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68A91" w14:textId="7D49EFAE" w:rsidR="001972D9" w:rsidRDefault="00D44882" w:rsidP="001972D9">
      <w:pPr>
        <w:jc w:val="right"/>
        <w:rPr>
          <w:b/>
          <w:sz w:val="28"/>
          <w:szCs w:val="28"/>
        </w:rPr>
      </w:pPr>
      <w:bookmarkStart w:id="0" w:name="_GoBack"/>
      <w:bookmarkEnd w:id="0"/>
      <w:r>
        <w:rPr>
          <w:b/>
          <w:sz w:val="28"/>
          <w:szCs w:val="28"/>
        </w:rPr>
        <w:t>`</w:t>
      </w:r>
      <w:r w:rsidR="00580ADB">
        <w:rPr>
          <w:noProof/>
          <w:lang w:val="sk-SK" w:eastAsia="sk-SK"/>
        </w:rPr>
        <w:drawing>
          <wp:inline distT="0" distB="0" distL="0" distR="0" wp14:anchorId="6507370D" wp14:editId="18E75238">
            <wp:extent cx="2476500" cy="1422400"/>
            <wp:effectExtent l="0" t="0" r="0" b="6350"/>
            <wp:docPr id="18" name="Picture 1" descr="bus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_v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422400"/>
                    </a:xfrm>
                    <a:prstGeom prst="rect">
                      <a:avLst/>
                    </a:prstGeom>
                    <a:noFill/>
                    <a:ln>
                      <a:noFill/>
                    </a:ln>
                  </pic:spPr>
                </pic:pic>
              </a:graphicData>
            </a:graphic>
          </wp:inline>
        </w:drawing>
      </w:r>
    </w:p>
    <w:p w14:paraId="105ED35E" w14:textId="77777777" w:rsidR="001972D9" w:rsidRDefault="001972D9" w:rsidP="001972D9">
      <w:pPr>
        <w:jc w:val="center"/>
        <w:rPr>
          <w:b/>
          <w:sz w:val="28"/>
          <w:szCs w:val="28"/>
        </w:rPr>
      </w:pPr>
    </w:p>
    <w:p w14:paraId="20DF65D6" w14:textId="77777777" w:rsidR="001972D9" w:rsidRDefault="001972D9" w:rsidP="001972D9">
      <w:pPr>
        <w:jc w:val="center"/>
        <w:rPr>
          <w:b/>
          <w:sz w:val="28"/>
          <w:szCs w:val="28"/>
        </w:rPr>
      </w:pPr>
    </w:p>
    <w:p w14:paraId="35528E6C" w14:textId="77777777" w:rsidR="001972D9" w:rsidRDefault="001972D9" w:rsidP="001972D9">
      <w:pPr>
        <w:jc w:val="center"/>
        <w:rPr>
          <w:b/>
          <w:sz w:val="28"/>
          <w:szCs w:val="28"/>
        </w:rPr>
      </w:pPr>
    </w:p>
    <w:p w14:paraId="3B2E8A3E" w14:textId="77777777" w:rsidR="001972D9" w:rsidRDefault="001972D9" w:rsidP="001972D9">
      <w:pPr>
        <w:jc w:val="center"/>
        <w:rPr>
          <w:rFonts w:ascii="Arial" w:hAnsi="Arial" w:cs="Arial"/>
          <w:b/>
          <w:sz w:val="28"/>
          <w:szCs w:val="28"/>
        </w:rPr>
      </w:pPr>
    </w:p>
    <w:p w14:paraId="037A5188" w14:textId="77777777" w:rsidR="001972D9" w:rsidRDefault="001972D9" w:rsidP="001972D9">
      <w:pPr>
        <w:jc w:val="center"/>
        <w:rPr>
          <w:rFonts w:ascii="Arial" w:hAnsi="Arial" w:cs="Arial"/>
          <w:b/>
          <w:sz w:val="28"/>
          <w:szCs w:val="28"/>
        </w:rPr>
      </w:pPr>
    </w:p>
    <w:p w14:paraId="06967C31" w14:textId="77777777" w:rsidR="001972D9" w:rsidRDefault="001972D9" w:rsidP="001972D9">
      <w:pPr>
        <w:jc w:val="center"/>
        <w:rPr>
          <w:rFonts w:ascii="Arial" w:hAnsi="Arial" w:cs="Arial"/>
          <w:b/>
          <w:sz w:val="28"/>
          <w:szCs w:val="28"/>
        </w:rPr>
      </w:pPr>
    </w:p>
    <w:p w14:paraId="5627169A" w14:textId="77777777" w:rsidR="001972D9" w:rsidRPr="001972D9" w:rsidRDefault="001972D9" w:rsidP="001972D9">
      <w:pPr>
        <w:jc w:val="center"/>
        <w:rPr>
          <w:rFonts w:ascii="Arial" w:hAnsi="Arial" w:cs="Arial"/>
          <w:b/>
          <w:sz w:val="28"/>
          <w:szCs w:val="28"/>
        </w:rPr>
      </w:pPr>
    </w:p>
    <w:p w14:paraId="349AF1A1" w14:textId="77777777" w:rsidR="001972D9" w:rsidRPr="001972D9" w:rsidRDefault="001972D9" w:rsidP="001972D9">
      <w:pPr>
        <w:jc w:val="center"/>
        <w:rPr>
          <w:rFonts w:ascii="Arial" w:hAnsi="Arial" w:cs="Arial"/>
          <w:b/>
          <w:sz w:val="28"/>
          <w:szCs w:val="28"/>
        </w:rPr>
      </w:pPr>
    </w:p>
    <w:p w14:paraId="3734859B" w14:textId="77777777" w:rsidR="001972D9" w:rsidRPr="001972D9" w:rsidRDefault="001972D9" w:rsidP="001972D9">
      <w:pPr>
        <w:jc w:val="center"/>
        <w:rPr>
          <w:rFonts w:ascii="Arial" w:hAnsi="Arial" w:cs="Arial"/>
          <w:b/>
          <w:sz w:val="28"/>
          <w:szCs w:val="28"/>
        </w:rPr>
      </w:pPr>
    </w:p>
    <w:p w14:paraId="74F65629" w14:textId="77777777" w:rsidR="001972D9" w:rsidRPr="0009411E" w:rsidRDefault="001972D9" w:rsidP="001972D9">
      <w:pPr>
        <w:jc w:val="center"/>
        <w:rPr>
          <w:rFonts w:ascii="Arial" w:hAnsi="Arial" w:cs="Arial"/>
          <w:b/>
          <w:sz w:val="48"/>
          <w:szCs w:val="48"/>
        </w:rPr>
      </w:pPr>
      <w:r w:rsidRPr="0009411E">
        <w:rPr>
          <w:rFonts w:ascii="Arial" w:hAnsi="Arial" w:cs="Arial"/>
          <w:b/>
          <w:sz w:val="48"/>
          <w:szCs w:val="48"/>
        </w:rPr>
        <w:t xml:space="preserve">BUILD UP Skills – </w:t>
      </w:r>
      <w:r w:rsidR="00B22851" w:rsidRPr="0009411E">
        <w:rPr>
          <w:rFonts w:ascii="Arial" w:hAnsi="Arial" w:cs="Arial"/>
          <w:b/>
          <w:sz w:val="48"/>
          <w:szCs w:val="48"/>
        </w:rPr>
        <w:t>Slovensko</w:t>
      </w:r>
    </w:p>
    <w:p w14:paraId="29544E58" w14:textId="77777777" w:rsidR="001972D9" w:rsidRPr="0009411E" w:rsidRDefault="001972D9" w:rsidP="001972D9">
      <w:pPr>
        <w:jc w:val="center"/>
        <w:rPr>
          <w:rFonts w:ascii="Arial" w:hAnsi="Arial" w:cs="Arial"/>
          <w:b/>
          <w:sz w:val="48"/>
          <w:szCs w:val="48"/>
          <w:highlight w:val="yellow"/>
        </w:rPr>
      </w:pPr>
    </w:p>
    <w:p w14:paraId="224E4BBB" w14:textId="77777777" w:rsidR="001972D9" w:rsidRPr="0009411E" w:rsidRDefault="00B22851" w:rsidP="001972D9">
      <w:pPr>
        <w:jc w:val="center"/>
        <w:rPr>
          <w:rFonts w:ascii="Arial" w:hAnsi="Arial" w:cs="Arial"/>
          <w:b/>
          <w:sz w:val="48"/>
          <w:szCs w:val="48"/>
          <w:lang w:val="sk-SK"/>
        </w:rPr>
      </w:pPr>
      <w:r w:rsidRPr="0009411E">
        <w:rPr>
          <w:rFonts w:ascii="Arial" w:hAnsi="Arial" w:cs="Arial"/>
          <w:b/>
          <w:sz w:val="48"/>
          <w:szCs w:val="48"/>
        </w:rPr>
        <w:t>Cestovn</w:t>
      </w:r>
      <w:r w:rsidRPr="0009411E">
        <w:rPr>
          <w:rFonts w:ascii="Arial" w:hAnsi="Arial" w:cs="Arial"/>
          <w:b/>
          <w:sz w:val="48"/>
          <w:szCs w:val="48"/>
          <w:lang w:val="sk-SK"/>
        </w:rPr>
        <w:t>á mapa</w:t>
      </w:r>
    </w:p>
    <w:p w14:paraId="30BBFC88" w14:textId="77777777" w:rsidR="001972D9" w:rsidRPr="001972D9" w:rsidRDefault="001972D9" w:rsidP="001972D9">
      <w:pPr>
        <w:jc w:val="center"/>
        <w:rPr>
          <w:rFonts w:ascii="Arial" w:hAnsi="Arial" w:cs="Arial"/>
          <w:b/>
          <w:sz w:val="28"/>
          <w:szCs w:val="28"/>
        </w:rPr>
      </w:pPr>
    </w:p>
    <w:p w14:paraId="36D3BEB4" w14:textId="77777777" w:rsidR="001972D9" w:rsidRPr="001972D9" w:rsidRDefault="001972D9" w:rsidP="001972D9">
      <w:pPr>
        <w:jc w:val="center"/>
        <w:rPr>
          <w:rFonts w:ascii="Arial" w:hAnsi="Arial" w:cs="Arial"/>
          <w:b/>
          <w:sz w:val="28"/>
          <w:szCs w:val="28"/>
        </w:rPr>
      </w:pPr>
    </w:p>
    <w:p w14:paraId="7447DC4D" w14:textId="77777777" w:rsidR="001972D9" w:rsidRPr="001972D9" w:rsidRDefault="001972D9" w:rsidP="001972D9">
      <w:pPr>
        <w:jc w:val="center"/>
        <w:rPr>
          <w:rFonts w:ascii="Arial" w:hAnsi="Arial" w:cs="Arial"/>
          <w:b/>
          <w:sz w:val="28"/>
          <w:szCs w:val="28"/>
        </w:rPr>
      </w:pPr>
    </w:p>
    <w:p w14:paraId="03DB58CF" w14:textId="77777777" w:rsidR="001972D9" w:rsidRDefault="001972D9" w:rsidP="001972D9">
      <w:pPr>
        <w:jc w:val="center"/>
        <w:rPr>
          <w:rFonts w:ascii="Arial" w:hAnsi="Arial" w:cs="Arial"/>
          <w:b/>
          <w:sz w:val="28"/>
          <w:szCs w:val="28"/>
        </w:rPr>
      </w:pPr>
    </w:p>
    <w:p w14:paraId="10EAA0CB" w14:textId="77777777" w:rsidR="001972D9" w:rsidRDefault="001972D9" w:rsidP="001972D9">
      <w:pPr>
        <w:jc w:val="center"/>
        <w:rPr>
          <w:rFonts w:ascii="Arial" w:hAnsi="Arial" w:cs="Arial"/>
          <w:b/>
          <w:sz w:val="28"/>
          <w:szCs w:val="28"/>
        </w:rPr>
      </w:pPr>
    </w:p>
    <w:p w14:paraId="142749F1" w14:textId="77777777" w:rsidR="001972D9" w:rsidRDefault="001972D9" w:rsidP="001972D9">
      <w:pPr>
        <w:jc w:val="center"/>
        <w:rPr>
          <w:rFonts w:ascii="Arial" w:hAnsi="Arial" w:cs="Arial"/>
          <w:b/>
          <w:sz w:val="28"/>
          <w:szCs w:val="28"/>
        </w:rPr>
      </w:pPr>
    </w:p>
    <w:p w14:paraId="424C4CE3" w14:textId="77777777" w:rsidR="001972D9" w:rsidRDefault="001972D9" w:rsidP="001972D9">
      <w:pPr>
        <w:jc w:val="center"/>
        <w:rPr>
          <w:rFonts w:ascii="Arial" w:hAnsi="Arial" w:cs="Arial"/>
          <w:b/>
          <w:sz w:val="28"/>
          <w:szCs w:val="28"/>
        </w:rPr>
      </w:pPr>
    </w:p>
    <w:p w14:paraId="042E6BFF" w14:textId="77777777" w:rsidR="001972D9" w:rsidRDefault="001972D9" w:rsidP="001972D9">
      <w:pPr>
        <w:jc w:val="center"/>
        <w:rPr>
          <w:rFonts w:ascii="Arial" w:hAnsi="Arial" w:cs="Arial"/>
          <w:b/>
          <w:sz w:val="28"/>
          <w:szCs w:val="28"/>
        </w:rPr>
      </w:pPr>
    </w:p>
    <w:p w14:paraId="03F1CCB7" w14:textId="77777777" w:rsidR="001972D9" w:rsidRDefault="001972D9" w:rsidP="001972D9">
      <w:pPr>
        <w:jc w:val="center"/>
        <w:rPr>
          <w:rFonts w:ascii="Arial" w:hAnsi="Arial" w:cs="Arial"/>
          <w:b/>
          <w:sz w:val="28"/>
          <w:szCs w:val="28"/>
        </w:rPr>
      </w:pPr>
    </w:p>
    <w:p w14:paraId="6E4728FF" w14:textId="77777777" w:rsidR="001972D9" w:rsidRDefault="001972D9" w:rsidP="001972D9">
      <w:pPr>
        <w:jc w:val="center"/>
        <w:rPr>
          <w:rFonts w:ascii="Arial" w:hAnsi="Arial" w:cs="Arial"/>
          <w:b/>
          <w:sz w:val="28"/>
          <w:szCs w:val="28"/>
        </w:rPr>
      </w:pPr>
    </w:p>
    <w:p w14:paraId="3AFCB865" w14:textId="77777777" w:rsidR="001972D9" w:rsidRDefault="001972D9" w:rsidP="001972D9">
      <w:pPr>
        <w:jc w:val="center"/>
        <w:rPr>
          <w:rFonts w:ascii="Arial" w:hAnsi="Arial" w:cs="Arial"/>
          <w:b/>
          <w:sz w:val="28"/>
          <w:szCs w:val="28"/>
        </w:rPr>
      </w:pPr>
    </w:p>
    <w:p w14:paraId="0C3ADAFA" w14:textId="77777777" w:rsidR="00B12E26" w:rsidRDefault="00B12E26" w:rsidP="001972D9">
      <w:pPr>
        <w:jc w:val="center"/>
        <w:rPr>
          <w:rFonts w:ascii="Arial" w:hAnsi="Arial" w:cs="Arial"/>
          <w:b/>
          <w:sz w:val="28"/>
          <w:szCs w:val="28"/>
        </w:rPr>
      </w:pPr>
    </w:p>
    <w:p w14:paraId="48EF6BF5" w14:textId="77777777" w:rsidR="00B12E26" w:rsidRDefault="00B12E26" w:rsidP="001972D9">
      <w:pPr>
        <w:jc w:val="center"/>
        <w:rPr>
          <w:rFonts w:ascii="Arial" w:hAnsi="Arial" w:cs="Arial"/>
          <w:b/>
          <w:sz w:val="28"/>
          <w:szCs w:val="28"/>
        </w:rPr>
      </w:pPr>
    </w:p>
    <w:p w14:paraId="240D6641" w14:textId="77777777" w:rsidR="001972D9" w:rsidRDefault="001972D9" w:rsidP="001972D9">
      <w:pPr>
        <w:jc w:val="center"/>
        <w:rPr>
          <w:rFonts w:ascii="Arial" w:hAnsi="Arial" w:cs="Arial"/>
          <w:b/>
          <w:sz w:val="28"/>
          <w:szCs w:val="28"/>
        </w:rPr>
      </w:pPr>
    </w:p>
    <w:p w14:paraId="5A1AFD90" w14:textId="77777777" w:rsidR="00B23ACA" w:rsidRDefault="001972D9" w:rsidP="00C7793E">
      <w:pPr>
        <w:tabs>
          <w:tab w:val="left" w:pos="6804"/>
        </w:tabs>
        <w:rPr>
          <w:rFonts w:ascii="Arial" w:hAnsi="Arial" w:cs="Arial"/>
          <w:b/>
        </w:rPr>
      </w:pPr>
      <w:r w:rsidRPr="00C7793E">
        <w:rPr>
          <w:rFonts w:ascii="Arial" w:hAnsi="Arial" w:cs="Arial"/>
          <w:b/>
        </w:rPr>
        <w:tab/>
      </w:r>
    </w:p>
    <w:p w14:paraId="0235A118" w14:textId="77777777" w:rsidR="00B23ACA" w:rsidRDefault="00B23ACA" w:rsidP="00C7793E">
      <w:pPr>
        <w:tabs>
          <w:tab w:val="left" w:pos="6804"/>
        </w:tabs>
        <w:rPr>
          <w:rFonts w:ascii="Arial" w:hAnsi="Arial" w:cs="Arial"/>
          <w:b/>
        </w:rPr>
      </w:pPr>
    </w:p>
    <w:p w14:paraId="5E71C453" w14:textId="77777777" w:rsidR="00B23ACA" w:rsidRDefault="00B23ACA" w:rsidP="00C7793E">
      <w:pPr>
        <w:tabs>
          <w:tab w:val="left" w:pos="6804"/>
        </w:tabs>
        <w:rPr>
          <w:rFonts w:ascii="Arial" w:hAnsi="Arial" w:cs="Arial"/>
          <w:b/>
        </w:rPr>
      </w:pPr>
    </w:p>
    <w:p w14:paraId="4D857D3E" w14:textId="77777777" w:rsidR="00B23ACA" w:rsidRDefault="00B23ACA" w:rsidP="00C7793E">
      <w:pPr>
        <w:tabs>
          <w:tab w:val="left" w:pos="6804"/>
        </w:tabs>
        <w:rPr>
          <w:rFonts w:ascii="Arial" w:hAnsi="Arial" w:cs="Arial"/>
          <w:b/>
        </w:rPr>
      </w:pPr>
    </w:p>
    <w:p w14:paraId="1522A33F" w14:textId="77777777" w:rsidR="00B23ACA" w:rsidRDefault="00B23ACA" w:rsidP="00C7793E">
      <w:pPr>
        <w:tabs>
          <w:tab w:val="left" w:pos="6804"/>
        </w:tabs>
        <w:rPr>
          <w:rFonts w:ascii="Arial" w:hAnsi="Arial" w:cs="Arial"/>
          <w:b/>
        </w:rPr>
      </w:pPr>
    </w:p>
    <w:p w14:paraId="6CDD54B1" w14:textId="77777777" w:rsidR="00B23ACA" w:rsidRDefault="00B23ACA" w:rsidP="00C7793E">
      <w:pPr>
        <w:tabs>
          <w:tab w:val="left" w:pos="6804"/>
        </w:tabs>
        <w:rPr>
          <w:rFonts w:ascii="Arial" w:hAnsi="Arial" w:cs="Arial"/>
          <w:b/>
        </w:rPr>
      </w:pPr>
    </w:p>
    <w:p w14:paraId="0206FBF9" w14:textId="77777777" w:rsidR="00B23ACA" w:rsidRDefault="00B23ACA" w:rsidP="00C7793E">
      <w:pPr>
        <w:tabs>
          <w:tab w:val="left" w:pos="6804"/>
        </w:tabs>
        <w:rPr>
          <w:rFonts w:ascii="Arial" w:hAnsi="Arial" w:cs="Arial"/>
          <w:b/>
        </w:rPr>
      </w:pPr>
    </w:p>
    <w:p w14:paraId="60FD21B3" w14:textId="77777777" w:rsidR="00B23ACA" w:rsidRDefault="00B23ACA" w:rsidP="00C7793E">
      <w:pPr>
        <w:tabs>
          <w:tab w:val="left" w:pos="6804"/>
        </w:tabs>
        <w:rPr>
          <w:rFonts w:ascii="Arial" w:hAnsi="Arial" w:cs="Arial"/>
          <w:b/>
        </w:rPr>
      </w:pPr>
    </w:p>
    <w:p w14:paraId="311893B2" w14:textId="587E5953" w:rsidR="001972D9" w:rsidRPr="00C7793E" w:rsidRDefault="005F5DB1" w:rsidP="00B23ACA">
      <w:pPr>
        <w:tabs>
          <w:tab w:val="left" w:pos="6804"/>
        </w:tabs>
        <w:jc w:val="center"/>
        <w:rPr>
          <w:rFonts w:ascii="Arial" w:hAnsi="Arial" w:cs="Arial"/>
          <w:b/>
        </w:rPr>
      </w:pPr>
      <w:r>
        <w:rPr>
          <w:rFonts w:ascii="Arial" w:hAnsi="Arial" w:cs="Arial"/>
          <w:b/>
          <w:lang w:val="sk-SK"/>
        </w:rPr>
        <w:t>Jún</w:t>
      </w:r>
      <w:r w:rsidR="00915C95">
        <w:rPr>
          <w:rFonts w:ascii="Arial" w:hAnsi="Arial" w:cs="Arial"/>
          <w:b/>
        </w:rPr>
        <w:t xml:space="preserve"> </w:t>
      </w:r>
      <w:r w:rsidR="00B22851">
        <w:rPr>
          <w:rFonts w:ascii="Arial" w:hAnsi="Arial" w:cs="Arial"/>
          <w:b/>
        </w:rPr>
        <w:t>2013</w:t>
      </w:r>
    </w:p>
    <w:p w14:paraId="16E6E377" w14:textId="5A07D0CE" w:rsidR="001972D9" w:rsidRDefault="00B23ACA" w:rsidP="00B23ACA">
      <w:pPr>
        <w:rPr>
          <w:rFonts w:ascii="Arial" w:hAnsi="Arial" w:cs="Arial"/>
          <w:sz w:val="22"/>
          <w:szCs w:val="22"/>
          <w:lang w:val="sk-SK"/>
        </w:rPr>
      </w:pPr>
      <w:r>
        <w:rPr>
          <w:rFonts w:ascii="Arial" w:hAnsi="Arial" w:cs="Arial"/>
          <w:sz w:val="22"/>
          <w:szCs w:val="22"/>
        </w:rPr>
        <w:lastRenderedPageBreak/>
        <w:t>Projekt je financovan</w:t>
      </w:r>
      <w:r>
        <w:rPr>
          <w:rFonts w:ascii="Arial" w:hAnsi="Arial" w:cs="Arial"/>
          <w:sz w:val="22"/>
          <w:szCs w:val="22"/>
          <w:lang w:val="sk-SK"/>
        </w:rPr>
        <w:t>ý Európskou komisiou v rámci jej programu Intelligent Energy – Europe a iniciatívy Build Up Skills – National Qualification Platforms and Roadmaps (Pillar I).</w:t>
      </w:r>
    </w:p>
    <w:p w14:paraId="27CC0C7D" w14:textId="77777777" w:rsidR="00B23ACA" w:rsidRDefault="00B23ACA" w:rsidP="00B23ACA">
      <w:pPr>
        <w:rPr>
          <w:rFonts w:ascii="Arial" w:hAnsi="Arial" w:cs="Arial"/>
          <w:sz w:val="22"/>
          <w:szCs w:val="22"/>
          <w:lang w:val="sk-SK"/>
        </w:rPr>
      </w:pPr>
    </w:p>
    <w:p w14:paraId="78E24DEB" w14:textId="0B2E602D" w:rsidR="00B23ACA" w:rsidRPr="00B23ACA" w:rsidRDefault="00B23ACA" w:rsidP="00B23ACA">
      <w:pPr>
        <w:rPr>
          <w:rFonts w:ascii="Arial" w:hAnsi="Arial" w:cs="Arial"/>
          <w:sz w:val="22"/>
          <w:szCs w:val="22"/>
          <w:lang w:val="sk-SK"/>
        </w:rPr>
      </w:pPr>
      <w:r>
        <w:rPr>
          <w:rFonts w:ascii="Arial" w:hAnsi="Arial" w:cs="Arial"/>
          <w:sz w:val="22"/>
          <w:szCs w:val="22"/>
          <w:lang w:val="sk-SK"/>
        </w:rPr>
        <w:t>The project is financed by the European Commission in the framework of the EU programme Intelligent Energy – Europe and initiative Build Up Skills – National Qualificationm Platforms and Roadmaps (Pillar I).</w:t>
      </w:r>
    </w:p>
    <w:p w14:paraId="32B110DE" w14:textId="77777777" w:rsidR="001972D9" w:rsidRDefault="001972D9" w:rsidP="001972D9">
      <w:pPr>
        <w:jc w:val="center"/>
        <w:rPr>
          <w:rFonts w:ascii="Arial" w:hAnsi="Arial" w:cs="Arial"/>
          <w:b/>
          <w:sz w:val="28"/>
          <w:szCs w:val="28"/>
        </w:rPr>
      </w:pPr>
    </w:p>
    <w:p w14:paraId="4DE0D6CF" w14:textId="77777777" w:rsidR="001972D9" w:rsidRDefault="001972D9" w:rsidP="001972D9">
      <w:pPr>
        <w:jc w:val="center"/>
        <w:rPr>
          <w:rFonts w:ascii="Arial" w:hAnsi="Arial" w:cs="Arial"/>
          <w:b/>
          <w:sz w:val="28"/>
          <w:szCs w:val="28"/>
        </w:rPr>
      </w:pPr>
    </w:p>
    <w:p w14:paraId="459DABF3" w14:textId="77777777" w:rsidR="001972D9" w:rsidRDefault="001972D9" w:rsidP="001972D9">
      <w:pPr>
        <w:jc w:val="center"/>
        <w:rPr>
          <w:rFonts w:ascii="Arial" w:hAnsi="Arial" w:cs="Arial"/>
          <w:b/>
          <w:sz w:val="28"/>
          <w:szCs w:val="28"/>
        </w:rPr>
      </w:pPr>
    </w:p>
    <w:p w14:paraId="4CDA6091" w14:textId="77777777" w:rsidR="00F76ED6" w:rsidRDefault="00F76ED6" w:rsidP="001972D9">
      <w:pPr>
        <w:jc w:val="center"/>
        <w:rPr>
          <w:rFonts w:ascii="Arial" w:hAnsi="Arial" w:cs="Arial"/>
          <w:b/>
          <w:sz w:val="28"/>
          <w:szCs w:val="28"/>
        </w:rPr>
      </w:pPr>
    </w:p>
    <w:p w14:paraId="70B78BF7" w14:textId="77777777" w:rsidR="001972D9" w:rsidRDefault="001972D9" w:rsidP="001972D9">
      <w:pPr>
        <w:jc w:val="center"/>
        <w:rPr>
          <w:b/>
          <w:sz w:val="28"/>
          <w:szCs w:val="28"/>
        </w:rPr>
      </w:pPr>
    </w:p>
    <w:p w14:paraId="4C817525" w14:textId="5E4EA05B" w:rsidR="001972D9" w:rsidRDefault="001972D9" w:rsidP="001972D9">
      <w:pPr>
        <w:jc w:val="center"/>
        <w:rPr>
          <w:b/>
          <w:sz w:val="28"/>
          <w:szCs w:val="28"/>
        </w:rPr>
      </w:pPr>
    </w:p>
    <w:p w14:paraId="1D77F45F" w14:textId="77777777" w:rsidR="00F76ED6" w:rsidRDefault="00F76ED6" w:rsidP="001972D9">
      <w:pPr>
        <w:jc w:val="center"/>
        <w:rPr>
          <w:b/>
          <w:sz w:val="28"/>
          <w:szCs w:val="28"/>
        </w:rPr>
      </w:pPr>
    </w:p>
    <w:p w14:paraId="1DE69184" w14:textId="77777777" w:rsidR="00F76ED6" w:rsidRDefault="00F76ED6" w:rsidP="001972D9">
      <w:pPr>
        <w:jc w:val="center"/>
        <w:rPr>
          <w:b/>
          <w:sz w:val="28"/>
          <w:szCs w:val="28"/>
        </w:rPr>
      </w:pPr>
    </w:p>
    <w:p w14:paraId="316946DA" w14:textId="77777777" w:rsidR="00F76ED6" w:rsidRDefault="00F76ED6" w:rsidP="001972D9">
      <w:pPr>
        <w:jc w:val="center"/>
        <w:rPr>
          <w:b/>
          <w:sz w:val="28"/>
          <w:szCs w:val="28"/>
        </w:rPr>
      </w:pPr>
    </w:p>
    <w:p w14:paraId="2ECFE121" w14:textId="77777777" w:rsidR="00F76ED6" w:rsidRDefault="00F76ED6" w:rsidP="001972D9">
      <w:pPr>
        <w:jc w:val="center"/>
        <w:rPr>
          <w:b/>
          <w:sz w:val="28"/>
          <w:szCs w:val="28"/>
        </w:rPr>
      </w:pPr>
    </w:p>
    <w:p w14:paraId="2A822813" w14:textId="77777777" w:rsidR="00F76ED6" w:rsidRDefault="00F76ED6" w:rsidP="00B23ACA">
      <w:pPr>
        <w:rPr>
          <w:b/>
          <w:sz w:val="28"/>
          <w:szCs w:val="28"/>
        </w:rPr>
      </w:pPr>
    </w:p>
    <w:p w14:paraId="5E482277" w14:textId="77777777" w:rsidR="00F76ED6" w:rsidRDefault="00F76ED6" w:rsidP="001972D9">
      <w:pPr>
        <w:jc w:val="center"/>
        <w:rPr>
          <w:b/>
          <w:sz w:val="28"/>
          <w:szCs w:val="28"/>
        </w:rPr>
      </w:pPr>
    </w:p>
    <w:p w14:paraId="105F069A" w14:textId="77777777" w:rsidR="00F76ED6" w:rsidRDefault="00F76ED6" w:rsidP="001972D9">
      <w:pPr>
        <w:jc w:val="center"/>
        <w:rPr>
          <w:b/>
          <w:sz w:val="28"/>
          <w:szCs w:val="28"/>
        </w:rPr>
      </w:pPr>
    </w:p>
    <w:p w14:paraId="288CED7B" w14:textId="77777777" w:rsidR="00F76ED6" w:rsidRDefault="00F76ED6" w:rsidP="001972D9">
      <w:pPr>
        <w:jc w:val="center"/>
        <w:rPr>
          <w:b/>
          <w:sz w:val="28"/>
          <w:szCs w:val="28"/>
        </w:rPr>
      </w:pPr>
    </w:p>
    <w:p w14:paraId="417F4F9D" w14:textId="77777777" w:rsidR="00F76ED6" w:rsidRDefault="00F76ED6" w:rsidP="001972D9">
      <w:pPr>
        <w:jc w:val="center"/>
        <w:rPr>
          <w:b/>
          <w:sz w:val="28"/>
          <w:szCs w:val="28"/>
        </w:rPr>
      </w:pPr>
    </w:p>
    <w:p w14:paraId="3C146468" w14:textId="77777777" w:rsidR="00F76ED6" w:rsidRDefault="00F76ED6" w:rsidP="00B23ACA">
      <w:pPr>
        <w:rPr>
          <w:b/>
          <w:sz w:val="28"/>
          <w:szCs w:val="28"/>
        </w:rPr>
      </w:pPr>
    </w:p>
    <w:p w14:paraId="755CB2D5" w14:textId="77777777" w:rsidR="00F76ED6" w:rsidRDefault="00F76ED6" w:rsidP="001972D9">
      <w:pPr>
        <w:jc w:val="center"/>
        <w:rPr>
          <w:b/>
          <w:sz w:val="28"/>
          <w:szCs w:val="28"/>
        </w:rPr>
      </w:pPr>
    </w:p>
    <w:p w14:paraId="00459968" w14:textId="77777777" w:rsidR="00F76ED6" w:rsidRDefault="00F76ED6" w:rsidP="001972D9">
      <w:pPr>
        <w:jc w:val="center"/>
        <w:rPr>
          <w:b/>
          <w:sz w:val="28"/>
          <w:szCs w:val="28"/>
        </w:rPr>
      </w:pPr>
    </w:p>
    <w:p w14:paraId="091AE05C" w14:textId="7887D5EF" w:rsidR="00F76ED6" w:rsidRPr="00AA1F87" w:rsidRDefault="00580ADB" w:rsidP="00F76ED6">
      <w:pPr>
        <w:rPr>
          <w:rFonts w:ascii="Arial" w:hAnsi="Arial" w:cs="Arial"/>
          <w:b/>
          <w:sz w:val="28"/>
          <w:szCs w:val="28"/>
        </w:rPr>
      </w:pPr>
      <w:r>
        <w:rPr>
          <w:rFonts w:ascii="Arial" w:hAnsi="Arial" w:cs="Arial"/>
          <w:b/>
          <w:noProof/>
          <w:sz w:val="28"/>
          <w:szCs w:val="28"/>
          <w:lang w:val="sk-SK" w:eastAsia="sk-SK"/>
        </w:rPr>
        <w:drawing>
          <wp:inline distT="0" distB="0" distL="0" distR="0" wp14:anchorId="14C82B34" wp14:editId="27B57CF7">
            <wp:extent cx="5251450" cy="1054100"/>
            <wp:effectExtent l="0" t="0" r="635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0" cy="1054100"/>
                    </a:xfrm>
                    <a:prstGeom prst="rect">
                      <a:avLst/>
                    </a:prstGeom>
                    <a:noFill/>
                    <a:ln>
                      <a:noFill/>
                    </a:ln>
                  </pic:spPr>
                </pic:pic>
              </a:graphicData>
            </a:graphic>
          </wp:inline>
        </w:drawing>
      </w:r>
    </w:p>
    <w:p w14:paraId="671DD807" w14:textId="77777777" w:rsidR="00F76ED6" w:rsidRPr="00AA1F87" w:rsidRDefault="00F76ED6" w:rsidP="001972D9">
      <w:pPr>
        <w:jc w:val="center"/>
        <w:rPr>
          <w:rFonts w:ascii="Arial" w:hAnsi="Arial" w:cs="Arial"/>
          <w:b/>
          <w:sz w:val="28"/>
          <w:szCs w:val="28"/>
        </w:rPr>
      </w:pPr>
    </w:p>
    <w:p w14:paraId="7EF56C02" w14:textId="77777777" w:rsidR="00F76ED6" w:rsidRPr="00AA1F87" w:rsidRDefault="00F76ED6" w:rsidP="001972D9">
      <w:pPr>
        <w:jc w:val="center"/>
        <w:rPr>
          <w:rFonts w:ascii="Arial" w:hAnsi="Arial" w:cs="Arial"/>
          <w:b/>
          <w:sz w:val="28"/>
          <w:szCs w:val="28"/>
        </w:rPr>
      </w:pPr>
    </w:p>
    <w:p w14:paraId="283D73BA" w14:textId="77777777" w:rsidR="00F76ED6" w:rsidRPr="00AA1F87" w:rsidRDefault="00F76ED6" w:rsidP="00F76ED6">
      <w:pPr>
        <w:autoSpaceDE w:val="0"/>
        <w:autoSpaceDN w:val="0"/>
        <w:adjustRightInd w:val="0"/>
        <w:jc w:val="both"/>
        <w:rPr>
          <w:rFonts w:ascii="Arial" w:hAnsi="Arial" w:cs="Arial"/>
          <w:iCs/>
          <w:sz w:val="20"/>
          <w:szCs w:val="20"/>
        </w:rPr>
      </w:pPr>
      <w:r w:rsidRPr="00AA1F87">
        <w:rPr>
          <w:rFonts w:ascii="Arial" w:hAnsi="Arial" w:cs="Arial"/>
          <w:iCs/>
          <w:sz w:val="20"/>
          <w:szCs w:val="20"/>
        </w:rPr>
        <w:t>The sole responsibility for the content of this publication etc lies with the authors. It does not necessarily reflect the opinion of the European Union. Neither the EACI nor the European Commission is responsible for any use that may be made of the information contained therein.</w:t>
      </w:r>
    </w:p>
    <w:p w14:paraId="588D68BB" w14:textId="77777777" w:rsidR="00F76ED6" w:rsidRPr="00AA1F87" w:rsidRDefault="00F76ED6" w:rsidP="00F76ED6">
      <w:pPr>
        <w:autoSpaceDE w:val="0"/>
        <w:autoSpaceDN w:val="0"/>
        <w:adjustRightInd w:val="0"/>
        <w:jc w:val="both"/>
        <w:rPr>
          <w:rFonts w:ascii="Arial" w:hAnsi="Arial" w:cs="Arial"/>
          <w:iCs/>
          <w:sz w:val="20"/>
          <w:szCs w:val="20"/>
        </w:rPr>
      </w:pPr>
    </w:p>
    <w:p w14:paraId="43F7B6AF" w14:textId="77777777" w:rsidR="00F76ED6" w:rsidRPr="00AA1F87" w:rsidRDefault="00F76ED6" w:rsidP="00F76ED6">
      <w:pPr>
        <w:autoSpaceDE w:val="0"/>
        <w:autoSpaceDN w:val="0"/>
        <w:adjustRightInd w:val="0"/>
        <w:jc w:val="both"/>
        <w:rPr>
          <w:rFonts w:ascii="Arial" w:hAnsi="Arial" w:cs="Arial"/>
          <w:iCs/>
          <w:sz w:val="20"/>
          <w:szCs w:val="20"/>
          <w:highlight w:val="green"/>
        </w:rPr>
      </w:pPr>
    </w:p>
    <w:p w14:paraId="11282EDE" w14:textId="77777777" w:rsidR="00F76ED6" w:rsidRPr="00AA1F87" w:rsidRDefault="00F76ED6" w:rsidP="00F76ED6">
      <w:pPr>
        <w:autoSpaceDE w:val="0"/>
        <w:autoSpaceDN w:val="0"/>
        <w:adjustRightInd w:val="0"/>
        <w:jc w:val="both"/>
        <w:rPr>
          <w:rFonts w:ascii="Arial" w:hAnsi="Arial" w:cs="Arial"/>
          <w:iCs/>
          <w:sz w:val="20"/>
          <w:szCs w:val="20"/>
          <w:highlight w:val="green"/>
        </w:rPr>
      </w:pPr>
    </w:p>
    <w:p w14:paraId="4D9AC594" w14:textId="77777777" w:rsidR="00F76ED6" w:rsidRPr="00AA1F87" w:rsidRDefault="00F76ED6" w:rsidP="00F76ED6">
      <w:pPr>
        <w:autoSpaceDE w:val="0"/>
        <w:autoSpaceDN w:val="0"/>
        <w:adjustRightInd w:val="0"/>
        <w:jc w:val="both"/>
        <w:rPr>
          <w:rFonts w:ascii="Arial" w:hAnsi="Arial" w:cs="Arial"/>
          <w:iCs/>
          <w:sz w:val="20"/>
          <w:szCs w:val="20"/>
          <w:highlight w:val="green"/>
        </w:rPr>
      </w:pPr>
    </w:p>
    <w:p w14:paraId="459A8AD1" w14:textId="77777777" w:rsidR="00F76ED6" w:rsidRPr="00AA1F87" w:rsidRDefault="00F76ED6" w:rsidP="00F76ED6">
      <w:pPr>
        <w:autoSpaceDE w:val="0"/>
        <w:autoSpaceDN w:val="0"/>
        <w:adjustRightInd w:val="0"/>
        <w:jc w:val="both"/>
        <w:rPr>
          <w:rFonts w:ascii="Arial" w:hAnsi="Arial" w:cs="Arial"/>
          <w:iCs/>
          <w:sz w:val="20"/>
          <w:szCs w:val="20"/>
          <w:highlight w:val="green"/>
        </w:rPr>
      </w:pPr>
    </w:p>
    <w:p w14:paraId="54CC5BC7" w14:textId="77777777" w:rsidR="00F76ED6" w:rsidRPr="00AA1F87" w:rsidRDefault="00F76ED6" w:rsidP="00F76ED6">
      <w:pPr>
        <w:autoSpaceDE w:val="0"/>
        <w:autoSpaceDN w:val="0"/>
        <w:adjustRightInd w:val="0"/>
        <w:jc w:val="both"/>
        <w:rPr>
          <w:rFonts w:ascii="Arial" w:hAnsi="Arial" w:cs="Arial"/>
          <w:iCs/>
          <w:sz w:val="20"/>
          <w:szCs w:val="20"/>
        </w:rPr>
      </w:pPr>
    </w:p>
    <w:p w14:paraId="3EE9B1B1" w14:textId="77777777" w:rsidR="00F76ED6" w:rsidRPr="00AA1F87" w:rsidRDefault="00F76ED6" w:rsidP="00F76ED6">
      <w:pPr>
        <w:autoSpaceDE w:val="0"/>
        <w:autoSpaceDN w:val="0"/>
        <w:adjustRightInd w:val="0"/>
        <w:jc w:val="both"/>
        <w:rPr>
          <w:rFonts w:ascii="Arial" w:hAnsi="Arial" w:cs="Arial"/>
          <w:iCs/>
          <w:sz w:val="20"/>
          <w:szCs w:val="20"/>
        </w:rPr>
      </w:pPr>
    </w:p>
    <w:p w14:paraId="2652A952" w14:textId="77777777" w:rsidR="00F76ED6" w:rsidRPr="00AA1F87" w:rsidRDefault="00F76ED6" w:rsidP="00F76ED6">
      <w:pPr>
        <w:autoSpaceDE w:val="0"/>
        <w:autoSpaceDN w:val="0"/>
        <w:adjustRightInd w:val="0"/>
        <w:jc w:val="both"/>
        <w:rPr>
          <w:rFonts w:ascii="Arial" w:hAnsi="Arial" w:cs="Arial"/>
          <w:b/>
          <w:iCs/>
          <w:sz w:val="20"/>
          <w:szCs w:val="20"/>
        </w:rPr>
      </w:pPr>
      <w:r w:rsidRPr="00AA1F87">
        <w:rPr>
          <w:rFonts w:ascii="Arial" w:hAnsi="Arial" w:cs="Arial"/>
          <w:b/>
          <w:iCs/>
          <w:sz w:val="20"/>
          <w:szCs w:val="20"/>
        </w:rPr>
        <w:t>Further information</w:t>
      </w:r>
    </w:p>
    <w:p w14:paraId="4C367658" w14:textId="77777777" w:rsidR="00F76ED6" w:rsidRPr="00AA1F87" w:rsidRDefault="00F76ED6" w:rsidP="00F76ED6">
      <w:pPr>
        <w:autoSpaceDE w:val="0"/>
        <w:autoSpaceDN w:val="0"/>
        <w:adjustRightInd w:val="0"/>
        <w:jc w:val="both"/>
        <w:rPr>
          <w:rFonts w:ascii="Arial" w:hAnsi="Arial" w:cs="Arial"/>
          <w:iCs/>
          <w:sz w:val="20"/>
          <w:szCs w:val="20"/>
        </w:rPr>
      </w:pPr>
    </w:p>
    <w:p w14:paraId="6066F9B7" w14:textId="0DE079E1" w:rsidR="00301742" w:rsidRDefault="00301742" w:rsidP="00F76ED6">
      <w:pPr>
        <w:autoSpaceDE w:val="0"/>
        <w:autoSpaceDN w:val="0"/>
        <w:adjustRightInd w:val="0"/>
        <w:jc w:val="both"/>
        <w:rPr>
          <w:rFonts w:ascii="Arial" w:hAnsi="Arial" w:cs="Arial"/>
          <w:iCs/>
          <w:sz w:val="20"/>
          <w:szCs w:val="20"/>
        </w:rPr>
      </w:pPr>
      <w:r>
        <w:rPr>
          <w:rFonts w:ascii="Arial" w:hAnsi="Arial" w:cs="Arial"/>
          <w:iCs/>
          <w:sz w:val="20"/>
          <w:szCs w:val="20"/>
        </w:rPr>
        <w:t xml:space="preserve">More details on BUILD UP Skills </w:t>
      </w:r>
      <w:r w:rsidR="00B22851">
        <w:rPr>
          <w:rFonts w:ascii="Arial" w:hAnsi="Arial" w:cs="Arial"/>
          <w:iCs/>
          <w:sz w:val="20"/>
          <w:szCs w:val="20"/>
        </w:rPr>
        <w:t>Slovakia</w:t>
      </w:r>
      <w:r>
        <w:rPr>
          <w:rFonts w:ascii="Arial" w:hAnsi="Arial" w:cs="Arial"/>
          <w:iCs/>
          <w:sz w:val="20"/>
          <w:szCs w:val="20"/>
        </w:rPr>
        <w:t xml:space="preserve"> can be found </w:t>
      </w:r>
      <w:r w:rsidR="00B961EB">
        <w:rPr>
          <w:rFonts w:ascii="Arial" w:hAnsi="Arial" w:cs="Arial"/>
          <w:iCs/>
          <w:sz w:val="20"/>
          <w:szCs w:val="20"/>
        </w:rPr>
        <w:t xml:space="preserve">at </w:t>
      </w:r>
      <w:hyperlink r:id="rId11" w:history="1">
        <w:r w:rsidR="00B961EB" w:rsidRPr="00987548">
          <w:rPr>
            <w:rStyle w:val="Hypertextovprepojenie"/>
            <w:rFonts w:ascii="Arial" w:hAnsi="Arial" w:cs="Arial"/>
            <w:iCs/>
            <w:sz w:val="20"/>
            <w:szCs w:val="20"/>
          </w:rPr>
          <w:t>www.slovakia.buildupskills.eu</w:t>
        </w:r>
      </w:hyperlink>
    </w:p>
    <w:p w14:paraId="6986C2F6" w14:textId="77777777" w:rsidR="00301742" w:rsidRDefault="00301742" w:rsidP="00F76ED6">
      <w:pPr>
        <w:autoSpaceDE w:val="0"/>
        <w:autoSpaceDN w:val="0"/>
        <w:adjustRightInd w:val="0"/>
        <w:jc w:val="both"/>
        <w:rPr>
          <w:rFonts w:ascii="Arial" w:hAnsi="Arial" w:cs="Arial"/>
          <w:iCs/>
          <w:sz w:val="20"/>
          <w:szCs w:val="20"/>
        </w:rPr>
      </w:pPr>
    </w:p>
    <w:p w14:paraId="71F23D44" w14:textId="77777777" w:rsidR="00F76ED6" w:rsidRPr="00AA1F87" w:rsidRDefault="00F76ED6" w:rsidP="00F76ED6">
      <w:pPr>
        <w:autoSpaceDE w:val="0"/>
        <w:autoSpaceDN w:val="0"/>
        <w:adjustRightInd w:val="0"/>
        <w:jc w:val="both"/>
        <w:rPr>
          <w:rFonts w:ascii="Arial" w:hAnsi="Arial" w:cs="Arial"/>
          <w:iCs/>
          <w:sz w:val="20"/>
          <w:szCs w:val="20"/>
        </w:rPr>
      </w:pPr>
      <w:r w:rsidRPr="00AA1F87">
        <w:rPr>
          <w:rFonts w:ascii="Arial" w:hAnsi="Arial" w:cs="Arial"/>
          <w:iCs/>
          <w:sz w:val="20"/>
          <w:szCs w:val="20"/>
        </w:rPr>
        <w:t xml:space="preserve">More details on BUILD UP Skills can be found at </w:t>
      </w:r>
      <w:hyperlink r:id="rId12" w:history="1">
        <w:r w:rsidRPr="00AA1F87">
          <w:rPr>
            <w:rStyle w:val="Hypertextovprepojenie"/>
            <w:rFonts w:ascii="Arial" w:hAnsi="Arial" w:cs="Arial"/>
            <w:iCs/>
            <w:sz w:val="20"/>
            <w:szCs w:val="20"/>
          </w:rPr>
          <w:t>www.buildupskills.eu</w:t>
        </w:r>
      </w:hyperlink>
    </w:p>
    <w:p w14:paraId="75255B1A" w14:textId="77777777" w:rsidR="00F76ED6" w:rsidRPr="00AA1F87" w:rsidRDefault="00F76ED6" w:rsidP="00F76ED6">
      <w:pPr>
        <w:autoSpaceDE w:val="0"/>
        <w:autoSpaceDN w:val="0"/>
        <w:adjustRightInd w:val="0"/>
        <w:jc w:val="both"/>
        <w:rPr>
          <w:rFonts w:ascii="Arial" w:hAnsi="Arial" w:cs="Arial"/>
          <w:iCs/>
          <w:sz w:val="20"/>
          <w:szCs w:val="20"/>
        </w:rPr>
      </w:pPr>
    </w:p>
    <w:p w14:paraId="3524E8F6" w14:textId="77777777" w:rsidR="00F76ED6" w:rsidRPr="00AA1F87" w:rsidRDefault="00F76ED6" w:rsidP="00F76ED6">
      <w:pPr>
        <w:autoSpaceDE w:val="0"/>
        <w:autoSpaceDN w:val="0"/>
        <w:adjustRightInd w:val="0"/>
        <w:jc w:val="both"/>
        <w:rPr>
          <w:rFonts w:ascii="Arial" w:hAnsi="Arial" w:cs="Arial"/>
          <w:iCs/>
          <w:sz w:val="20"/>
          <w:szCs w:val="20"/>
        </w:rPr>
      </w:pPr>
      <w:r w:rsidRPr="00AA1F87">
        <w:rPr>
          <w:rFonts w:ascii="Arial" w:hAnsi="Arial" w:cs="Arial"/>
          <w:iCs/>
          <w:sz w:val="20"/>
          <w:szCs w:val="20"/>
        </w:rPr>
        <w:t xml:space="preserve">More details on the IEE programme can be found at </w:t>
      </w:r>
      <w:hyperlink r:id="rId13" w:history="1">
        <w:r w:rsidRPr="00AA1F87">
          <w:rPr>
            <w:rStyle w:val="Hypertextovprepojenie"/>
            <w:rFonts w:ascii="Arial" w:hAnsi="Arial" w:cs="Arial"/>
            <w:iCs/>
            <w:sz w:val="20"/>
            <w:szCs w:val="20"/>
          </w:rPr>
          <w:t>http://ec.europa.eu/intelligentenergy</w:t>
        </w:r>
      </w:hyperlink>
    </w:p>
    <w:p w14:paraId="6409EA39" w14:textId="77777777" w:rsidR="00F76ED6" w:rsidRDefault="00F76ED6" w:rsidP="001972D9">
      <w:pPr>
        <w:jc w:val="center"/>
        <w:rPr>
          <w:b/>
          <w:sz w:val="28"/>
          <w:szCs w:val="28"/>
        </w:rPr>
      </w:pPr>
    </w:p>
    <w:p w14:paraId="6B6B8A22" w14:textId="77777777" w:rsidR="00F76ED6" w:rsidRDefault="00F76ED6" w:rsidP="001972D9">
      <w:pPr>
        <w:jc w:val="center"/>
        <w:rPr>
          <w:b/>
          <w:sz w:val="28"/>
          <w:szCs w:val="28"/>
        </w:rPr>
      </w:pPr>
    </w:p>
    <w:p w14:paraId="179F3D1B" w14:textId="77777777" w:rsidR="00F76ED6" w:rsidRDefault="00F76ED6" w:rsidP="001972D9">
      <w:pPr>
        <w:jc w:val="center"/>
        <w:rPr>
          <w:b/>
          <w:sz w:val="28"/>
          <w:szCs w:val="28"/>
        </w:rPr>
      </w:pPr>
    </w:p>
    <w:p w14:paraId="52F7E6EF" w14:textId="77777777" w:rsidR="001972D9" w:rsidRDefault="001972D9" w:rsidP="001972D9">
      <w:pPr>
        <w:jc w:val="both"/>
        <w:rPr>
          <w:sz w:val="22"/>
          <w:szCs w:val="22"/>
        </w:rPr>
      </w:pPr>
    </w:p>
    <w:p w14:paraId="297F2CCE" w14:textId="77777777" w:rsidR="001972D9" w:rsidRPr="00F76ED6" w:rsidRDefault="00B22851" w:rsidP="001972D9">
      <w:pPr>
        <w:jc w:val="both"/>
        <w:rPr>
          <w:rFonts w:ascii="Arial" w:hAnsi="Arial" w:cs="Arial"/>
          <w:b/>
          <w:sz w:val="28"/>
          <w:szCs w:val="28"/>
        </w:rPr>
      </w:pPr>
      <w:r>
        <w:rPr>
          <w:rFonts w:ascii="Arial" w:hAnsi="Arial" w:cs="Arial"/>
          <w:b/>
          <w:sz w:val="28"/>
          <w:szCs w:val="28"/>
        </w:rPr>
        <w:t>OBSAH</w:t>
      </w:r>
    </w:p>
    <w:p w14:paraId="0EE6A804" w14:textId="77777777" w:rsidR="00F76ED6" w:rsidRDefault="00F76ED6" w:rsidP="001972D9">
      <w:pPr>
        <w:jc w:val="both"/>
        <w:rPr>
          <w:rFonts w:ascii="Arial" w:hAnsi="Arial" w:cs="Arial"/>
          <w:sz w:val="20"/>
          <w:szCs w:val="20"/>
        </w:rPr>
      </w:pPr>
    </w:p>
    <w:p w14:paraId="41C85860" w14:textId="77777777" w:rsidR="00112C47" w:rsidRDefault="00112C47" w:rsidP="001972D9">
      <w:pPr>
        <w:jc w:val="both"/>
        <w:rPr>
          <w:rFonts w:ascii="Arial" w:hAnsi="Arial" w:cs="Arial"/>
          <w:sz w:val="20"/>
          <w:szCs w:val="20"/>
        </w:rPr>
      </w:pPr>
    </w:p>
    <w:p w14:paraId="71776FF8" w14:textId="77777777" w:rsidR="00662517" w:rsidRPr="00CA16B9" w:rsidRDefault="00E21FC7">
      <w:pPr>
        <w:pStyle w:val="Obsah1"/>
        <w:tabs>
          <w:tab w:val="right" w:leader="dot" w:pos="9062"/>
        </w:tabs>
        <w:rPr>
          <w:rFonts w:eastAsia="MS Mincho"/>
          <w:b w:val="0"/>
          <w:noProof/>
          <w:color w:val="auto"/>
          <w:lang w:val="en-US" w:eastAsia="ja-JP"/>
        </w:rPr>
      </w:pPr>
      <w:r w:rsidRPr="00662517">
        <w:rPr>
          <w:rFonts w:cs="Arial"/>
          <w:b w:val="0"/>
          <w:sz w:val="20"/>
          <w:szCs w:val="20"/>
        </w:rPr>
        <w:fldChar w:fldCharType="begin"/>
      </w:r>
      <w:r w:rsidRPr="00662517">
        <w:rPr>
          <w:rFonts w:cs="Arial"/>
          <w:b w:val="0"/>
          <w:sz w:val="20"/>
          <w:szCs w:val="20"/>
        </w:rPr>
        <w:instrText xml:space="preserve"> TOC \o "1-3" </w:instrText>
      </w:r>
      <w:r w:rsidRPr="00662517">
        <w:rPr>
          <w:rFonts w:cs="Arial"/>
          <w:b w:val="0"/>
          <w:sz w:val="20"/>
          <w:szCs w:val="20"/>
        </w:rPr>
        <w:fldChar w:fldCharType="separate"/>
      </w:r>
      <w:r w:rsidR="00662517" w:rsidRPr="00662517">
        <w:rPr>
          <w:noProof/>
        </w:rPr>
        <w:t>Predslov</w:t>
      </w:r>
      <w:r w:rsidR="00662517" w:rsidRPr="00662517">
        <w:rPr>
          <w:noProof/>
        </w:rPr>
        <w:tab/>
      </w:r>
      <w:r w:rsidR="00662517" w:rsidRPr="00662517">
        <w:rPr>
          <w:noProof/>
        </w:rPr>
        <w:fldChar w:fldCharType="begin"/>
      </w:r>
      <w:r w:rsidR="00662517" w:rsidRPr="00662517">
        <w:rPr>
          <w:noProof/>
        </w:rPr>
        <w:instrText xml:space="preserve"> PAGEREF _Toc233815609 \h </w:instrText>
      </w:r>
      <w:r w:rsidR="00662517" w:rsidRPr="00662517">
        <w:rPr>
          <w:noProof/>
        </w:rPr>
      </w:r>
      <w:r w:rsidR="00662517" w:rsidRPr="00662517">
        <w:rPr>
          <w:noProof/>
        </w:rPr>
        <w:fldChar w:fldCharType="separate"/>
      </w:r>
      <w:r w:rsidR="00662517" w:rsidRPr="00662517">
        <w:rPr>
          <w:noProof/>
        </w:rPr>
        <w:t>4</w:t>
      </w:r>
      <w:r w:rsidR="00662517" w:rsidRPr="00662517">
        <w:rPr>
          <w:noProof/>
        </w:rPr>
        <w:fldChar w:fldCharType="end"/>
      </w:r>
    </w:p>
    <w:p w14:paraId="0E0F78E1" w14:textId="77777777" w:rsidR="00662517" w:rsidRPr="00CA16B9" w:rsidRDefault="00662517">
      <w:pPr>
        <w:pStyle w:val="Obsah1"/>
        <w:tabs>
          <w:tab w:val="right" w:leader="dot" w:pos="9062"/>
        </w:tabs>
        <w:rPr>
          <w:rFonts w:eastAsia="MS Mincho"/>
          <w:b w:val="0"/>
          <w:noProof/>
          <w:color w:val="auto"/>
          <w:lang w:val="en-US" w:eastAsia="ja-JP"/>
        </w:rPr>
      </w:pPr>
      <w:r w:rsidRPr="00662517">
        <w:rPr>
          <w:noProof/>
        </w:rPr>
        <w:t>1. Zhrnutie</w:t>
      </w:r>
      <w:r w:rsidRPr="00662517">
        <w:rPr>
          <w:noProof/>
        </w:rPr>
        <w:tab/>
      </w:r>
      <w:r w:rsidRPr="00662517">
        <w:rPr>
          <w:noProof/>
        </w:rPr>
        <w:fldChar w:fldCharType="begin"/>
      </w:r>
      <w:r w:rsidRPr="00662517">
        <w:rPr>
          <w:noProof/>
        </w:rPr>
        <w:instrText xml:space="preserve"> PAGEREF _Toc233815610 \h </w:instrText>
      </w:r>
      <w:r w:rsidRPr="00662517">
        <w:rPr>
          <w:noProof/>
        </w:rPr>
      </w:r>
      <w:r w:rsidRPr="00662517">
        <w:rPr>
          <w:noProof/>
        </w:rPr>
        <w:fldChar w:fldCharType="separate"/>
      </w:r>
      <w:r w:rsidRPr="00662517">
        <w:rPr>
          <w:noProof/>
        </w:rPr>
        <w:t>4</w:t>
      </w:r>
      <w:r w:rsidRPr="00662517">
        <w:rPr>
          <w:noProof/>
        </w:rPr>
        <w:fldChar w:fldCharType="end"/>
      </w:r>
    </w:p>
    <w:p w14:paraId="029D05EA" w14:textId="77777777" w:rsidR="00662517" w:rsidRPr="00CA16B9" w:rsidRDefault="00662517">
      <w:pPr>
        <w:pStyle w:val="Obsah1"/>
        <w:tabs>
          <w:tab w:val="right" w:leader="dot" w:pos="9062"/>
        </w:tabs>
        <w:rPr>
          <w:rFonts w:eastAsia="MS Mincho"/>
          <w:b w:val="0"/>
          <w:noProof/>
          <w:color w:val="auto"/>
          <w:lang w:val="en-US" w:eastAsia="ja-JP"/>
        </w:rPr>
      </w:pPr>
      <w:r w:rsidRPr="00662517">
        <w:rPr>
          <w:noProof/>
        </w:rPr>
        <w:t xml:space="preserve">2. </w:t>
      </w:r>
      <w:r w:rsidRPr="00662517">
        <w:rPr>
          <w:noProof/>
          <w:lang w:val="sk-SK"/>
        </w:rPr>
        <w:t>Úvod</w:t>
      </w:r>
      <w:r w:rsidRPr="00662517">
        <w:rPr>
          <w:noProof/>
        </w:rPr>
        <w:tab/>
      </w:r>
      <w:r w:rsidRPr="00662517">
        <w:rPr>
          <w:noProof/>
        </w:rPr>
        <w:fldChar w:fldCharType="begin"/>
      </w:r>
      <w:r w:rsidRPr="00662517">
        <w:rPr>
          <w:noProof/>
        </w:rPr>
        <w:instrText xml:space="preserve"> PAGEREF _Toc233815611 \h </w:instrText>
      </w:r>
      <w:r w:rsidRPr="00662517">
        <w:rPr>
          <w:noProof/>
        </w:rPr>
      </w:r>
      <w:r w:rsidRPr="00662517">
        <w:rPr>
          <w:noProof/>
        </w:rPr>
        <w:fldChar w:fldCharType="separate"/>
      </w:r>
      <w:r w:rsidRPr="00662517">
        <w:rPr>
          <w:noProof/>
        </w:rPr>
        <w:t>5</w:t>
      </w:r>
      <w:r w:rsidRPr="00662517">
        <w:rPr>
          <w:noProof/>
        </w:rPr>
        <w:fldChar w:fldCharType="end"/>
      </w:r>
    </w:p>
    <w:p w14:paraId="5CF8A1FF" w14:textId="77777777" w:rsidR="00662517" w:rsidRPr="00CA16B9" w:rsidRDefault="00662517">
      <w:pPr>
        <w:pStyle w:val="Obsah2"/>
        <w:tabs>
          <w:tab w:val="right" w:leader="dot" w:pos="9062"/>
        </w:tabs>
        <w:rPr>
          <w:rFonts w:ascii="Calibri" w:eastAsia="MS Mincho" w:hAnsi="Calibri"/>
          <w:noProof/>
          <w:sz w:val="24"/>
          <w:szCs w:val="24"/>
          <w:lang w:val="en-US" w:eastAsia="ja-JP"/>
        </w:rPr>
      </w:pPr>
      <w:r w:rsidRPr="00CA16B9">
        <w:rPr>
          <w:rFonts w:ascii="Calibri" w:hAnsi="Calibri"/>
          <w:noProof/>
          <w:lang w:val="sk-SK" w:eastAsia="en-US"/>
        </w:rPr>
        <w:t>2.1 Kontext</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_Toc233815612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5</w:t>
      </w:r>
      <w:r w:rsidRPr="00CA16B9">
        <w:rPr>
          <w:rFonts w:ascii="Calibri" w:hAnsi="Calibri"/>
          <w:noProof/>
        </w:rPr>
        <w:fldChar w:fldCharType="end"/>
      </w:r>
    </w:p>
    <w:p w14:paraId="496B9220" w14:textId="77777777" w:rsidR="00662517" w:rsidRPr="00CA16B9" w:rsidRDefault="00662517">
      <w:pPr>
        <w:pStyle w:val="Obsah2"/>
        <w:tabs>
          <w:tab w:val="right" w:leader="dot" w:pos="9062"/>
        </w:tabs>
        <w:rPr>
          <w:rFonts w:ascii="Calibri" w:eastAsia="MS Mincho" w:hAnsi="Calibri"/>
          <w:noProof/>
          <w:sz w:val="24"/>
          <w:szCs w:val="24"/>
          <w:lang w:val="en-US" w:eastAsia="ja-JP"/>
        </w:rPr>
      </w:pPr>
      <w:r w:rsidRPr="00CA16B9">
        <w:rPr>
          <w:rFonts w:ascii="Calibri" w:hAnsi="Calibri"/>
          <w:noProof/>
        </w:rPr>
        <w:t>2.2 Ciele Build-up Skills Slovensko a cestovnej mapy</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_Toc233815613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5</w:t>
      </w:r>
      <w:r w:rsidRPr="00CA16B9">
        <w:rPr>
          <w:rFonts w:ascii="Calibri" w:hAnsi="Calibri"/>
          <w:noProof/>
        </w:rPr>
        <w:fldChar w:fldCharType="end"/>
      </w:r>
    </w:p>
    <w:p w14:paraId="3ED1A1FA" w14:textId="77777777" w:rsidR="00662517" w:rsidRPr="00CA16B9" w:rsidRDefault="00662517">
      <w:pPr>
        <w:pStyle w:val="Obsah1"/>
        <w:tabs>
          <w:tab w:val="right" w:leader="dot" w:pos="9062"/>
        </w:tabs>
        <w:rPr>
          <w:rFonts w:eastAsia="MS Mincho"/>
          <w:b w:val="0"/>
          <w:noProof/>
          <w:color w:val="auto"/>
          <w:lang w:val="en-US" w:eastAsia="ja-JP"/>
        </w:rPr>
      </w:pPr>
      <w:r w:rsidRPr="00662517">
        <w:rPr>
          <w:noProof/>
        </w:rPr>
        <w:t>3. Situácia na Slovensku v čase prípravy cestovnej mapy – zistenia zo Status Quo Analýzy</w:t>
      </w:r>
      <w:r w:rsidRPr="00662517">
        <w:rPr>
          <w:noProof/>
        </w:rPr>
        <w:tab/>
      </w:r>
      <w:r w:rsidRPr="00662517">
        <w:rPr>
          <w:noProof/>
        </w:rPr>
        <w:fldChar w:fldCharType="begin"/>
      </w:r>
      <w:r w:rsidRPr="00662517">
        <w:rPr>
          <w:noProof/>
        </w:rPr>
        <w:instrText xml:space="preserve"> PAGEREF _Toc233815614 \h </w:instrText>
      </w:r>
      <w:r w:rsidRPr="00662517">
        <w:rPr>
          <w:noProof/>
        </w:rPr>
      </w:r>
      <w:r w:rsidRPr="00662517">
        <w:rPr>
          <w:noProof/>
        </w:rPr>
        <w:fldChar w:fldCharType="separate"/>
      </w:r>
      <w:r w:rsidRPr="00662517">
        <w:rPr>
          <w:noProof/>
        </w:rPr>
        <w:t>8</w:t>
      </w:r>
      <w:r w:rsidRPr="00662517">
        <w:rPr>
          <w:noProof/>
        </w:rPr>
        <w:fldChar w:fldCharType="end"/>
      </w:r>
    </w:p>
    <w:p w14:paraId="0B3FD12F" w14:textId="77777777" w:rsidR="00662517" w:rsidRPr="00CA16B9" w:rsidRDefault="00662517">
      <w:pPr>
        <w:pStyle w:val="Obsah2"/>
        <w:tabs>
          <w:tab w:val="right" w:leader="dot" w:pos="9062"/>
        </w:tabs>
        <w:rPr>
          <w:rFonts w:ascii="Calibri" w:eastAsia="MS Mincho" w:hAnsi="Calibri"/>
          <w:noProof/>
          <w:sz w:val="24"/>
          <w:szCs w:val="24"/>
          <w:lang w:val="en-US" w:eastAsia="ja-JP"/>
        </w:rPr>
      </w:pPr>
      <w:r w:rsidRPr="00CA16B9">
        <w:rPr>
          <w:rFonts w:ascii="Calibri" w:hAnsi="Calibri"/>
          <w:noProof/>
        </w:rPr>
        <w:t>3.1 Situácia v stavebníctve</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_Toc233815615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8</w:t>
      </w:r>
      <w:r w:rsidRPr="00CA16B9">
        <w:rPr>
          <w:rFonts w:ascii="Calibri" w:hAnsi="Calibri"/>
          <w:noProof/>
        </w:rPr>
        <w:fldChar w:fldCharType="end"/>
      </w:r>
    </w:p>
    <w:p w14:paraId="2A48B7FD" w14:textId="77777777" w:rsidR="00662517" w:rsidRPr="00CA16B9" w:rsidRDefault="00662517">
      <w:pPr>
        <w:pStyle w:val="Obsah2"/>
        <w:tabs>
          <w:tab w:val="right" w:leader="dot" w:pos="9062"/>
        </w:tabs>
        <w:rPr>
          <w:rFonts w:ascii="Calibri" w:eastAsia="MS Mincho" w:hAnsi="Calibri"/>
          <w:noProof/>
          <w:sz w:val="24"/>
          <w:szCs w:val="24"/>
          <w:lang w:val="en-US" w:eastAsia="ja-JP"/>
        </w:rPr>
      </w:pPr>
      <w:r w:rsidRPr="00CA16B9">
        <w:rPr>
          <w:rFonts w:ascii="Calibri" w:hAnsi="Calibri"/>
          <w:noProof/>
        </w:rPr>
        <w:t>3.2 Zamestnanosť v stavebníctve</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_Toc233815616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9</w:t>
      </w:r>
      <w:r w:rsidRPr="00CA16B9">
        <w:rPr>
          <w:rFonts w:ascii="Calibri" w:hAnsi="Calibri"/>
          <w:noProof/>
        </w:rPr>
        <w:fldChar w:fldCharType="end"/>
      </w:r>
    </w:p>
    <w:p w14:paraId="42C73C6D" w14:textId="77777777" w:rsidR="00662517" w:rsidRPr="00CA16B9" w:rsidRDefault="00662517">
      <w:pPr>
        <w:pStyle w:val="Obsah2"/>
        <w:tabs>
          <w:tab w:val="right" w:leader="dot" w:pos="9062"/>
        </w:tabs>
        <w:rPr>
          <w:rFonts w:ascii="Calibri" w:eastAsia="MS Mincho" w:hAnsi="Calibri"/>
          <w:noProof/>
          <w:sz w:val="24"/>
          <w:szCs w:val="24"/>
          <w:lang w:val="en-US" w:eastAsia="ja-JP"/>
        </w:rPr>
      </w:pPr>
      <w:r w:rsidRPr="00CA16B9">
        <w:rPr>
          <w:rFonts w:ascii="Calibri" w:hAnsi="Calibri"/>
          <w:noProof/>
        </w:rPr>
        <w:t>3.3 Národné politiky na dosiahnutie energetických cieľov EÚ do roku 2020 v stavebníctve a transpozícia požiadaviek a legislatívy EÚ zameranej na energetickú efektívnosť a využitie obnoviteľných zdrojov energie</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_Toc233815617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12</w:t>
      </w:r>
      <w:r w:rsidRPr="00CA16B9">
        <w:rPr>
          <w:rFonts w:ascii="Calibri" w:hAnsi="Calibri"/>
          <w:noProof/>
        </w:rPr>
        <w:fldChar w:fldCharType="end"/>
      </w:r>
    </w:p>
    <w:p w14:paraId="7066016E" w14:textId="77777777" w:rsidR="00662517" w:rsidRPr="00CA16B9" w:rsidRDefault="00662517">
      <w:pPr>
        <w:pStyle w:val="Obsah2"/>
        <w:tabs>
          <w:tab w:val="right" w:leader="dot" w:pos="9062"/>
        </w:tabs>
        <w:rPr>
          <w:rFonts w:ascii="Calibri" w:eastAsia="MS Mincho" w:hAnsi="Calibri"/>
          <w:noProof/>
          <w:sz w:val="24"/>
          <w:szCs w:val="24"/>
          <w:lang w:val="en-US" w:eastAsia="ja-JP"/>
        </w:rPr>
      </w:pPr>
      <w:r w:rsidRPr="00CA16B9">
        <w:rPr>
          <w:rFonts w:ascii="Calibri" w:hAnsi="Calibri"/>
          <w:noProof/>
        </w:rPr>
        <w:t>3.4 Existujúce ustanovenia o odbornom vzdelávaní v sektore budov</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_Toc233815618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18</w:t>
      </w:r>
      <w:r w:rsidRPr="00CA16B9">
        <w:rPr>
          <w:rFonts w:ascii="Calibri" w:hAnsi="Calibri"/>
          <w:noProof/>
        </w:rPr>
        <w:fldChar w:fldCharType="end"/>
      </w:r>
    </w:p>
    <w:p w14:paraId="1451BF04" w14:textId="77777777" w:rsidR="00662517" w:rsidRPr="00CA16B9" w:rsidRDefault="00662517">
      <w:pPr>
        <w:pStyle w:val="Obsah2"/>
        <w:tabs>
          <w:tab w:val="right" w:leader="dot" w:pos="9062"/>
        </w:tabs>
        <w:rPr>
          <w:rFonts w:ascii="Calibri" w:eastAsia="MS Mincho" w:hAnsi="Calibri"/>
          <w:noProof/>
          <w:sz w:val="24"/>
          <w:szCs w:val="24"/>
          <w:lang w:val="en-US" w:eastAsia="ja-JP"/>
        </w:rPr>
      </w:pPr>
      <w:r w:rsidRPr="00CA16B9">
        <w:rPr>
          <w:rFonts w:ascii="Calibri" w:hAnsi="Calibri"/>
          <w:noProof/>
          <w:lang w:val="sk-SK"/>
        </w:rPr>
        <w:t>3.5 Potreby zručností a kvalifikácií</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_Toc233815619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20</w:t>
      </w:r>
      <w:r w:rsidRPr="00CA16B9">
        <w:rPr>
          <w:rFonts w:ascii="Calibri" w:hAnsi="Calibri"/>
          <w:noProof/>
        </w:rPr>
        <w:fldChar w:fldCharType="end"/>
      </w:r>
    </w:p>
    <w:p w14:paraId="1F19BF37" w14:textId="77777777" w:rsidR="00662517" w:rsidRPr="00CA16B9" w:rsidRDefault="00662517">
      <w:pPr>
        <w:pStyle w:val="Obsah2"/>
        <w:tabs>
          <w:tab w:val="right" w:leader="dot" w:pos="9062"/>
        </w:tabs>
        <w:rPr>
          <w:rFonts w:ascii="Calibri" w:eastAsia="MS Mincho" w:hAnsi="Calibri"/>
          <w:noProof/>
          <w:sz w:val="24"/>
          <w:szCs w:val="24"/>
          <w:lang w:val="en-US" w:eastAsia="ja-JP"/>
        </w:rPr>
      </w:pPr>
      <w:r w:rsidRPr="00CA16B9">
        <w:rPr>
          <w:rFonts w:ascii="Calibri" w:hAnsi="Calibri"/>
          <w:noProof/>
          <w:lang w:val="sk-SK"/>
        </w:rPr>
        <w:t>3.6 Bariéry</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_Toc233815620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23</w:t>
      </w:r>
      <w:r w:rsidRPr="00CA16B9">
        <w:rPr>
          <w:rFonts w:ascii="Calibri" w:hAnsi="Calibri"/>
          <w:noProof/>
        </w:rPr>
        <w:fldChar w:fldCharType="end"/>
      </w:r>
    </w:p>
    <w:p w14:paraId="39C974C0" w14:textId="77777777" w:rsidR="00662517" w:rsidRPr="00CA16B9" w:rsidRDefault="00662517">
      <w:pPr>
        <w:pStyle w:val="Obsah1"/>
        <w:tabs>
          <w:tab w:val="right" w:leader="dot" w:pos="9062"/>
        </w:tabs>
        <w:rPr>
          <w:rFonts w:eastAsia="MS Mincho"/>
          <w:b w:val="0"/>
          <w:noProof/>
          <w:color w:val="auto"/>
          <w:lang w:val="en-US" w:eastAsia="ja-JP"/>
        </w:rPr>
      </w:pPr>
      <w:r w:rsidRPr="00662517">
        <w:rPr>
          <w:noProof/>
        </w:rPr>
        <w:t>4. Stratégia na odstránenie identifikovaných nedostatkov vo vzdelávaní a prioritné ciele</w:t>
      </w:r>
      <w:r w:rsidRPr="00662517">
        <w:rPr>
          <w:noProof/>
        </w:rPr>
        <w:tab/>
      </w:r>
      <w:r w:rsidRPr="00662517">
        <w:rPr>
          <w:noProof/>
        </w:rPr>
        <w:fldChar w:fldCharType="begin"/>
      </w:r>
      <w:r w:rsidRPr="00662517">
        <w:rPr>
          <w:noProof/>
        </w:rPr>
        <w:instrText xml:space="preserve"> PAGEREF _Toc233815621 \h </w:instrText>
      </w:r>
      <w:r w:rsidRPr="00662517">
        <w:rPr>
          <w:noProof/>
        </w:rPr>
      </w:r>
      <w:r w:rsidRPr="00662517">
        <w:rPr>
          <w:noProof/>
        </w:rPr>
        <w:fldChar w:fldCharType="separate"/>
      </w:r>
      <w:r w:rsidRPr="00662517">
        <w:rPr>
          <w:noProof/>
        </w:rPr>
        <w:t>25</w:t>
      </w:r>
      <w:r w:rsidRPr="00662517">
        <w:rPr>
          <w:noProof/>
        </w:rPr>
        <w:fldChar w:fldCharType="end"/>
      </w:r>
    </w:p>
    <w:p w14:paraId="0090C671" w14:textId="77777777" w:rsidR="00662517" w:rsidRPr="00CA16B9" w:rsidRDefault="00662517">
      <w:pPr>
        <w:pStyle w:val="Obsah2"/>
        <w:tabs>
          <w:tab w:val="right" w:leader="dot" w:pos="9062"/>
        </w:tabs>
        <w:rPr>
          <w:rFonts w:ascii="Calibri" w:eastAsia="MS Mincho" w:hAnsi="Calibri"/>
          <w:noProof/>
          <w:sz w:val="24"/>
          <w:szCs w:val="24"/>
          <w:lang w:val="en-US" w:eastAsia="ja-JP"/>
        </w:rPr>
      </w:pPr>
      <w:r w:rsidRPr="00CA16B9">
        <w:rPr>
          <w:rFonts w:ascii="Calibri" w:hAnsi="Calibri"/>
          <w:noProof/>
        </w:rPr>
        <w:t>4.1 Stratégia kontinuálneho vzdelávania v sektore budov</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_Toc233815622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25</w:t>
      </w:r>
      <w:r w:rsidRPr="00CA16B9">
        <w:rPr>
          <w:rFonts w:ascii="Calibri" w:hAnsi="Calibri"/>
          <w:noProof/>
        </w:rPr>
        <w:fldChar w:fldCharType="end"/>
      </w:r>
    </w:p>
    <w:p w14:paraId="4D19849D" w14:textId="77777777" w:rsidR="00662517" w:rsidRPr="00CA16B9" w:rsidRDefault="00662517">
      <w:pPr>
        <w:pStyle w:val="Obsah2"/>
        <w:tabs>
          <w:tab w:val="right" w:leader="dot" w:pos="9062"/>
        </w:tabs>
        <w:rPr>
          <w:rFonts w:ascii="Calibri" w:eastAsia="MS Mincho" w:hAnsi="Calibri"/>
          <w:noProof/>
          <w:sz w:val="24"/>
          <w:szCs w:val="24"/>
          <w:lang w:val="en-US" w:eastAsia="ja-JP"/>
        </w:rPr>
      </w:pPr>
      <w:r w:rsidRPr="00CA16B9">
        <w:rPr>
          <w:rFonts w:ascii="Calibri" w:hAnsi="Calibri"/>
          <w:noProof/>
        </w:rPr>
        <w:t>4.2 Schéma implementácie nových prístupov v odbornom vzdelávaní v sektore budov</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_Toc233815623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26</w:t>
      </w:r>
      <w:r w:rsidRPr="00CA16B9">
        <w:rPr>
          <w:rFonts w:ascii="Calibri" w:hAnsi="Calibri"/>
          <w:noProof/>
        </w:rPr>
        <w:fldChar w:fldCharType="end"/>
      </w:r>
    </w:p>
    <w:p w14:paraId="67015147" w14:textId="77777777" w:rsidR="00662517" w:rsidRPr="00CA16B9" w:rsidRDefault="00662517">
      <w:pPr>
        <w:pStyle w:val="Obsah3"/>
        <w:tabs>
          <w:tab w:val="right" w:leader="dot" w:pos="9062"/>
        </w:tabs>
        <w:rPr>
          <w:rFonts w:ascii="Calibri" w:eastAsia="MS Mincho" w:hAnsi="Calibri"/>
          <w:i w:val="0"/>
          <w:noProof/>
          <w:sz w:val="24"/>
          <w:szCs w:val="24"/>
          <w:lang w:val="en-US" w:eastAsia="ja-JP"/>
        </w:rPr>
      </w:pPr>
      <w:r w:rsidRPr="00CA16B9">
        <w:rPr>
          <w:rFonts w:ascii="Calibri" w:hAnsi="Calibri"/>
          <w:noProof/>
        </w:rPr>
        <w:t>4.2.1 Zameranie Kompetenčného centra vzdelávania pre energetickú efektívnosť a využitie obnoviteľných zdrojov energie v budovách</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_Toc233815624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27</w:t>
      </w:r>
      <w:r w:rsidRPr="00CA16B9">
        <w:rPr>
          <w:rFonts w:ascii="Calibri" w:hAnsi="Calibri"/>
          <w:noProof/>
        </w:rPr>
        <w:fldChar w:fldCharType="end"/>
      </w:r>
    </w:p>
    <w:p w14:paraId="3897F8B8" w14:textId="77777777" w:rsidR="00662517" w:rsidRPr="00CA16B9" w:rsidRDefault="00662517">
      <w:pPr>
        <w:pStyle w:val="Obsah2"/>
        <w:tabs>
          <w:tab w:val="right" w:leader="dot" w:pos="9062"/>
        </w:tabs>
        <w:rPr>
          <w:rFonts w:ascii="Calibri" w:eastAsia="MS Mincho" w:hAnsi="Calibri"/>
          <w:noProof/>
          <w:sz w:val="24"/>
          <w:szCs w:val="24"/>
          <w:lang w:val="en-US" w:eastAsia="ja-JP"/>
        </w:rPr>
      </w:pPr>
      <w:r w:rsidRPr="00CA16B9">
        <w:rPr>
          <w:rFonts w:ascii="Calibri" w:hAnsi="Calibri"/>
          <w:noProof/>
        </w:rPr>
        <w:t>4.3 Kľúčové ciele a podporné ciele cestovnej mapy/roadmap</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_Toc233815625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33</w:t>
      </w:r>
      <w:r w:rsidRPr="00CA16B9">
        <w:rPr>
          <w:rFonts w:ascii="Calibri" w:hAnsi="Calibri"/>
          <w:noProof/>
        </w:rPr>
        <w:fldChar w:fldCharType="end"/>
      </w:r>
    </w:p>
    <w:p w14:paraId="392D8236" w14:textId="77777777" w:rsidR="00662517" w:rsidRPr="00CA16B9" w:rsidRDefault="00662517">
      <w:pPr>
        <w:pStyle w:val="Obsah1"/>
        <w:tabs>
          <w:tab w:val="right" w:leader="dot" w:pos="9062"/>
        </w:tabs>
        <w:rPr>
          <w:rFonts w:eastAsia="MS Mincho"/>
          <w:b w:val="0"/>
          <w:noProof/>
          <w:color w:val="auto"/>
          <w:lang w:val="en-US" w:eastAsia="ja-JP"/>
        </w:rPr>
      </w:pPr>
      <w:r w:rsidRPr="00662517">
        <w:rPr>
          <w:noProof/>
        </w:rPr>
        <w:t>5. Opatrenia na zabezpečenie kľúčových a podporných cieľov vo VET v stavebníctve s ohľadom na energetické ciele EÚ 2020</w:t>
      </w:r>
      <w:r w:rsidRPr="00662517">
        <w:rPr>
          <w:noProof/>
        </w:rPr>
        <w:tab/>
      </w:r>
      <w:r w:rsidRPr="00662517">
        <w:rPr>
          <w:noProof/>
        </w:rPr>
        <w:fldChar w:fldCharType="begin"/>
      </w:r>
      <w:r w:rsidRPr="00662517">
        <w:rPr>
          <w:noProof/>
        </w:rPr>
        <w:instrText xml:space="preserve"> PAGEREF _Toc233815626 \h </w:instrText>
      </w:r>
      <w:r w:rsidRPr="00662517">
        <w:rPr>
          <w:noProof/>
        </w:rPr>
      </w:r>
      <w:r w:rsidRPr="00662517">
        <w:rPr>
          <w:noProof/>
        </w:rPr>
        <w:fldChar w:fldCharType="separate"/>
      </w:r>
      <w:r w:rsidRPr="00662517">
        <w:rPr>
          <w:noProof/>
        </w:rPr>
        <w:t>35</w:t>
      </w:r>
      <w:r w:rsidRPr="00662517">
        <w:rPr>
          <w:noProof/>
        </w:rPr>
        <w:fldChar w:fldCharType="end"/>
      </w:r>
    </w:p>
    <w:p w14:paraId="21E92384" w14:textId="77777777" w:rsidR="00662517" w:rsidRPr="00CA16B9" w:rsidRDefault="00662517">
      <w:pPr>
        <w:pStyle w:val="Obsah2"/>
        <w:tabs>
          <w:tab w:val="right" w:leader="dot" w:pos="9062"/>
        </w:tabs>
        <w:rPr>
          <w:rFonts w:ascii="Calibri" w:eastAsia="MS Mincho" w:hAnsi="Calibri"/>
          <w:noProof/>
          <w:sz w:val="24"/>
          <w:szCs w:val="24"/>
          <w:lang w:val="en-US" w:eastAsia="ja-JP"/>
        </w:rPr>
      </w:pPr>
      <w:r w:rsidRPr="00CA16B9">
        <w:rPr>
          <w:rFonts w:ascii="Calibri" w:hAnsi="Calibri"/>
          <w:noProof/>
        </w:rPr>
        <w:t>5.1 Opatrenia na naplnenie kľúčových cieľov</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_Toc233815627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35</w:t>
      </w:r>
      <w:r w:rsidRPr="00CA16B9">
        <w:rPr>
          <w:rFonts w:ascii="Calibri" w:hAnsi="Calibri"/>
          <w:noProof/>
        </w:rPr>
        <w:fldChar w:fldCharType="end"/>
      </w:r>
    </w:p>
    <w:p w14:paraId="080446E3" w14:textId="77777777" w:rsidR="00662517" w:rsidRPr="00CA16B9" w:rsidRDefault="00662517">
      <w:pPr>
        <w:pStyle w:val="Obsah2"/>
        <w:tabs>
          <w:tab w:val="right" w:leader="dot" w:pos="9062"/>
        </w:tabs>
        <w:rPr>
          <w:rFonts w:ascii="Calibri" w:eastAsia="MS Mincho" w:hAnsi="Calibri"/>
          <w:noProof/>
          <w:sz w:val="24"/>
          <w:szCs w:val="24"/>
          <w:lang w:val="en-US" w:eastAsia="ja-JP"/>
        </w:rPr>
      </w:pPr>
      <w:r w:rsidRPr="00CA16B9">
        <w:rPr>
          <w:rFonts w:ascii="Calibri" w:hAnsi="Calibri"/>
          <w:noProof/>
        </w:rPr>
        <w:t>5.2 Opatrenia na naplnenie podporných cieľov</w:t>
      </w:r>
      <w:r w:rsidRPr="00CA16B9">
        <w:rPr>
          <w:rFonts w:ascii="Calibri" w:hAnsi="Calibri"/>
          <w:noProof/>
        </w:rPr>
        <w:tab/>
      </w:r>
      <w:r w:rsidRPr="00CA16B9">
        <w:rPr>
          <w:rFonts w:ascii="Calibri" w:hAnsi="Calibri"/>
          <w:noProof/>
        </w:rPr>
        <w:fldChar w:fldCharType="begin"/>
      </w:r>
      <w:r w:rsidRPr="00CA16B9">
        <w:rPr>
          <w:rFonts w:ascii="Calibri" w:hAnsi="Calibri"/>
          <w:noProof/>
        </w:rPr>
        <w:instrText xml:space="preserve"> PAGEREF _Toc233815628 \h </w:instrText>
      </w:r>
      <w:r w:rsidRPr="00CA16B9">
        <w:rPr>
          <w:rFonts w:ascii="Calibri" w:hAnsi="Calibri"/>
          <w:noProof/>
        </w:rPr>
      </w:r>
      <w:r w:rsidRPr="00CA16B9">
        <w:rPr>
          <w:rFonts w:ascii="Calibri" w:hAnsi="Calibri"/>
          <w:noProof/>
        </w:rPr>
        <w:fldChar w:fldCharType="separate"/>
      </w:r>
      <w:r w:rsidRPr="00CA16B9">
        <w:rPr>
          <w:rFonts w:ascii="Calibri" w:hAnsi="Calibri"/>
          <w:noProof/>
        </w:rPr>
        <w:t>44</w:t>
      </w:r>
      <w:r w:rsidRPr="00CA16B9">
        <w:rPr>
          <w:rFonts w:ascii="Calibri" w:hAnsi="Calibri"/>
          <w:noProof/>
        </w:rPr>
        <w:fldChar w:fldCharType="end"/>
      </w:r>
    </w:p>
    <w:p w14:paraId="27203454" w14:textId="77777777" w:rsidR="00662517" w:rsidRPr="00CA16B9" w:rsidRDefault="00662517">
      <w:pPr>
        <w:pStyle w:val="Obsah1"/>
        <w:tabs>
          <w:tab w:val="right" w:leader="dot" w:pos="9062"/>
        </w:tabs>
        <w:rPr>
          <w:rFonts w:eastAsia="MS Mincho"/>
          <w:b w:val="0"/>
          <w:noProof/>
          <w:color w:val="auto"/>
          <w:lang w:val="en-US" w:eastAsia="ja-JP"/>
        </w:rPr>
      </w:pPr>
      <w:r w:rsidRPr="00662517">
        <w:rPr>
          <w:noProof/>
        </w:rPr>
        <w:t>6. Akčný plán na zabezpečenie implementácie opatrení</w:t>
      </w:r>
      <w:r w:rsidRPr="00662517">
        <w:rPr>
          <w:noProof/>
        </w:rPr>
        <w:tab/>
      </w:r>
      <w:r w:rsidRPr="00662517">
        <w:rPr>
          <w:noProof/>
        </w:rPr>
        <w:fldChar w:fldCharType="begin"/>
      </w:r>
      <w:r w:rsidRPr="00662517">
        <w:rPr>
          <w:noProof/>
        </w:rPr>
        <w:instrText xml:space="preserve"> PAGEREF _Toc233815629 \h </w:instrText>
      </w:r>
      <w:r w:rsidRPr="00662517">
        <w:rPr>
          <w:noProof/>
        </w:rPr>
      </w:r>
      <w:r w:rsidRPr="00662517">
        <w:rPr>
          <w:noProof/>
        </w:rPr>
        <w:fldChar w:fldCharType="separate"/>
      </w:r>
      <w:r w:rsidRPr="00662517">
        <w:rPr>
          <w:noProof/>
        </w:rPr>
        <w:t>48</w:t>
      </w:r>
      <w:r w:rsidRPr="00662517">
        <w:rPr>
          <w:noProof/>
        </w:rPr>
        <w:fldChar w:fldCharType="end"/>
      </w:r>
    </w:p>
    <w:p w14:paraId="19844765" w14:textId="77777777" w:rsidR="00662517" w:rsidRPr="00CA16B9" w:rsidRDefault="00662517">
      <w:pPr>
        <w:pStyle w:val="Obsah1"/>
        <w:tabs>
          <w:tab w:val="right" w:leader="dot" w:pos="9062"/>
        </w:tabs>
        <w:rPr>
          <w:rFonts w:eastAsia="MS Mincho"/>
          <w:b w:val="0"/>
          <w:noProof/>
          <w:color w:val="auto"/>
          <w:lang w:val="en-US" w:eastAsia="ja-JP"/>
        </w:rPr>
      </w:pPr>
      <w:r w:rsidRPr="00662517">
        <w:rPr>
          <w:noProof/>
        </w:rPr>
        <w:t>7. Závery</w:t>
      </w:r>
      <w:r w:rsidRPr="00662517">
        <w:rPr>
          <w:noProof/>
        </w:rPr>
        <w:tab/>
      </w:r>
      <w:r w:rsidRPr="00662517">
        <w:rPr>
          <w:noProof/>
        </w:rPr>
        <w:fldChar w:fldCharType="begin"/>
      </w:r>
      <w:r w:rsidRPr="00662517">
        <w:rPr>
          <w:noProof/>
        </w:rPr>
        <w:instrText xml:space="preserve"> PAGEREF _Toc233815630 \h </w:instrText>
      </w:r>
      <w:r w:rsidRPr="00662517">
        <w:rPr>
          <w:noProof/>
        </w:rPr>
      </w:r>
      <w:r w:rsidRPr="00662517">
        <w:rPr>
          <w:noProof/>
        </w:rPr>
        <w:fldChar w:fldCharType="separate"/>
      </w:r>
      <w:r w:rsidRPr="00662517">
        <w:rPr>
          <w:noProof/>
        </w:rPr>
        <w:t>58</w:t>
      </w:r>
      <w:r w:rsidRPr="00662517">
        <w:rPr>
          <w:noProof/>
        </w:rPr>
        <w:fldChar w:fldCharType="end"/>
      </w:r>
    </w:p>
    <w:p w14:paraId="02B3AF1C" w14:textId="77777777" w:rsidR="00662517" w:rsidRPr="00CA16B9" w:rsidRDefault="00662517">
      <w:pPr>
        <w:pStyle w:val="Obsah1"/>
        <w:tabs>
          <w:tab w:val="right" w:leader="dot" w:pos="9062"/>
        </w:tabs>
        <w:rPr>
          <w:rFonts w:eastAsia="MS Mincho"/>
          <w:b w:val="0"/>
          <w:noProof/>
          <w:color w:val="auto"/>
          <w:lang w:val="en-US" w:eastAsia="ja-JP"/>
        </w:rPr>
      </w:pPr>
      <w:r w:rsidRPr="00662517">
        <w:rPr>
          <w:noProof/>
        </w:rPr>
        <w:t>8. Podporné vyhlásenia</w:t>
      </w:r>
      <w:r w:rsidRPr="00662517">
        <w:rPr>
          <w:noProof/>
        </w:rPr>
        <w:tab/>
      </w:r>
      <w:r w:rsidRPr="00662517">
        <w:rPr>
          <w:noProof/>
        </w:rPr>
        <w:fldChar w:fldCharType="begin"/>
      </w:r>
      <w:r w:rsidRPr="00662517">
        <w:rPr>
          <w:noProof/>
        </w:rPr>
        <w:instrText xml:space="preserve"> PAGEREF _Toc233815631 \h </w:instrText>
      </w:r>
      <w:r w:rsidRPr="00662517">
        <w:rPr>
          <w:noProof/>
        </w:rPr>
      </w:r>
      <w:r w:rsidRPr="00662517">
        <w:rPr>
          <w:noProof/>
        </w:rPr>
        <w:fldChar w:fldCharType="separate"/>
      </w:r>
      <w:r w:rsidRPr="00662517">
        <w:rPr>
          <w:noProof/>
        </w:rPr>
        <w:t>58</w:t>
      </w:r>
      <w:r w:rsidRPr="00662517">
        <w:rPr>
          <w:noProof/>
        </w:rPr>
        <w:fldChar w:fldCharType="end"/>
      </w:r>
    </w:p>
    <w:p w14:paraId="4251683D" w14:textId="77777777" w:rsidR="00662517" w:rsidRPr="00CA16B9" w:rsidRDefault="00662517">
      <w:pPr>
        <w:pStyle w:val="Obsah1"/>
        <w:tabs>
          <w:tab w:val="right" w:leader="dot" w:pos="9062"/>
        </w:tabs>
        <w:rPr>
          <w:rFonts w:eastAsia="MS Mincho"/>
          <w:b w:val="0"/>
          <w:noProof/>
          <w:color w:val="auto"/>
          <w:lang w:val="en-US" w:eastAsia="ja-JP"/>
        </w:rPr>
      </w:pPr>
      <w:r w:rsidRPr="00662517">
        <w:rPr>
          <w:noProof/>
        </w:rPr>
        <w:t>9. Autori/prispievatelia</w:t>
      </w:r>
      <w:r w:rsidRPr="00662517">
        <w:rPr>
          <w:noProof/>
        </w:rPr>
        <w:tab/>
      </w:r>
      <w:r w:rsidRPr="00662517">
        <w:rPr>
          <w:noProof/>
        </w:rPr>
        <w:fldChar w:fldCharType="begin"/>
      </w:r>
      <w:r w:rsidRPr="00662517">
        <w:rPr>
          <w:noProof/>
        </w:rPr>
        <w:instrText xml:space="preserve"> PAGEREF _Toc233815632 \h </w:instrText>
      </w:r>
      <w:r w:rsidRPr="00662517">
        <w:rPr>
          <w:noProof/>
        </w:rPr>
      </w:r>
      <w:r w:rsidRPr="00662517">
        <w:rPr>
          <w:noProof/>
        </w:rPr>
        <w:fldChar w:fldCharType="separate"/>
      </w:r>
      <w:r w:rsidRPr="00662517">
        <w:rPr>
          <w:noProof/>
        </w:rPr>
        <w:t>59</w:t>
      </w:r>
      <w:r w:rsidRPr="00662517">
        <w:rPr>
          <w:noProof/>
        </w:rPr>
        <w:fldChar w:fldCharType="end"/>
      </w:r>
    </w:p>
    <w:p w14:paraId="4818C64D" w14:textId="77777777" w:rsidR="00662517" w:rsidRPr="00CA16B9" w:rsidRDefault="00662517">
      <w:pPr>
        <w:pStyle w:val="Obsah1"/>
        <w:tabs>
          <w:tab w:val="right" w:leader="dot" w:pos="9062"/>
        </w:tabs>
        <w:rPr>
          <w:rFonts w:eastAsia="MS Mincho"/>
          <w:b w:val="0"/>
          <w:noProof/>
          <w:color w:val="auto"/>
          <w:lang w:val="en-US" w:eastAsia="ja-JP"/>
        </w:rPr>
      </w:pPr>
      <w:r w:rsidRPr="00662517">
        <w:rPr>
          <w:noProof/>
          <w:lang w:val="en-US" w:eastAsia="en-US"/>
        </w:rPr>
        <w:t>10. Referencie</w:t>
      </w:r>
      <w:r w:rsidRPr="00662517">
        <w:rPr>
          <w:noProof/>
        </w:rPr>
        <w:tab/>
      </w:r>
      <w:r w:rsidRPr="00662517">
        <w:rPr>
          <w:noProof/>
        </w:rPr>
        <w:fldChar w:fldCharType="begin"/>
      </w:r>
      <w:r w:rsidRPr="00662517">
        <w:rPr>
          <w:noProof/>
        </w:rPr>
        <w:instrText xml:space="preserve"> PAGEREF _Toc233815633 \h </w:instrText>
      </w:r>
      <w:r w:rsidRPr="00662517">
        <w:rPr>
          <w:noProof/>
        </w:rPr>
      </w:r>
      <w:r w:rsidRPr="00662517">
        <w:rPr>
          <w:noProof/>
        </w:rPr>
        <w:fldChar w:fldCharType="separate"/>
      </w:r>
      <w:r w:rsidRPr="00662517">
        <w:rPr>
          <w:noProof/>
        </w:rPr>
        <w:t>60</w:t>
      </w:r>
      <w:r w:rsidRPr="00662517">
        <w:rPr>
          <w:noProof/>
        </w:rPr>
        <w:fldChar w:fldCharType="end"/>
      </w:r>
    </w:p>
    <w:p w14:paraId="797C5628" w14:textId="77777777" w:rsidR="00662517" w:rsidRPr="00CA16B9" w:rsidRDefault="00662517">
      <w:pPr>
        <w:pStyle w:val="Obsah1"/>
        <w:tabs>
          <w:tab w:val="right" w:leader="dot" w:pos="9062"/>
        </w:tabs>
        <w:rPr>
          <w:rFonts w:eastAsia="MS Mincho"/>
          <w:b w:val="0"/>
          <w:noProof/>
          <w:color w:val="auto"/>
          <w:lang w:val="en-US" w:eastAsia="ja-JP"/>
        </w:rPr>
      </w:pPr>
      <w:r w:rsidRPr="00662517">
        <w:rPr>
          <w:noProof/>
        </w:rPr>
        <w:t>11. Zoznam skratiek</w:t>
      </w:r>
      <w:r w:rsidRPr="00662517">
        <w:rPr>
          <w:noProof/>
        </w:rPr>
        <w:tab/>
      </w:r>
      <w:r w:rsidRPr="00662517">
        <w:rPr>
          <w:noProof/>
        </w:rPr>
        <w:fldChar w:fldCharType="begin"/>
      </w:r>
      <w:r w:rsidRPr="00662517">
        <w:rPr>
          <w:noProof/>
        </w:rPr>
        <w:instrText xml:space="preserve"> PAGEREF _Toc233815634 \h </w:instrText>
      </w:r>
      <w:r w:rsidRPr="00662517">
        <w:rPr>
          <w:noProof/>
        </w:rPr>
      </w:r>
      <w:r w:rsidRPr="00662517">
        <w:rPr>
          <w:noProof/>
        </w:rPr>
        <w:fldChar w:fldCharType="separate"/>
      </w:r>
      <w:r w:rsidRPr="00662517">
        <w:rPr>
          <w:noProof/>
        </w:rPr>
        <w:t>64</w:t>
      </w:r>
      <w:r w:rsidRPr="00662517">
        <w:rPr>
          <w:noProof/>
        </w:rPr>
        <w:fldChar w:fldCharType="end"/>
      </w:r>
    </w:p>
    <w:p w14:paraId="44B506B2" w14:textId="6E23F346" w:rsidR="00C404AD" w:rsidRPr="00CA16B9" w:rsidRDefault="00E21FC7" w:rsidP="006B3A47">
      <w:pPr>
        <w:spacing w:before="120" w:after="120"/>
        <w:jc w:val="both"/>
        <w:rPr>
          <w:rFonts w:ascii="Calibri" w:hAnsi="Calibri" w:cs="Arial"/>
          <w:b/>
          <w:sz w:val="28"/>
          <w:szCs w:val="28"/>
        </w:rPr>
        <w:sectPr w:rsidR="00C404AD" w:rsidRPr="00CA16B9" w:rsidSect="002A66D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pPr>
      <w:r w:rsidRPr="00CA16B9">
        <w:rPr>
          <w:rFonts w:ascii="Calibri" w:hAnsi="Calibri" w:cs="Arial"/>
          <w:b/>
          <w:color w:val="548DD4"/>
          <w:sz w:val="20"/>
          <w:szCs w:val="20"/>
        </w:rPr>
        <w:fldChar w:fldCharType="end"/>
      </w:r>
    </w:p>
    <w:p w14:paraId="6FCEB300" w14:textId="77777777" w:rsidR="00C404AD" w:rsidRPr="00FF2182" w:rsidRDefault="00E614AB" w:rsidP="00AD5DD4">
      <w:pPr>
        <w:pStyle w:val="Nadpis1"/>
      </w:pPr>
      <w:bookmarkStart w:id="1" w:name="_Toc233624592"/>
      <w:bookmarkStart w:id="2" w:name="_Toc233624633"/>
      <w:bookmarkStart w:id="3" w:name="_Toc233815609"/>
      <w:r>
        <w:lastRenderedPageBreak/>
        <w:t>Predslov</w:t>
      </w:r>
      <w:bookmarkEnd w:id="1"/>
      <w:bookmarkEnd w:id="2"/>
      <w:bookmarkEnd w:id="3"/>
    </w:p>
    <w:p w14:paraId="34BB042E" w14:textId="77777777" w:rsidR="002B6E29" w:rsidRDefault="002B6E29" w:rsidP="002B6E29">
      <w:pPr>
        <w:jc w:val="both"/>
        <w:rPr>
          <w:rFonts w:ascii="Arial" w:hAnsi="Arial" w:cs="Arial"/>
        </w:rPr>
      </w:pPr>
      <w:r>
        <w:rPr>
          <w:rFonts w:ascii="Arial" w:hAnsi="Arial" w:cs="Arial"/>
        </w:rPr>
        <w:t>Cieľom predkladaného materiálu je definovanie stratégie a súboru opatrení na vytvorenie a zavedenie komplexného systému ďalšieho vzdelávania v sektore budov a akčného plánu na ich realizáciu s rozdelením zodpovedností medzi príslušné ústredné orgány štátnej správy a ďalšie zúčastnené subjekty ako aj návrh procesu implementácie tohto akčného plánu. Zameriava sa prioritne na vzdelávanie stavebných remeselníkov realizujúcich stavebné práce a pracovníkov, ktorí inštalujú systémy technických zariadení v budovách.  Výsledkom  zvýšenia ich kvalifikácie, kvality prác a dodržiavania technologickej disciplíny pri výstavbe by mal byť postupne sa zvyšujúci podiel čoraz kvalitnejších budov vyznačujúcich sa vysokou energetickou hospodárnosťou.  Tie budú následne  spĺňať požiadavky na budovy s takmer nulovou potrebou energie. Tým by sa zároveň umožnilo lepšie plnenie záväzkov SR vyplývajúcich zo smerníc EÚ a plnenie cieľov Stratégie Európa 2020 v oblasti energetiky. Získané skúsenosti by sa mali prejaviť aj vo vyššej konkurencieschopnosti stavebných firiem s pozitívnym vplyvom na HDP a zamestnanosť v Slovenskej republike. V materiáli sú definované tiež rámcové požiadavky na financovanie navrhovaných opatrení. Opiera sa primárne o využitie Štrukturálnych fondov a finančných mechanizmov EÚ so štandardným spolufinancovaním z prostriedkov štátneho rozpočtu. Iba v obmedzenej miere využíva financovanie z rozpočtov kapitol príslušných rezortov.</w:t>
      </w:r>
    </w:p>
    <w:p w14:paraId="129E05CF" w14:textId="77777777" w:rsidR="00FF2182" w:rsidRPr="00FF2182" w:rsidRDefault="00FF2182" w:rsidP="00FF2182">
      <w:pPr>
        <w:jc w:val="both"/>
        <w:rPr>
          <w:rFonts w:ascii="Arial" w:hAnsi="Arial" w:cs="Arial"/>
          <w:sz w:val="20"/>
          <w:szCs w:val="20"/>
        </w:rPr>
      </w:pPr>
    </w:p>
    <w:p w14:paraId="5351936A" w14:textId="77777777" w:rsidR="00FF2182" w:rsidRDefault="00FF2182" w:rsidP="006D459C">
      <w:pPr>
        <w:spacing w:before="120"/>
        <w:ind w:right="567"/>
        <w:jc w:val="both"/>
        <w:rPr>
          <w:rFonts w:ascii="Arial" w:hAnsi="Arial" w:cs="Arial"/>
          <w:b/>
          <w:sz w:val="20"/>
          <w:szCs w:val="20"/>
          <w:highlight w:val="yellow"/>
        </w:rPr>
      </w:pPr>
    </w:p>
    <w:p w14:paraId="7B9132B4" w14:textId="77777777" w:rsidR="00FF2182" w:rsidRDefault="00FF2182" w:rsidP="006D459C">
      <w:pPr>
        <w:spacing w:before="120"/>
        <w:ind w:right="567"/>
        <w:jc w:val="both"/>
        <w:rPr>
          <w:rFonts w:ascii="Arial" w:hAnsi="Arial" w:cs="Arial"/>
          <w:b/>
          <w:sz w:val="20"/>
          <w:szCs w:val="20"/>
          <w:highlight w:val="yellow"/>
        </w:rPr>
      </w:pPr>
    </w:p>
    <w:p w14:paraId="0C53247F" w14:textId="77777777" w:rsidR="00C404AD" w:rsidRDefault="00C404AD" w:rsidP="006D459C">
      <w:pPr>
        <w:spacing w:before="120"/>
        <w:ind w:right="567"/>
        <w:jc w:val="both"/>
        <w:rPr>
          <w:rFonts w:ascii="Arial" w:hAnsi="Arial" w:cs="Arial"/>
          <w:i/>
          <w:sz w:val="20"/>
          <w:szCs w:val="20"/>
          <w:highlight w:val="yellow"/>
        </w:rPr>
      </w:pPr>
    </w:p>
    <w:p w14:paraId="6CABCE69" w14:textId="77777777" w:rsidR="00C404AD" w:rsidRPr="006D459C" w:rsidRDefault="00C404AD" w:rsidP="006D459C">
      <w:pPr>
        <w:spacing w:before="120"/>
        <w:ind w:right="567"/>
        <w:jc w:val="both"/>
        <w:rPr>
          <w:rFonts w:ascii="Arial" w:hAnsi="Arial" w:cs="Arial"/>
          <w:i/>
          <w:sz w:val="20"/>
          <w:szCs w:val="20"/>
          <w:highlight w:val="yellow"/>
        </w:rPr>
      </w:pPr>
    </w:p>
    <w:p w14:paraId="6E058789" w14:textId="652D7BD1" w:rsidR="002B6E29" w:rsidRDefault="002B6E29">
      <w:pPr>
        <w:rPr>
          <w:rFonts w:eastAsia="MS Gothic"/>
          <w:b/>
          <w:bCs/>
          <w:kern w:val="32"/>
          <w:sz w:val="32"/>
          <w:szCs w:val="32"/>
        </w:rPr>
      </w:pPr>
      <w:bookmarkStart w:id="4" w:name="_Toc233624593"/>
      <w:bookmarkStart w:id="5" w:name="_Toc233624634"/>
      <w:bookmarkStart w:id="6" w:name="_Toc233815610"/>
      <w:r>
        <w:br w:type="page"/>
      </w:r>
    </w:p>
    <w:p w14:paraId="1CF3F43E" w14:textId="77777777" w:rsidR="002B6E29" w:rsidRDefault="002B6E29" w:rsidP="00AD5DD4">
      <w:pPr>
        <w:pStyle w:val="Nadpis1"/>
        <w:rPr>
          <w:rFonts w:ascii="Times New Roman" w:hAnsi="Times New Roman"/>
        </w:rPr>
      </w:pPr>
    </w:p>
    <w:p w14:paraId="161A8DC7" w14:textId="71AE2881" w:rsidR="00AA1F87" w:rsidRPr="002B6E29" w:rsidRDefault="002B6E29" w:rsidP="002B6E29">
      <w:pPr>
        <w:pStyle w:val="Nadpis1"/>
      </w:pPr>
      <w:r w:rsidRPr="002B6E29">
        <w:t xml:space="preserve">1. </w:t>
      </w:r>
      <w:r w:rsidR="00AD5DD4" w:rsidRPr="002B6E29">
        <w:t>Zhrnutie</w:t>
      </w:r>
      <w:bookmarkEnd w:id="4"/>
      <w:bookmarkEnd w:id="5"/>
      <w:bookmarkEnd w:id="6"/>
      <w:r w:rsidR="00AA1F87" w:rsidRPr="002B6E29">
        <w:t xml:space="preserve"> </w:t>
      </w:r>
    </w:p>
    <w:p w14:paraId="33AE9080" w14:textId="77777777" w:rsidR="002B6E29" w:rsidRPr="002B6E29" w:rsidRDefault="002B6E29" w:rsidP="002B6E29"/>
    <w:p w14:paraId="1A1CE45A" w14:textId="77777777" w:rsidR="002B6E29" w:rsidRDefault="002B6E29" w:rsidP="002B6E29">
      <w:pPr>
        <w:pStyle w:val="Textpoznmkypodiarou"/>
        <w:jc w:val="both"/>
        <w:rPr>
          <w:rFonts w:ascii="Arial" w:hAnsi="Arial" w:cs="Arial"/>
          <w:sz w:val="24"/>
          <w:szCs w:val="24"/>
          <w:lang w:val="sk-SK" w:eastAsia="en-US"/>
        </w:rPr>
      </w:pPr>
      <w:r>
        <w:rPr>
          <w:rFonts w:ascii="Arial" w:hAnsi="Arial" w:cs="Arial"/>
          <w:sz w:val="24"/>
          <w:szCs w:val="24"/>
          <w:lang w:val="sk-SK" w:eastAsia="en-US"/>
        </w:rPr>
        <w:t>Vzhľadom na ciele Stratégie Európa 2020 by  obnova, ako aj výstavba nových budov mala byť spätá s intenzívnym využívaním obnoviteľných zdrojov energie  tak, aby sa realizoval významný potenciál na zníženie spotreby energie. V zmysle článku č.9 s</w:t>
      </w:r>
      <w:r>
        <w:rPr>
          <w:rFonts w:ascii="Arial" w:hAnsi="Arial" w:cs="Arial"/>
          <w:sz w:val="24"/>
          <w:szCs w:val="24"/>
          <w:lang w:val="sk-SK"/>
        </w:rPr>
        <w:t xml:space="preserve">mernice Európskeho parlamentu a Rady 2010/31/EÚ o energetickej hospodárnosti budov  majú byť </w:t>
      </w:r>
      <w:r>
        <w:rPr>
          <w:rFonts w:ascii="Arial" w:hAnsi="Arial" w:cs="Arial"/>
          <w:sz w:val="24"/>
          <w:szCs w:val="24"/>
          <w:lang w:val="sk-SK" w:eastAsia="en-US"/>
        </w:rPr>
        <w:t>všetky nové budovy v EÚ od 31.decembra 2020  (nové verejné budovy po 31 .decembri 2018) budovami s takmer nulovou potrebou energie. Zavádza sa tiež povinnosť obnovy existujúceho fondu verejných budov. Verejný sektor by mal v tejto oblasti plniť vzorovú úlohu. Veľká pozornosť sa venuje dlhodobému plánovaniu obnovy všetkých typov budov s dôrazom na ich významnú   obnovu, ako aj kvalitu výstavby a lepšie užívanie budov. Na vytvorenie predpokladov pre úspešné dosiahnutie týchto rámcových cieľov treba úspešne implementovať celé spektrum politík najmä v oblastiach energetickej hospodárnosti(EH) energetickej efektívnosti (EE) a využívania obnoviteľných zdrojov energie (OZE) a ďalšieho vzdelávania a odbornej prípravy (VET).</w:t>
      </w:r>
    </w:p>
    <w:p w14:paraId="61710751" w14:textId="77777777" w:rsidR="002B6E29" w:rsidRDefault="002B6E29" w:rsidP="002B6E29">
      <w:pPr>
        <w:jc w:val="both"/>
        <w:rPr>
          <w:rFonts w:ascii="Arial" w:hAnsi="Arial" w:cs="Arial"/>
          <w:lang w:eastAsia="en-US"/>
        </w:rPr>
      </w:pPr>
    </w:p>
    <w:p w14:paraId="48329839" w14:textId="77777777" w:rsidR="002B6E29" w:rsidRDefault="002B6E29" w:rsidP="002B6E29">
      <w:pPr>
        <w:jc w:val="both"/>
        <w:rPr>
          <w:rFonts w:ascii="Arial" w:hAnsi="Arial" w:cs="Arial"/>
          <w:lang w:eastAsia="en-US"/>
        </w:rPr>
      </w:pPr>
      <w:r>
        <w:rPr>
          <w:rFonts w:ascii="Arial" w:hAnsi="Arial" w:cs="Arial"/>
          <w:lang w:eastAsia="en-US"/>
        </w:rPr>
        <w:t xml:space="preserve">Budovy s takmer nulovou potrebou energie sú svojou podstatou, vyžadovanými parametrami a nárokmi na kvalitu a technologickú disciplínu pri výstavbe, ako aj použitými technológiami do značnej miery odlišné a náročnejšie oproti existujúcej výstavbe. </w:t>
      </w:r>
      <w:r>
        <w:rPr>
          <w:rFonts w:ascii="Arial" w:hAnsi="Arial" w:cs="Arial"/>
        </w:rPr>
        <w:t>Vy</w:t>
      </w:r>
      <w:r>
        <w:rPr>
          <w:rFonts w:ascii="Arial" w:hAnsi="Arial" w:cs="Arial"/>
          <w:lang w:eastAsia="en-US"/>
        </w:rPr>
        <w:t>žaduje si to aj zmeny v kvalifikácii pracovníkov v stavebníctve v Slovenskej republike, ktorí takéto budovy majú stavať či obnovovať. Je zrejmé, že len vysoko kvalifikovaní a vzdelaní pracovníci budú schopní naprojektované postupy a technológie realizovať a inštalovať tak, aby bolo možné efektívne postaviť a</w:t>
      </w:r>
    </w:p>
    <w:p w14:paraId="5806AED4" w14:textId="77777777" w:rsidR="002B6E29" w:rsidRDefault="002B6E29" w:rsidP="002B6E29">
      <w:pPr>
        <w:jc w:val="both"/>
        <w:rPr>
          <w:rFonts w:ascii="Arial" w:hAnsi="Arial" w:cs="Arial"/>
          <w:lang w:eastAsia="en-US"/>
        </w:rPr>
      </w:pPr>
      <w:r>
        <w:rPr>
          <w:rFonts w:ascii="Arial" w:hAnsi="Arial" w:cs="Arial"/>
          <w:lang w:eastAsia="en-US"/>
        </w:rPr>
        <w:t>prevádzkovať takéto nové alebo obnovené budovy. Trendy týkajúce sa úrovne pracovného potenciálu v stavebníctve naznačujú, že vysoká kvalifikačná úroveň, vedomosti a zručnosti sú jedným z rozhodujúcich faktorov konkurencieschopnosti a ďalšieho rozvoja slovenského stavebníctva.</w:t>
      </w:r>
    </w:p>
    <w:p w14:paraId="136DD8FB" w14:textId="77777777" w:rsidR="002B6E29" w:rsidRDefault="002B6E29" w:rsidP="002B6E29">
      <w:pPr>
        <w:widowControl w:val="0"/>
        <w:autoSpaceDE w:val="0"/>
        <w:autoSpaceDN w:val="0"/>
        <w:adjustRightInd w:val="0"/>
        <w:jc w:val="both"/>
        <w:rPr>
          <w:rFonts w:ascii="Arial" w:hAnsi="Arial" w:cs="Arial"/>
          <w:lang w:eastAsia="en-US"/>
        </w:rPr>
      </w:pPr>
    </w:p>
    <w:p w14:paraId="7829C01D" w14:textId="77777777" w:rsidR="002B6E29" w:rsidRDefault="002B6E29" w:rsidP="002B6E29">
      <w:pPr>
        <w:pStyle w:val="Zkladntext"/>
        <w:spacing w:after="0"/>
        <w:jc w:val="both"/>
        <w:rPr>
          <w:rFonts w:ascii="Arial" w:hAnsi="Arial" w:cs="Arial"/>
          <w:lang w:val="sk-SK" w:eastAsia="en-US"/>
        </w:rPr>
      </w:pPr>
      <w:r>
        <w:rPr>
          <w:rFonts w:ascii="Arial" w:hAnsi="Arial" w:cs="Arial"/>
          <w:lang w:val="sk-SK"/>
        </w:rPr>
        <w:t xml:space="preserve">Je veľmi dôležité, aby sa profesie v stavebníctve prispôsobili týmto trendom. Kľúčovými cieľovými skupinami sú najmä stavební remeselníci, ktorí realizujú stavebné práce a pracovníci, ktorí inštalujú systémy technických zariadení v budovách, najmä ich časti súvisiace so spotrebou energie. </w:t>
      </w:r>
      <w:r>
        <w:rPr>
          <w:rFonts w:ascii="Arial" w:hAnsi="Arial" w:cs="Arial"/>
          <w:lang w:val="sk-SK" w:eastAsia="en-US"/>
        </w:rPr>
        <w:t xml:space="preserve">Popri remeselníkoch sú pre dosahovanie potrebnej kvality stavieb (najmä v súvislosti s požiadavkami zvyšovania energetickej hospodárnosti budov) veľmi dôležití aj riadiaci a kontrolní pracovníci na stavbe (majstri, stavbyvedúci, stavebný dozor).  Títo odborníci musia mať taktiež doplnené vzdelanie v zmysle aktuálnych a budúcich požiadaviek moderného stavebníctva. Ich celoživotnému vzdelávaniu treba preto venovať patričnú pozornosť. </w:t>
      </w:r>
      <w:r>
        <w:rPr>
          <w:rFonts w:ascii="Arial" w:hAnsi="Arial" w:cs="Arial"/>
          <w:lang w:val="sk-SK"/>
        </w:rPr>
        <w:t xml:space="preserve">Predpoklad je, že väčšina absolventov bude pochádzať zo špecializovaného vzdelávania na úrovni SOŠ technického alebo elektrotechnického zamerania. Pravdepodobne bude treba podporiť vznik nových, prierezových profesií a ich výuku. </w:t>
      </w:r>
      <w:r>
        <w:rPr>
          <w:rFonts w:ascii="Arial" w:hAnsi="Arial" w:cs="Arial"/>
          <w:lang w:val="sk-SK" w:eastAsia="en-US"/>
        </w:rPr>
        <w:t>Konkrétne politiky a nástroje treba na podporu malých a stredných podnikov. Tie tvoria väčšinu stavebných firiem. Predpokladá sa, že kľúčovú úlohu pre prispôsobovanie sa uvedených skupín pracovníkov novým požiadavkám trhu bude pritom zohrávať práve adekvátne ďalšie vzdelávanie, ktoré:</w:t>
      </w:r>
    </w:p>
    <w:p w14:paraId="74BC1BCE" w14:textId="77777777" w:rsidR="002B6E29" w:rsidRDefault="002B6E29" w:rsidP="002B6E29">
      <w:pPr>
        <w:pStyle w:val="Zkladntext"/>
        <w:spacing w:after="0"/>
        <w:jc w:val="both"/>
        <w:rPr>
          <w:rFonts w:ascii="Arial" w:hAnsi="Arial" w:cs="Arial"/>
          <w:lang w:val="sk-SK" w:eastAsia="en-US"/>
        </w:rPr>
      </w:pPr>
    </w:p>
    <w:p w14:paraId="6F83B707" w14:textId="77777777" w:rsidR="002B6E29" w:rsidRDefault="002B6E29" w:rsidP="002B6E29">
      <w:pPr>
        <w:pStyle w:val="Zkladntext"/>
        <w:numPr>
          <w:ilvl w:val="0"/>
          <w:numId w:val="38"/>
        </w:numPr>
        <w:spacing w:after="0"/>
        <w:jc w:val="both"/>
        <w:rPr>
          <w:rFonts w:ascii="Arial" w:hAnsi="Arial" w:cs="Arial"/>
          <w:lang w:val="sk-SK"/>
        </w:rPr>
      </w:pPr>
      <w:r>
        <w:rPr>
          <w:rFonts w:ascii="Arial" w:hAnsi="Arial" w:cs="Arial"/>
          <w:lang w:val="sk-SK"/>
        </w:rPr>
        <w:t>pre absolventov bude predstavovať spôsob, ako získať ďalší certifikát vo vyštudovanom odbore z akreditovaného školenia, prípadne osvedčenie potrebné pre výkon profesie,</w:t>
      </w:r>
    </w:p>
    <w:p w14:paraId="2B1177DD" w14:textId="77777777" w:rsidR="002B6E29" w:rsidRDefault="002B6E29" w:rsidP="002B6E29">
      <w:pPr>
        <w:pStyle w:val="Zkladntext"/>
        <w:numPr>
          <w:ilvl w:val="0"/>
          <w:numId w:val="38"/>
        </w:numPr>
        <w:spacing w:after="0"/>
        <w:jc w:val="both"/>
        <w:rPr>
          <w:rFonts w:ascii="Arial" w:hAnsi="Arial" w:cs="Arial"/>
          <w:lang w:val="sk-SK"/>
        </w:rPr>
      </w:pPr>
      <w:r>
        <w:rPr>
          <w:rFonts w:ascii="Arial" w:hAnsi="Arial" w:cs="Arial"/>
          <w:lang w:val="sk-SK"/>
        </w:rPr>
        <w:t xml:space="preserve">pre pracovníkov v tých profesiách, ktoré sú „na ústupe“ možnosť, ako si rozšíriť svoju kvalifikáciu o také zameranie/profesiu, ktorá v súčasnosti je alebo v blízkej budúcnosti bude na trhu žiadaná. </w:t>
      </w:r>
    </w:p>
    <w:p w14:paraId="5830178D" w14:textId="77777777" w:rsidR="002B6E29" w:rsidRPr="00204F45" w:rsidRDefault="002B6E29" w:rsidP="002B6E29">
      <w:pPr>
        <w:spacing w:before="120" w:after="120"/>
        <w:jc w:val="both"/>
        <w:rPr>
          <w:rFonts w:ascii="Arial" w:hAnsi="Arial" w:cs="Arial"/>
          <w:lang w:val="sk-SK"/>
        </w:rPr>
      </w:pPr>
      <w:r w:rsidRPr="00204F45">
        <w:rPr>
          <w:rFonts w:ascii="Arial" w:hAnsi="Arial" w:cs="Arial"/>
          <w:lang w:val="sk-SK"/>
        </w:rPr>
        <w:t>Podľa výsledkov analýzy súčasného stavu spracovanej v rámci projektu BUS SK zamestnávatelia na základe skúseností s doterajšou kvalitou prác predpokladajú, že priemerne 31% ich zamestnancov a 43% zamestnancov ich subdodávateľov (čo znamená, že minimálne 40% z odhadovaného počtu pracovníkov pôsobiacich v pozemnom staviteľstve t.j. cca 47 000 osôb) bude v najbližších rokoch potrebovať zvýšenie kvalifikácie, dodato</w:t>
      </w:r>
      <w:r w:rsidRPr="00204F45">
        <w:rPr>
          <w:rFonts w:ascii="Tahoma" w:hAnsi="Tahoma" w:cs="Tahoma"/>
          <w:lang w:val="sk-SK"/>
        </w:rPr>
        <w:t>č</w:t>
      </w:r>
      <w:r w:rsidRPr="00204F45">
        <w:rPr>
          <w:rFonts w:ascii="Arial" w:hAnsi="Arial" w:cs="Arial"/>
          <w:lang w:val="sk-SK"/>
        </w:rPr>
        <w:t>né preškolenie. Pôjde predovšetkým o profesie, ktoré Národná kvalifikačná platforma (NKP) zadefinovala ako kľúčové.</w:t>
      </w:r>
    </w:p>
    <w:p w14:paraId="480453E3" w14:textId="77777777" w:rsidR="002B6E29" w:rsidRDefault="002B6E29" w:rsidP="002B6E29">
      <w:pPr>
        <w:pStyle w:val="Odsekzoznamu"/>
        <w:spacing w:before="120" w:after="120"/>
        <w:ind w:left="0"/>
        <w:jc w:val="both"/>
        <w:rPr>
          <w:rFonts w:ascii="Arial" w:hAnsi="Arial" w:cs="Arial"/>
          <w:lang w:val="sk-SK"/>
        </w:rPr>
      </w:pPr>
      <w:r>
        <w:rPr>
          <w:rFonts w:ascii="Arial" w:hAnsi="Arial" w:cs="Arial"/>
          <w:lang w:val="sk-SK" w:eastAsia="en-US"/>
        </w:rPr>
        <w:t xml:space="preserve">Pri implementácii nových </w:t>
      </w:r>
      <w:r>
        <w:rPr>
          <w:rFonts w:ascii="Arial" w:hAnsi="Arial" w:cs="Arial"/>
          <w:lang w:val="sk-SK"/>
        </w:rPr>
        <w:t>požiadaviek na zručnosti a kvalifikácie v stavebníctve je potrebné zohľadňovať najmä špecifiká a bariéry sektora stavebníctva v SR, vyplývajúce z analýzy súčasného stavu.</w:t>
      </w:r>
    </w:p>
    <w:p w14:paraId="6913193C" w14:textId="77777777" w:rsidR="002B6E29" w:rsidRDefault="002B6E29" w:rsidP="002B6E29">
      <w:pPr>
        <w:pStyle w:val="Odsekzoznamu"/>
        <w:tabs>
          <w:tab w:val="left" w:pos="720"/>
        </w:tabs>
        <w:spacing w:before="120" w:after="120"/>
        <w:ind w:left="0"/>
        <w:jc w:val="both"/>
        <w:rPr>
          <w:rFonts w:ascii="Arial" w:hAnsi="Arial" w:cs="Arial"/>
          <w:lang w:val="sk-SK"/>
        </w:rPr>
      </w:pPr>
      <w:r>
        <w:rPr>
          <w:rFonts w:ascii="Arial" w:hAnsi="Arial" w:cs="Arial"/>
          <w:b/>
          <w:bCs/>
          <w:lang w:val="sk-SK"/>
        </w:rPr>
        <w:t>V kľúčových profesiách</w:t>
      </w:r>
      <w:r>
        <w:rPr>
          <w:rFonts w:ascii="Arial" w:hAnsi="Arial" w:cs="Arial"/>
          <w:lang w:val="sk-SK"/>
        </w:rPr>
        <w:t xml:space="preserve"> je vo všeobecnosti potrebné prostredníctvom VET rozvinúť: </w:t>
      </w:r>
    </w:p>
    <w:p w14:paraId="1CBBF09C" w14:textId="77777777" w:rsidR="002B6E29" w:rsidRDefault="002B6E29" w:rsidP="002B6E29">
      <w:pPr>
        <w:pStyle w:val="Odsekzoznamu"/>
        <w:tabs>
          <w:tab w:val="left" w:pos="360"/>
          <w:tab w:val="left" w:pos="720"/>
        </w:tabs>
        <w:spacing w:before="120" w:after="120"/>
        <w:ind w:left="0"/>
        <w:jc w:val="both"/>
        <w:rPr>
          <w:rFonts w:ascii="Arial" w:hAnsi="Arial" w:cs="Arial"/>
          <w:lang w:val="sk-SK"/>
        </w:rPr>
      </w:pPr>
      <w:r>
        <w:rPr>
          <w:rFonts w:ascii="Arial" w:hAnsi="Arial" w:cs="Arial"/>
          <w:lang w:val="sk-SK"/>
        </w:rPr>
        <w:t xml:space="preserve">       - zručnosti a znalosti spojené s využívaním nových stavebných materiálov           a technológií a ich aplikácie,</w:t>
      </w:r>
    </w:p>
    <w:p w14:paraId="710A5408" w14:textId="77777777" w:rsidR="002B6E29" w:rsidRDefault="002B6E29" w:rsidP="002B6E29">
      <w:pPr>
        <w:pStyle w:val="Odsekzoznamu"/>
        <w:spacing w:before="120" w:after="120"/>
        <w:ind w:left="0"/>
        <w:jc w:val="both"/>
        <w:rPr>
          <w:rFonts w:ascii="Arial" w:hAnsi="Arial" w:cs="Arial"/>
          <w:lang w:val="sk-SK"/>
        </w:rPr>
      </w:pPr>
      <w:r>
        <w:rPr>
          <w:rFonts w:ascii="Arial" w:hAnsi="Arial" w:cs="Arial"/>
          <w:lang w:val="sk-SK"/>
        </w:rPr>
        <w:t xml:space="preserve">       - znalosti nových technológií pre EH a využívanie OZE v budovách, vrátane inštalácie a montáže,</w:t>
      </w:r>
    </w:p>
    <w:p w14:paraId="34469C0F" w14:textId="77777777" w:rsidR="002B6E29" w:rsidRDefault="002B6E29" w:rsidP="002B6E29">
      <w:pPr>
        <w:pStyle w:val="Odsekzoznamu"/>
        <w:spacing w:before="120" w:after="120"/>
        <w:ind w:left="0"/>
        <w:jc w:val="both"/>
        <w:rPr>
          <w:rFonts w:ascii="Arial" w:hAnsi="Arial" w:cs="Arial"/>
          <w:lang w:val="sk-SK"/>
        </w:rPr>
      </w:pPr>
      <w:r>
        <w:rPr>
          <w:rFonts w:ascii="Arial" w:hAnsi="Arial" w:cs="Arial"/>
          <w:lang w:val="sk-SK"/>
        </w:rPr>
        <w:t xml:space="preserve">      - zlepšenie predpokladov pre odborných pracovníkov v stavebníctve prostredníctvom VET na porozumenie požiadavkám  získaním resp. rozšírením odborných znalostí ako sú: štúdium technickej dokumentácie a nových technických predpisov, cudzích jazykov a cudzojazyčnej technickej terminológie a iné.</w:t>
      </w:r>
    </w:p>
    <w:p w14:paraId="13DDCDAF" w14:textId="77777777" w:rsidR="002B6E29" w:rsidRDefault="002B6E29" w:rsidP="002B6E29">
      <w:pPr>
        <w:pStyle w:val="Nadpis2"/>
        <w:rPr>
          <w:i w:val="0"/>
          <w:lang w:val="sk-SK"/>
        </w:rPr>
      </w:pPr>
      <w:r>
        <w:rPr>
          <w:i w:val="0"/>
          <w:lang w:val="sk-SK"/>
        </w:rPr>
        <w:t>Hlavné  a podporné ciele cestovnej mapy rozvoja VET v oblasti EE a OZE</w:t>
      </w:r>
    </w:p>
    <w:p w14:paraId="3F286B12" w14:textId="77777777" w:rsidR="002B6E29" w:rsidRDefault="002B6E29" w:rsidP="002B6E29">
      <w:pPr>
        <w:jc w:val="both"/>
        <w:rPr>
          <w:rFonts w:ascii="Arial" w:hAnsi="Arial" w:cs="Arial"/>
        </w:rPr>
      </w:pPr>
      <w:r w:rsidRPr="00204F45">
        <w:rPr>
          <w:rFonts w:ascii="Arial" w:hAnsi="Arial" w:cs="Arial"/>
          <w:lang w:val="sk-SK"/>
        </w:rPr>
        <w:t xml:space="preserve">Cestovná mapa predstavuje základný rámec na vytvorenie a zavedenie komplexného systému ďalšieho vzdelávania v sektore budov. </w:t>
      </w:r>
      <w:r>
        <w:rPr>
          <w:rFonts w:ascii="Arial" w:hAnsi="Arial" w:cs="Arial"/>
        </w:rPr>
        <w:t xml:space="preserve">Jej cieľom je </w:t>
      </w:r>
      <w:r>
        <w:rPr>
          <w:rFonts w:ascii="Arial" w:hAnsi="Arial" w:cs="Arial"/>
          <w:b/>
        </w:rPr>
        <w:t>definovanie súboru opatrení na vytvorenie a zavedenie komplexného systému ďalšieho vzdelávania v sektore budov</w:t>
      </w:r>
      <w:r>
        <w:rPr>
          <w:rFonts w:ascii="Arial" w:hAnsi="Arial" w:cs="Arial"/>
        </w:rPr>
        <w:t xml:space="preserve"> </w:t>
      </w:r>
      <w:r>
        <w:rPr>
          <w:rFonts w:ascii="Arial" w:hAnsi="Arial" w:cs="Arial"/>
          <w:b/>
        </w:rPr>
        <w:t>a akčného plánu na ich realizáciu s rozdelením zodpovedností medzi príslušné ústredné orgány štátnej správy a ďalšie zúčastnené subjekty,</w:t>
      </w:r>
      <w:r>
        <w:rPr>
          <w:rFonts w:ascii="Arial" w:hAnsi="Arial" w:cs="Arial"/>
        </w:rPr>
        <w:t xml:space="preserve"> ako aj návrh procesu implementácie akčného plánu.</w:t>
      </w:r>
    </w:p>
    <w:p w14:paraId="0CA069BC" w14:textId="77777777" w:rsidR="002B6E29" w:rsidRDefault="002B6E29" w:rsidP="002B6E29"/>
    <w:p w14:paraId="0104FCC2" w14:textId="77777777" w:rsidR="002B6E29" w:rsidRDefault="002B6E29" w:rsidP="002B6E29">
      <w:pPr>
        <w:pStyle w:val="Zkladntext"/>
        <w:jc w:val="both"/>
        <w:rPr>
          <w:rFonts w:ascii="Arial" w:hAnsi="Arial" w:cs="Arial"/>
          <w:lang w:val="sk-SK"/>
        </w:rPr>
      </w:pPr>
      <w:r>
        <w:rPr>
          <w:rFonts w:ascii="Arial" w:hAnsi="Arial" w:cs="Arial"/>
          <w:lang w:val="sk-SK"/>
        </w:rPr>
        <w:t>Vychádzajúc z kontextu všeobecnej stratégie pre VET v oblasti EH a využitia OZE v budovách, kľúčové štrukturálne a operačné ciele sú zosumarizované v tabuľke 4.3, ktorá ilustruje:</w:t>
      </w:r>
    </w:p>
    <w:p w14:paraId="37615F71" w14:textId="77777777" w:rsidR="002B6E29" w:rsidRDefault="002B6E29" w:rsidP="002B6E29">
      <w:pPr>
        <w:pStyle w:val="Zkladntext"/>
        <w:numPr>
          <w:ilvl w:val="0"/>
          <w:numId w:val="13"/>
        </w:numPr>
        <w:jc w:val="both"/>
        <w:rPr>
          <w:rFonts w:ascii="Arial" w:hAnsi="Arial" w:cs="Arial"/>
          <w:lang w:val="sk-SK"/>
        </w:rPr>
      </w:pPr>
      <w:r>
        <w:rPr>
          <w:rFonts w:ascii="Arial" w:hAnsi="Arial" w:cs="Arial"/>
          <w:lang w:val="sk-SK"/>
        </w:rPr>
        <w:t xml:space="preserve">Štyri hlavné ciele a dva podporné ciele, ktoré vytvárajú základ stratégie, </w:t>
      </w:r>
    </w:p>
    <w:p w14:paraId="2D973809" w14:textId="77777777" w:rsidR="002B6E29" w:rsidRDefault="002B6E29" w:rsidP="002B6E29">
      <w:pPr>
        <w:pStyle w:val="Zkladntext"/>
        <w:numPr>
          <w:ilvl w:val="0"/>
          <w:numId w:val="13"/>
        </w:numPr>
        <w:jc w:val="both"/>
        <w:rPr>
          <w:rFonts w:ascii="Arial" w:hAnsi="Arial" w:cs="Arial"/>
          <w:lang w:val="sk-SK"/>
        </w:rPr>
      </w:pPr>
      <w:r>
        <w:rPr>
          <w:rFonts w:ascii="Arial" w:hAnsi="Arial" w:cs="Arial"/>
          <w:lang w:val="sk-SK"/>
        </w:rPr>
        <w:t>Odporučenú časovú súslednosť, v ktorej by mali byť nadefinované ciele dosiahnuté tak, aby boli splnené ciele EE do roku 2020 (tieto ciele sú rozdelené na krátkodobé ciele: 2014 – 2015, strednodobé ciele: 2016 – 2018 a dlhodobé ciele: 2019 – 2020),</w:t>
      </w:r>
    </w:p>
    <w:p w14:paraId="1D4D893D" w14:textId="77777777" w:rsidR="002B6E29" w:rsidRDefault="002B6E29" w:rsidP="002B6E29">
      <w:pPr>
        <w:pStyle w:val="Zkladntext"/>
        <w:numPr>
          <w:ilvl w:val="0"/>
          <w:numId w:val="13"/>
        </w:numPr>
        <w:jc w:val="both"/>
        <w:rPr>
          <w:rFonts w:ascii="Arial" w:hAnsi="Arial" w:cs="Arial"/>
          <w:lang w:val="sk-SK"/>
        </w:rPr>
      </w:pPr>
      <w:r>
        <w:rPr>
          <w:rFonts w:ascii="Arial" w:hAnsi="Arial" w:cs="Arial"/>
          <w:lang w:val="sk-SK"/>
        </w:rPr>
        <w:t>Hlavných účastníkov, ktorí budú zodpovední za dosiahnutie cieľov alebo zohrajú dôležitú úlohu v procese ich naplnenia.</w:t>
      </w:r>
    </w:p>
    <w:p w14:paraId="4296A614" w14:textId="77777777" w:rsidR="002B6E29" w:rsidRDefault="002B6E29" w:rsidP="002B6E29">
      <w:pPr>
        <w:pStyle w:val="Zkladntext"/>
        <w:jc w:val="both"/>
        <w:rPr>
          <w:rFonts w:ascii="Arial" w:hAnsi="Arial" w:cs="Arial"/>
          <w:lang w:val="sk-SK"/>
        </w:rPr>
      </w:pPr>
      <w:r>
        <w:rPr>
          <w:rFonts w:ascii="Arial" w:hAnsi="Arial" w:cs="Arial"/>
          <w:lang w:val="sk-SK"/>
        </w:rPr>
        <w:lastRenderedPageBreak/>
        <w:t>Je nevyhnutné podotknúť, že aj keď sa niektoré ciele musia splniť v krátkodobom alebo strednodobom horizonte, nezanikne ich platnosť v definovanom období, nakoľko bude nevyhnutné situáciu v danej oblasti naďalej monitorovať.</w:t>
      </w:r>
    </w:p>
    <w:p w14:paraId="286E1A98" w14:textId="77777777" w:rsidR="002B6E29" w:rsidRDefault="002B6E29" w:rsidP="002B6E29">
      <w:pPr>
        <w:pStyle w:val="Zkladntext"/>
        <w:jc w:val="both"/>
        <w:rPr>
          <w:rFonts w:ascii="Arial" w:hAnsi="Arial" w:cs="Arial"/>
          <w:lang w:val="sk-SK"/>
        </w:rPr>
      </w:pPr>
      <w:r>
        <w:rPr>
          <w:rFonts w:ascii="Arial" w:hAnsi="Arial" w:cs="Arial"/>
          <w:lang w:val="sk-SK"/>
        </w:rPr>
        <w:t>Hlavné ciele sú rozdelené podľa svojho zamerania do dvoch skupín:</w:t>
      </w:r>
    </w:p>
    <w:p w14:paraId="22FEFE14" w14:textId="77777777" w:rsidR="002B6E29" w:rsidRDefault="002B6E29" w:rsidP="002B6E29">
      <w:pPr>
        <w:pStyle w:val="Zkladntext"/>
        <w:numPr>
          <w:ilvl w:val="0"/>
          <w:numId w:val="31"/>
        </w:numPr>
        <w:jc w:val="both"/>
        <w:rPr>
          <w:rFonts w:ascii="Arial" w:hAnsi="Arial" w:cs="Arial"/>
          <w:lang w:val="sk-SK"/>
        </w:rPr>
      </w:pPr>
      <w:r>
        <w:rPr>
          <w:rFonts w:ascii="Arial" w:hAnsi="Arial" w:cs="Arial"/>
          <w:b/>
          <w:lang w:val="sk-SK"/>
        </w:rPr>
        <w:t>Hlavné štrukturálne ciele (HC).</w:t>
      </w:r>
      <w:r>
        <w:rPr>
          <w:rFonts w:ascii="Arial" w:hAnsi="Arial" w:cs="Arial"/>
          <w:lang w:val="sk-SK"/>
        </w:rPr>
        <w:t xml:space="preserve"> Štrukturálne ciele budú naplnené opatreniami zameranými na systémové zmeny (nové programy, zmeny náplne existujúcich programov) a kvalifikačné a certifikačné schémy. Tieto budú zamerané aj na aktivity týkajúce sa odborného vzdelávania a preškolenia pracovníkov v sektore budov.</w:t>
      </w:r>
    </w:p>
    <w:p w14:paraId="2B661C55" w14:textId="77777777" w:rsidR="002B6E29" w:rsidRDefault="002B6E29" w:rsidP="002B6E29">
      <w:pPr>
        <w:pStyle w:val="Zkladntext"/>
        <w:numPr>
          <w:ilvl w:val="0"/>
          <w:numId w:val="31"/>
        </w:numPr>
        <w:jc w:val="both"/>
        <w:rPr>
          <w:rFonts w:ascii="Arial" w:hAnsi="Arial" w:cs="Arial"/>
          <w:lang w:val="sk-SK"/>
        </w:rPr>
      </w:pPr>
      <w:r>
        <w:rPr>
          <w:rFonts w:ascii="Arial" w:hAnsi="Arial" w:cs="Arial"/>
          <w:b/>
          <w:lang w:val="sk-SK"/>
        </w:rPr>
        <w:t>Podporné ciele (PC).</w:t>
      </w:r>
      <w:r>
        <w:rPr>
          <w:rFonts w:ascii="Arial" w:hAnsi="Arial" w:cs="Arial"/>
          <w:lang w:val="sk-SK"/>
        </w:rPr>
        <w:t xml:space="preserve"> Podporné ciele budú zamerané na podporu potreby nových inteligentných riešení a využitia OZE (zamerané budú na zákazníkov stavebného a energetického sektora). Tieto ciele budú taktiež zamerané na celkovú zmenu správania obyvateľstva, bez ktorej dosiahnutie cieľov EH pre rok 2020 (a musíme odzrkadliť aj súčasné úvahy o ich sprísnení) nebude reálne.</w:t>
      </w:r>
    </w:p>
    <w:p w14:paraId="0759C545" w14:textId="77777777" w:rsidR="002B6E29" w:rsidRDefault="002B6E29" w:rsidP="002B6E29">
      <w:pPr>
        <w:jc w:val="both"/>
        <w:rPr>
          <w:rFonts w:ascii="Arial" w:hAnsi="Arial" w:cs="Arial"/>
        </w:rPr>
      </w:pPr>
      <w:r>
        <w:rPr>
          <w:rFonts w:ascii="Arial" w:hAnsi="Arial" w:cs="Arial"/>
          <w:b/>
          <w:bCs/>
        </w:rPr>
        <w:t>Realizačná časť</w:t>
      </w:r>
      <w:r>
        <w:rPr>
          <w:rFonts w:ascii="Arial" w:hAnsi="Arial" w:cs="Arial"/>
        </w:rPr>
        <w:t xml:space="preserve"> naplnenia cestovnej mapy pozostáva z nasledovných častí:</w:t>
      </w:r>
    </w:p>
    <w:p w14:paraId="19F19A1F" w14:textId="77777777" w:rsidR="002B6E29" w:rsidRDefault="002B6E29" w:rsidP="002B6E29">
      <w:pPr>
        <w:jc w:val="both"/>
        <w:rPr>
          <w:rFonts w:ascii="Arial" w:hAnsi="Arial" w:cs="Arial"/>
        </w:rPr>
      </w:pPr>
    </w:p>
    <w:p w14:paraId="64B257A0" w14:textId="77777777" w:rsidR="002B6E29" w:rsidRDefault="002B6E29" w:rsidP="002B6E29">
      <w:pPr>
        <w:jc w:val="both"/>
        <w:rPr>
          <w:rFonts w:ascii="Arial" w:hAnsi="Arial" w:cs="Arial"/>
        </w:rPr>
      </w:pPr>
      <w:r>
        <w:rPr>
          <w:rFonts w:ascii="Arial" w:hAnsi="Arial" w:cs="Arial"/>
          <w:b/>
          <w:i/>
        </w:rPr>
        <w:t xml:space="preserve">Opatrenia na zabezpečenie kľúčových a podporných cieľov vo VET, v stavebníctve s ohľadom na energetické ciele EÚ 2020: </w:t>
      </w:r>
      <w:r>
        <w:rPr>
          <w:rFonts w:ascii="Arial" w:hAnsi="Arial" w:cs="Arial"/>
        </w:rPr>
        <w:t xml:space="preserve">cieľom opatrení je </w:t>
      </w:r>
      <w:r>
        <w:rPr>
          <w:rFonts w:ascii="Arial" w:hAnsi="Arial" w:cs="Arial"/>
          <w:lang w:eastAsia="en-US"/>
        </w:rPr>
        <w:t xml:space="preserve">zabezpečiť rozvoj kompetencií (odborných zručností, odborných znalostí a všeobecných spôsobilostí) relevantných pre dosiahnutie cieľov EÚ v oblasti EE do roku 2020, vrátane požiadaviek smerníc 2009/28/ES, 2010/31/EÚ a 2012/27/EÚ (príloha č. 1). </w:t>
      </w:r>
    </w:p>
    <w:p w14:paraId="28D87017" w14:textId="77777777" w:rsidR="002B6E29" w:rsidRDefault="002B6E29" w:rsidP="002B6E29">
      <w:pPr>
        <w:jc w:val="both"/>
        <w:rPr>
          <w:rFonts w:ascii="Arial" w:hAnsi="Arial" w:cs="Arial"/>
        </w:rPr>
      </w:pPr>
    </w:p>
    <w:p w14:paraId="1250E977" w14:textId="77777777" w:rsidR="002B6E29" w:rsidRDefault="002B6E29" w:rsidP="002B6E29">
      <w:pPr>
        <w:jc w:val="both"/>
        <w:rPr>
          <w:rFonts w:ascii="Arial" w:hAnsi="Arial" w:cs="Arial"/>
          <w:lang w:eastAsia="en-US"/>
        </w:rPr>
      </w:pPr>
      <w:r>
        <w:rPr>
          <w:rFonts w:ascii="Arial" w:hAnsi="Arial" w:cs="Arial"/>
          <w:b/>
          <w:i/>
        </w:rPr>
        <w:t xml:space="preserve">Akčný plán na zabezpečenie implementácie opatrení: </w:t>
      </w:r>
      <w:r>
        <w:rPr>
          <w:rFonts w:ascii="Arial" w:hAnsi="Arial" w:cs="Arial"/>
        </w:rPr>
        <w:t xml:space="preserve">akčný plán zahŕňa </w:t>
      </w:r>
      <w:r>
        <w:rPr>
          <w:rFonts w:ascii="Arial" w:hAnsi="Arial" w:cs="Arial"/>
          <w:lang w:eastAsia="en-US"/>
        </w:rPr>
        <w:t>časový plán, zdroje potrebné k implementácii, predpokladanú energetickú certifikáciu budov, nevyhnutné podporné opatrenia a štrukturálne opatrenia na monitorovanie vývoja v požiadavkách na odborné zručnosti a odborné znalosti v sektore budov ako aj na upozornenie na možné problémy na trhu práce.</w:t>
      </w:r>
    </w:p>
    <w:p w14:paraId="36CA55F2" w14:textId="77777777" w:rsidR="009D51B6" w:rsidRDefault="009D51B6" w:rsidP="00A37F20"/>
    <w:p w14:paraId="0B4FF7A3" w14:textId="77777777" w:rsidR="009D51B6" w:rsidRDefault="009D51B6" w:rsidP="00A37F20"/>
    <w:p w14:paraId="15DBF013" w14:textId="77777777" w:rsidR="009D51B6" w:rsidRDefault="009D51B6" w:rsidP="00A37F20"/>
    <w:p w14:paraId="3195C3CC" w14:textId="77777777" w:rsidR="009D51B6" w:rsidRDefault="009D51B6" w:rsidP="00A37F20"/>
    <w:p w14:paraId="59853A1B" w14:textId="77777777" w:rsidR="009D51B6" w:rsidRDefault="009D51B6" w:rsidP="00A37F20"/>
    <w:p w14:paraId="67130535" w14:textId="77777777" w:rsidR="009D51B6" w:rsidRDefault="009D51B6" w:rsidP="00A37F20"/>
    <w:p w14:paraId="5FBBB591" w14:textId="77777777" w:rsidR="009D51B6" w:rsidRDefault="009D51B6" w:rsidP="00A37F20"/>
    <w:p w14:paraId="3F316A6C" w14:textId="77777777" w:rsidR="00700ADD" w:rsidRPr="00682C76" w:rsidRDefault="00700ADD" w:rsidP="00AD5DD4">
      <w:pPr>
        <w:pStyle w:val="Nadpis1"/>
        <w:rPr>
          <w:lang w:val="sk-SK"/>
        </w:rPr>
      </w:pPr>
      <w:r>
        <w:rPr>
          <w:sz w:val="20"/>
          <w:szCs w:val="20"/>
        </w:rPr>
        <w:br w:type="page"/>
      </w:r>
      <w:bookmarkStart w:id="7" w:name="_Toc233624594"/>
      <w:bookmarkStart w:id="8" w:name="_Toc233624635"/>
      <w:bookmarkStart w:id="9" w:name="_Toc233815611"/>
      <w:r w:rsidR="00AD5DD4" w:rsidRPr="00AD5DD4">
        <w:lastRenderedPageBreak/>
        <w:t xml:space="preserve">2. </w:t>
      </w:r>
      <w:r w:rsidR="00B20E8A" w:rsidRPr="00682C76">
        <w:rPr>
          <w:lang w:val="sk-SK"/>
        </w:rPr>
        <w:t>Úvod</w:t>
      </w:r>
      <w:bookmarkEnd w:id="7"/>
      <w:bookmarkEnd w:id="8"/>
      <w:bookmarkEnd w:id="9"/>
    </w:p>
    <w:p w14:paraId="6A694E04" w14:textId="77777777" w:rsidR="00C010E6" w:rsidRDefault="00C010E6" w:rsidP="008C57A9">
      <w:pPr>
        <w:widowControl w:val="0"/>
        <w:autoSpaceDE w:val="0"/>
        <w:autoSpaceDN w:val="0"/>
        <w:adjustRightInd w:val="0"/>
        <w:spacing w:after="240"/>
        <w:jc w:val="both"/>
        <w:rPr>
          <w:rFonts w:ascii="Arial" w:hAnsi="Arial" w:cs="Arial"/>
          <w:lang w:val="sk-SK" w:eastAsia="en-US"/>
        </w:rPr>
      </w:pPr>
    </w:p>
    <w:p w14:paraId="72B7C9E4" w14:textId="2904985D" w:rsidR="00E222BD" w:rsidRDefault="00DC0D1A" w:rsidP="00A65352">
      <w:pPr>
        <w:pStyle w:val="Nadpis2"/>
        <w:rPr>
          <w:lang w:val="sk-SK" w:eastAsia="en-US"/>
        </w:rPr>
      </w:pPr>
      <w:bookmarkStart w:id="10" w:name="_Toc233624595"/>
      <w:bookmarkStart w:id="11" w:name="_Toc233624636"/>
      <w:bookmarkStart w:id="12" w:name="_Toc233815612"/>
      <w:r>
        <w:rPr>
          <w:lang w:val="sk-SK" w:eastAsia="en-US"/>
        </w:rPr>
        <w:t>2.1</w:t>
      </w:r>
      <w:r w:rsidR="00424530">
        <w:rPr>
          <w:lang w:val="sk-SK" w:eastAsia="en-US"/>
        </w:rPr>
        <w:t xml:space="preserve"> K</w:t>
      </w:r>
      <w:r w:rsidR="00E222BD">
        <w:rPr>
          <w:lang w:val="sk-SK" w:eastAsia="en-US"/>
        </w:rPr>
        <w:t>ontext</w:t>
      </w:r>
      <w:bookmarkEnd w:id="10"/>
      <w:bookmarkEnd w:id="11"/>
      <w:bookmarkEnd w:id="12"/>
    </w:p>
    <w:p w14:paraId="0780783A" w14:textId="6EE006AF" w:rsidR="008C57A9" w:rsidRPr="008C57A9" w:rsidRDefault="008C57A9" w:rsidP="008C57A9">
      <w:pPr>
        <w:widowControl w:val="0"/>
        <w:autoSpaceDE w:val="0"/>
        <w:autoSpaceDN w:val="0"/>
        <w:adjustRightInd w:val="0"/>
        <w:spacing w:after="240"/>
        <w:jc w:val="both"/>
        <w:rPr>
          <w:rFonts w:ascii="Arial" w:hAnsi="Arial" w:cs="Arial"/>
          <w:lang w:val="sk-SK" w:eastAsia="en-US"/>
        </w:rPr>
      </w:pPr>
      <w:r w:rsidRPr="008C57A9">
        <w:rPr>
          <w:rFonts w:ascii="Arial" w:hAnsi="Arial" w:cs="Arial"/>
          <w:lang w:val="sk-SK" w:eastAsia="en-US"/>
        </w:rPr>
        <w:t>Lepšia výstavba a užívanie bu</w:t>
      </w:r>
      <w:r w:rsidR="009602A8">
        <w:rPr>
          <w:rFonts w:ascii="Arial" w:hAnsi="Arial" w:cs="Arial"/>
          <w:lang w:val="sk-SK" w:eastAsia="en-US"/>
        </w:rPr>
        <w:t>dov ovplyvní</w:t>
      </w:r>
      <w:r w:rsidR="007F3ACF">
        <w:rPr>
          <w:rFonts w:ascii="Arial" w:hAnsi="Arial" w:cs="Arial"/>
          <w:lang w:val="sk-SK" w:eastAsia="en-US"/>
        </w:rPr>
        <w:t xml:space="preserve"> v EÚ 42 % </w:t>
      </w:r>
      <w:r w:rsidRPr="008C57A9">
        <w:rPr>
          <w:rFonts w:ascii="Arial" w:hAnsi="Arial" w:cs="Arial"/>
          <w:lang w:val="sk-SK" w:eastAsia="en-US"/>
        </w:rPr>
        <w:t>konečnej spotreby energie, približne 35 %</w:t>
      </w:r>
      <w:r>
        <w:rPr>
          <w:rFonts w:ascii="Arial" w:hAnsi="Arial" w:cs="Arial"/>
          <w:lang w:val="sk-SK" w:eastAsia="en-US"/>
        </w:rPr>
        <w:t xml:space="preserve"> emisií skleníkových plynov</w:t>
      </w:r>
      <w:r>
        <w:rPr>
          <w:rStyle w:val="Odkaznapoznmkupodiarou"/>
          <w:rFonts w:ascii="Arial" w:hAnsi="Arial" w:cs="Arial"/>
          <w:lang w:val="sk-SK" w:eastAsia="en-US"/>
        </w:rPr>
        <w:footnoteReference w:id="1"/>
      </w:r>
      <w:r w:rsidRPr="008C57A9">
        <w:rPr>
          <w:rFonts w:ascii="Arial" w:hAnsi="Arial" w:cs="Arial"/>
          <w:lang w:val="sk-SK" w:eastAsia="en-US"/>
        </w:rPr>
        <w:t xml:space="preserve"> a viac ako 50 % všetkých vyťažených surovín a takisto </w:t>
      </w:r>
      <w:r w:rsidR="009602A8">
        <w:rPr>
          <w:rFonts w:ascii="Arial" w:hAnsi="Arial" w:cs="Arial"/>
          <w:lang w:val="sk-SK" w:eastAsia="en-US"/>
        </w:rPr>
        <w:t>môžu</w:t>
      </w:r>
      <w:r w:rsidRPr="008C57A9">
        <w:rPr>
          <w:rFonts w:ascii="Arial" w:hAnsi="Arial" w:cs="Arial"/>
          <w:lang w:val="sk-SK" w:eastAsia="en-US"/>
        </w:rPr>
        <w:t xml:space="preserve"> </w:t>
      </w:r>
      <w:r>
        <w:rPr>
          <w:rFonts w:ascii="Arial" w:hAnsi="Arial" w:cs="Arial"/>
          <w:lang w:val="sk-SK" w:eastAsia="en-US"/>
        </w:rPr>
        <w:t>pomôcť ušetriť až 30% vody</w:t>
      </w:r>
      <w:r>
        <w:rPr>
          <w:rStyle w:val="Odkaznapoznmkupodiarou"/>
          <w:rFonts w:ascii="Arial" w:hAnsi="Arial" w:cs="Arial"/>
          <w:lang w:val="sk-SK" w:eastAsia="en-US"/>
        </w:rPr>
        <w:footnoteReference w:id="2"/>
      </w:r>
      <w:r w:rsidRPr="008C57A9">
        <w:rPr>
          <w:rFonts w:ascii="Arial" w:hAnsi="Arial" w:cs="Arial"/>
          <w:lang w:val="sk-SK" w:eastAsia="en-US"/>
        </w:rPr>
        <w:t xml:space="preserve">. </w:t>
      </w:r>
      <w:r w:rsidR="00360412">
        <w:rPr>
          <w:rFonts w:ascii="Arial" w:hAnsi="Arial" w:cs="Arial"/>
          <w:lang w:val="sk-SK" w:eastAsia="en-US"/>
        </w:rPr>
        <w:t>Preto s</w:t>
      </w:r>
      <w:r w:rsidRPr="008C57A9">
        <w:rPr>
          <w:rFonts w:ascii="Arial" w:hAnsi="Arial" w:cs="Arial"/>
          <w:lang w:val="sk-SK" w:eastAsia="en-US"/>
        </w:rPr>
        <w:t>účasné politiky na podporu energetickej účinnosti a využívania energie</w:t>
      </w:r>
      <w:r w:rsidR="00DE68B5">
        <w:rPr>
          <w:rFonts w:ascii="Arial" w:hAnsi="Arial" w:cs="Arial"/>
          <w:lang w:val="sk-SK" w:eastAsia="en-US"/>
        </w:rPr>
        <w:t xml:space="preserve"> z obnoviteľných zdrojov</w:t>
      </w:r>
      <w:r w:rsidRPr="008C57A9">
        <w:rPr>
          <w:rFonts w:ascii="Arial" w:hAnsi="Arial" w:cs="Arial"/>
          <w:lang w:val="sk-SK" w:eastAsia="en-US"/>
        </w:rPr>
        <w:t xml:space="preserve"> v budovách </w:t>
      </w:r>
      <w:r>
        <w:rPr>
          <w:rFonts w:ascii="Arial" w:hAnsi="Arial" w:cs="Arial"/>
          <w:lang w:val="sk-SK" w:eastAsia="en-US"/>
        </w:rPr>
        <w:t xml:space="preserve">zohrávajú kľúčovú úlohu v zabezpečení energetických cieľov </w:t>
      </w:r>
      <w:r w:rsidR="007F3ACF">
        <w:rPr>
          <w:rFonts w:ascii="Arial" w:hAnsi="Arial" w:cs="Arial"/>
          <w:lang w:val="sk-SK" w:eastAsia="en-US"/>
        </w:rPr>
        <w:t xml:space="preserve">EÚ </w:t>
      </w:r>
      <w:r>
        <w:rPr>
          <w:rFonts w:ascii="Arial" w:hAnsi="Arial" w:cs="Arial"/>
          <w:lang w:val="sk-SK" w:eastAsia="en-US"/>
        </w:rPr>
        <w:t xml:space="preserve">2020. </w:t>
      </w:r>
      <w:r w:rsidRPr="008C57A9">
        <w:rPr>
          <w:rFonts w:ascii="Arial" w:hAnsi="Arial" w:cs="Arial"/>
          <w:lang w:val="sk-SK" w:eastAsia="en-US"/>
        </w:rPr>
        <w:t>Náklady na budovy počas ich životného cyklu by sa mali zohľadňovať vo väčšej miere</w:t>
      </w:r>
      <w:r w:rsidR="00360412">
        <w:rPr>
          <w:rFonts w:ascii="Arial" w:hAnsi="Arial" w:cs="Arial"/>
          <w:lang w:val="sk-SK" w:eastAsia="en-US"/>
        </w:rPr>
        <w:t>,</w:t>
      </w:r>
      <w:r w:rsidRPr="008C57A9">
        <w:rPr>
          <w:rFonts w:ascii="Arial" w:hAnsi="Arial" w:cs="Arial"/>
          <w:lang w:val="sk-SK" w:eastAsia="en-US"/>
        </w:rPr>
        <w:t xml:space="preserve"> ako len počiatočné náklady vrátane stavebného a</w:t>
      </w:r>
      <w:r w:rsidR="007F3ACF">
        <w:rPr>
          <w:rFonts w:ascii="Arial" w:hAnsi="Arial" w:cs="Arial"/>
          <w:lang w:val="sk-SK" w:eastAsia="en-US"/>
        </w:rPr>
        <w:t xml:space="preserve"> </w:t>
      </w:r>
      <w:r w:rsidRPr="008C57A9">
        <w:rPr>
          <w:rFonts w:ascii="Arial" w:hAnsi="Arial" w:cs="Arial"/>
          <w:lang w:val="sk-SK" w:eastAsia="en-US"/>
        </w:rPr>
        <w:t>demolačného odpadu. Lepšie plánovanie infraštruktúry je nevyhnutným predpokladom pre dosiahnutie efektívneho využívania zdrojov v oblasti budov a mobility.</w:t>
      </w:r>
    </w:p>
    <w:p w14:paraId="0C8F241E" w14:textId="66F59441" w:rsidR="00C010E6" w:rsidRDefault="008C57A9" w:rsidP="008C57A9">
      <w:pPr>
        <w:widowControl w:val="0"/>
        <w:autoSpaceDE w:val="0"/>
        <w:autoSpaceDN w:val="0"/>
        <w:adjustRightInd w:val="0"/>
        <w:spacing w:after="240"/>
        <w:jc w:val="both"/>
        <w:rPr>
          <w:rFonts w:ascii="Arial" w:hAnsi="Arial" w:cs="Arial"/>
          <w:lang w:val="sk-SK" w:eastAsia="en-US"/>
        </w:rPr>
      </w:pPr>
      <w:r w:rsidRPr="008C57A9">
        <w:rPr>
          <w:rFonts w:ascii="Arial" w:hAnsi="Arial" w:cs="Arial"/>
          <w:lang w:val="sk-SK" w:eastAsia="en-US"/>
        </w:rPr>
        <w:t>Významné zl</w:t>
      </w:r>
      <w:r>
        <w:rPr>
          <w:rFonts w:ascii="Arial" w:hAnsi="Arial" w:cs="Arial"/>
          <w:lang w:val="sk-SK" w:eastAsia="en-US"/>
        </w:rPr>
        <w:t xml:space="preserve">epšenia v oblasti využívania </w:t>
      </w:r>
      <w:r w:rsidRPr="008C57A9">
        <w:rPr>
          <w:rFonts w:ascii="Arial" w:hAnsi="Arial" w:cs="Arial"/>
          <w:lang w:val="sk-SK" w:eastAsia="en-US"/>
        </w:rPr>
        <w:t>e</w:t>
      </w:r>
      <w:r>
        <w:rPr>
          <w:rFonts w:ascii="Arial" w:hAnsi="Arial" w:cs="Arial"/>
          <w:lang w:val="sk-SK" w:eastAsia="en-US"/>
        </w:rPr>
        <w:t>nergie počas životného cyklu</w:t>
      </w:r>
      <w:r w:rsidR="00360412">
        <w:rPr>
          <w:rFonts w:ascii="Arial" w:hAnsi="Arial" w:cs="Arial"/>
          <w:lang w:val="sk-SK" w:eastAsia="en-US"/>
        </w:rPr>
        <w:t>,</w:t>
      </w:r>
      <w:r w:rsidRPr="008C57A9">
        <w:rPr>
          <w:rFonts w:ascii="Arial" w:hAnsi="Arial" w:cs="Arial"/>
          <w:lang w:val="sk-SK" w:eastAsia="en-US"/>
        </w:rPr>
        <w:t xml:space="preserve"> prispejú ku konkurencieschopnosti odvetvia stavebníctva a</w:t>
      </w:r>
      <w:r>
        <w:rPr>
          <w:rFonts w:ascii="Arial" w:hAnsi="Arial" w:cs="Arial"/>
          <w:lang w:val="sk-SK" w:eastAsia="en-US"/>
        </w:rPr>
        <w:t> </w:t>
      </w:r>
      <w:r w:rsidRPr="008C57A9">
        <w:rPr>
          <w:rFonts w:ascii="Arial" w:hAnsi="Arial" w:cs="Arial"/>
          <w:lang w:val="sk-SK" w:eastAsia="en-US"/>
        </w:rPr>
        <w:t>k</w:t>
      </w:r>
      <w:r>
        <w:rPr>
          <w:rFonts w:ascii="Arial" w:hAnsi="Arial" w:cs="Arial"/>
          <w:lang w:val="sk-SK" w:eastAsia="en-US"/>
        </w:rPr>
        <w:t xml:space="preserve"> </w:t>
      </w:r>
      <w:r w:rsidR="00DE68B5">
        <w:rPr>
          <w:rFonts w:ascii="Arial" w:hAnsi="Arial" w:cs="Arial"/>
          <w:lang w:val="sk-SK" w:eastAsia="en-US"/>
        </w:rPr>
        <w:t>rozvoju</w:t>
      </w:r>
      <w:r w:rsidRPr="008C57A9">
        <w:rPr>
          <w:rFonts w:ascii="Arial" w:hAnsi="Arial" w:cs="Arial"/>
          <w:lang w:val="sk-SK" w:eastAsia="en-US"/>
        </w:rPr>
        <w:t xml:space="preserve"> fondu</w:t>
      </w:r>
      <w:r w:rsidR="00DE68B5">
        <w:rPr>
          <w:rFonts w:ascii="Arial" w:hAnsi="Arial" w:cs="Arial"/>
          <w:lang w:val="sk-SK" w:eastAsia="en-US"/>
        </w:rPr>
        <w:t xml:space="preserve"> budov</w:t>
      </w:r>
      <w:r w:rsidRPr="008C57A9">
        <w:rPr>
          <w:rFonts w:ascii="Arial" w:hAnsi="Arial" w:cs="Arial"/>
          <w:lang w:val="sk-SK" w:eastAsia="en-US"/>
        </w:rPr>
        <w:t xml:space="preserve"> efektívne využívajúceho </w:t>
      </w:r>
      <w:r w:rsidR="00360412">
        <w:rPr>
          <w:rFonts w:ascii="Arial" w:hAnsi="Arial" w:cs="Arial"/>
          <w:lang w:val="sk-SK" w:eastAsia="en-US"/>
        </w:rPr>
        <w:t>energiu</w:t>
      </w:r>
      <w:r w:rsidRPr="008C57A9">
        <w:rPr>
          <w:rFonts w:ascii="Arial" w:hAnsi="Arial" w:cs="Arial"/>
          <w:lang w:val="sk-SK" w:eastAsia="en-US"/>
        </w:rPr>
        <w:t xml:space="preserve">. Vyžaduje si to aktívne zapojenie celého hodnotového reťazca v odvetví stavebníctva. Konkrétne politiky sú potrebné na podporu </w:t>
      </w:r>
      <w:r>
        <w:rPr>
          <w:rFonts w:ascii="Arial" w:hAnsi="Arial" w:cs="Arial"/>
          <w:lang w:val="sk-SK" w:eastAsia="en-US"/>
        </w:rPr>
        <w:t>malých a stredných podnikov</w:t>
      </w:r>
      <w:r w:rsidR="00486393">
        <w:rPr>
          <w:rFonts w:ascii="Arial" w:hAnsi="Arial" w:cs="Arial"/>
          <w:lang w:val="sk-SK" w:eastAsia="en-US"/>
        </w:rPr>
        <w:t xml:space="preserve">, ktoré tvoria </w:t>
      </w:r>
      <w:r w:rsidRPr="008C57A9">
        <w:rPr>
          <w:rFonts w:ascii="Arial" w:hAnsi="Arial" w:cs="Arial"/>
          <w:lang w:val="sk-SK" w:eastAsia="en-US"/>
        </w:rPr>
        <w:t>väčšinu stavebných firiem, s cie</w:t>
      </w:r>
      <w:r w:rsidR="00DE68B5">
        <w:rPr>
          <w:rFonts w:ascii="Arial" w:hAnsi="Arial" w:cs="Arial"/>
          <w:lang w:val="sk-SK" w:eastAsia="en-US"/>
        </w:rPr>
        <w:t xml:space="preserve">ľom investovať do </w:t>
      </w:r>
      <w:r w:rsidRPr="008C57A9">
        <w:rPr>
          <w:rFonts w:ascii="Arial" w:hAnsi="Arial" w:cs="Arial"/>
          <w:lang w:val="sk-SK" w:eastAsia="en-US"/>
        </w:rPr>
        <w:t xml:space="preserve">metód </w:t>
      </w:r>
      <w:r w:rsidR="00DE68B5">
        <w:rPr>
          <w:rFonts w:ascii="Arial" w:hAnsi="Arial" w:cs="Arial"/>
          <w:lang w:val="sk-SK" w:eastAsia="en-US"/>
        </w:rPr>
        <w:t xml:space="preserve">výstavby </w:t>
      </w:r>
      <w:r w:rsidRPr="008C57A9">
        <w:rPr>
          <w:rFonts w:ascii="Arial" w:hAnsi="Arial" w:cs="Arial"/>
          <w:lang w:val="sk-SK" w:eastAsia="en-US"/>
        </w:rPr>
        <w:t xml:space="preserve">a postupov efektívne využívajúcich </w:t>
      </w:r>
      <w:r>
        <w:rPr>
          <w:rFonts w:ascii="Arial" w:hAnsi="Arial" w:cs="Arial"/>
          <w:lang w:val="sk-SK" w:eastAsia="en-US"/>
        </w:rPr>
        <w:t>energiu</w:t>
      </w:r>
      <w:r w:rsidRPr="008C57A9">
        <w:rPr>
          <w:rFonts w:ascii="Arial" w:hAnsi="Arial" w:cs="Arial"/>
          <w:lang w:val="sk-SK" w:eastAsia="en-US"/>
        </w:rPr>
        <w:t xml:space="preserve"> a</w:t>
      </w:r>
      <w:r>
        <w:rPr>
          <w:rFonts w:ascii="Arial" w:hAnsi="Arial" w:cs="Arial"/>
          <w:lang w:val="sk-SK" w:eastAsia="en-US"/>
        </w:rPr>
        <w:t xml:space="preserve"> do potrebného </w:t>
      </w:r>
      <w:r w:rsidRPr="008C57A9">
        <w:rPr>
          <w:rFonts w:ascii="Arial" w:hAnsi="Arial" w:cs="Arial"/>
          <w:lang w:val="sk-SK" w:eastAsia="en-US"/>
        </w:rPr>
        <w:t>odborné</w:t>
      </w:r>
      <w:r>
        <w:rPr>
          <w:rFonts w:ascii="Arial" w:hAnsi="Arial" w:cs="Arial"/>
          <w:lang w:val="sk-SK" w:eastAsia="en-US"/>
        </w:rPr>
        <w:t>ho</w:t>
      </w:r>
      <w:r w:rsidRPr="008C57A9">
        <w:rPr>
          <w:rFonts w:ascii="Arial" w:hAnsi="Arial" w:cs="Arial"/>
          <w:lang w:val="sk-SK" w:eastAsia="en-US"/>
        </w:rPr>
        <w:t xml:space="preserve"> </w:t>
      </w:r>
      <w:r>
        <w:rPr>
          <w:rFonts w:ascii="Arial" w:hAnsi="Arial" w:cs="Arial"/>
          <w:lang w:val="sk-SK" w:eastAsia="en-US"/>
        </w:rPr>
        <w:t>vzdelávania</w:t>
      </w:r>
      <w:r w:rsidRPr="008C57A9">
        <w:rPr>
          <w:rFonts w:ascii="Arial" w:hAnsi="Arial" w:cs="Arial"/>
          <w:lang w:val="sk-SK" w:eastAsia="en-US"/>
        </w:rPr>
        <w:t>.</w:t>
      </w:r>
    </w:p>
    <w:p w14:paraId="62977F34" w14:textId="199925B5" w:rsidR="000E705A" w:rsidRDefault="000E705A" w:rsidP="000E705A">
      <w:pPr>
        <w:widowControl w:val="0"/>
        <w:autoSpaceDE w:val="0"/>
        <w:autoSpaceDN w:val="0"/>
        <w:adjustRightInd w:val="0"/>
        <w:spacing w:after="240"/>
        <w:jc w:val="both"/>
        <w:rPr>
          <w:rFonts w:ascii="Arial" w:hAnsi="Arial" w:cs="Arial"/>
          <w:lang w:val="sk-SK" w:eastAsia="en-US"/>
        </w:rPr>
      </w:pPr>
      <w:r>
        <w:rPr>
          <w:rFonts w:ascii="Arial" w:hAnsi="Arial" w:cs="Arial"/>
          <w:lang w:val="sk-SK" w:eastAsia="en-US"/>
        </w:rPr>
        <w:t>Vzhľadom na ciele politiky EÚ d</w:t>
      </w:r>
      <w:r w:rsidR="00360412">
        <w:rPr>
          <w:rFonts w:ascii="Arial" w:hAnsi="Arial" w:cs="Arial"/>
          <w:lang w:val="sk-SK" w:eastAsia="en-US"/>
        </w:rPr>
        <w:t xml:space="preserve">o roku 2020 sa obnova, </w:t>
      </w:r>
      <w:r w:rsidRPr="003720DD">
        <w:rPr>
          <w:rFonts w:ascii="Arial" w:hAnsi="Arial" w:cs="Arial"/>
          <w:lang w:val="sk-SK" w:eastAsia="en-US"/>
        </w:rPr>
        <w:t>výstavba budov a infra</w:t>
      </w:r>
      <w:r>
        <w:rPr>
          <w:rFonts w:ascii="Arial" w:hAnsi="Arial" w:cs="Arial"/>
          <w:lang w:val="sk-SK" w:eastAsia="en-US"/>
        </w:rPr>
        <w:t>št</w:t>
      </w:r>
      <w:r w:rsidRPr="003720DD">
        <w:rPr>
          <w:rFonts w:ascii="Arial" w:hAnsi="Arial" w:cs="Arial"/>
          <w:lang w:val="sk-SK" w:eastAsia="en-US"/>
        </w:rPr>
        <w:t>ruktúr</w:t>
      </w:r>
      <w:r>
        <w:rPr>
          <w:rFonts w:ascii="Arial" w:hAnsi="Arial" w:cs="Arial"/>
          <w:lang w:val="sk-SK" w:eastAsia="en-US"/>
        </w:rPr>
        <w:t>y</w:t>
      </w:r>
      <w:r w:rsidRPr="003720DD">
        <w:rPr>
          <w:rFonts w:ascii="Arial" w:hAnsi="Arial" w:cs="Arial"/>
          <w:lang w:val="sk-SK" w:eastAsia="en-US"/>
        </w:rPr>
        <w:t xml:space="preserve"> </w:t>
      </w:r>
      <w:r>
        <w:rPr>
          <w:rFonts w:ascii="Arial" w:hAnsi="Arial" w:cs="Arial"/>
          <w:lang w:val="sk-SK" w:eastAsia="en-US"/>
        </w:rPr>
        <w:t xml:space="preserve">v EÚ </w:t>
      </w:r>
      <w:r w:rsidRPr="003720DD">
        <w:rPr>
          <w:rFonts w:ascii="Arial" w:hAnsi="Arial" w:cs="Arial"/>
          <w:lang w:val="sk-SK" w:eastAsia="en-US"/>
        </w:rPr>
        <w:t>bude vykonáva</w:t>
      </w:r>
      <w:r w:rsidR="004A0667">
        <w:rPr>
          <w:rFonts w:ascii="Arial" w:hAnsi="Arial" w:cs="Arial"/>
          <w:lang w:val="sk-SK" w:eastAsia="en-US"/>
        </w:rPr>
        <w:t>ť</w:t>
      </w:r>
      <w:r w:rsidRPr="003720DD">
        <w:rPr>
          <w:rFonts w:ascii="Arial" w:hAnsi="Arial" w:cs="Arial"/>
          <w:lang w:val="sk-SK" w:eastAsia="en-US"/>
        </w:rPr>
        <w:t xml:space="preserve"> pri vysokej miere efektívneho vyu</w:t>
      </w:r>
      <w:r w:rsidR="004A0667">
        <w:rPr>
          <w:rFonts w:ascii="Arial" w:hAnsi="Arial" w:cs="Arial"/>
          <w:lang w:val="sk-SK" w:eastAsia="en-US"/>
        </w:rPr>
        <w:t>ží</w:t>
      </w:r>
      <w:r w:rsidRPr="003720DD">
        <w:rPr>
          <w:rFonts w:ascii="Arial" w:hAnsi="Arial" w:cs="Arial"/>
          <w:lang w:val="sk-SK" w:eastAsia="en-US"/>
        </w:rPr>
        <w:t>vania zdrojov. Vo ve</w:t>
      </w:r>
      <w:r w:rsidR="004A0667">
        <w:rPr>
          <w:rFonts w:ascii="Arial" w:hAnsi="Arial" w:cs="Arial"/>
          <w:lang w:val="sk-SK" w:eastAsia="en-US"/>
        </w:rPr>
        <w:t>ľk</w:t>
      </w:r>
      <w:r w:rsidRPr="003720DD">
        <w:rPr>
          <w:rFonts w:ascii="Arial" w:hAnsi="Arial" w:cs="Arial"/>
          <w:lang w:val="sk-SK" w:eastAsia="en-US"/>
        </w:rPr>
        <w:t>ej miere sa bude vyu</w:t>
      </w:r>
      <w:r w:rsidR="004A0667">
        <w:rPr>
          <w:rFonts w:ascii="Arial" w:hAnsi="Arial" w:cs="Arial"/>
          <w:lang w:val="sk-SK" w:eastAsia="en-US"/>
        </w:rPr>
        <w:t>ží</w:t>
      </w:r>
      <w:r w:rsidRPr="003720DD">
        <w:rPr>
          <w:rFonts w:ascii="Arial" w:hAnsi="Arial" w:cs="Arial"/>
          <w:lang w:val="sk-SK" w:eastAsia="en-US"/>
        </w:rPr>
        <w:t>vat</w:t>
      </w:r>
      <w:r w:rsidRPr="003720DD">
        <w:rPr>
          <w:rFonts w:ascii="Tahoma" w:hAnsi="Tahoma" w:cs="Tahoma"/>
          <w:lang w:val="sk-SK" w:eastAsia="en-US"/>
        </w:rPr>
        <w:t>̌</w:t>
      </w:r>
      <w:r w:rsidRPr="003720DD">
        <w:rPr>
          <w:rFonts w:ascii="Arial" w:hAnsi="Arial" w:cs="Arial"/>
          <w:lang w:val="sk-SK" w:eastAsia="en-US"/>
        </w:rPr>
        <w:t xml:space="preserve"> prístup vychádzajúci zo </w:t>
      </w:r>
      <w:r w:rsidR="004A0667">
        <w:rPr>
          <w:rFonts w:ascii="Arial" w:hAnsi="Arial" w:cs="Arial"/>
          <w:lang w:val="sk-SK" w:eastAsia="en-US"/>
        </w:rPr>
        <w:t>ži</w:t>
      </w:r>
      <w:r w:rsidRPr="003720DD">
        <w:rPr>
          <w:rFonts w:ascii="Arial" w:hAnsi="Arial" w:cs="Arial"/>
          <w:lang w:val="sk-SK" w:eastAsia="en-US"/>
        </w:rPr>
        <w:t>votného cyklu; v</w:t>
      </w:r>
      <w:r w:rsidR="004A0667">
        <w:rPr>
          <w:rFonts w:ascii="Arial" w:hAnsi="Arial" w:cs="Arial"/>
          <w:lang w:val="sk-SK" w:eastAsia="en-US"/>
        </w:rPr>
        <w:t>še</w:t>
      </w:r>
      <w:r w:rsidRPr="003720DD">
        <w:rPr>
          <w:rFonts w:ascii="Arial" w:hAnsi="Arial" w:cs="Arial"/>
          <w:lang w:val="sk-SK" w:eastAsia="en-US"/>
        </w:rPr>
        <w:t xml:space="preserve">tky nové budovy </w:t>
      </w:r>
      <w:r>
        <w:rPr>
          <w:rFonts w:ascii="Arial" w:hAnsi="Arial" w:cs="Arial"/>
          <w:lang w:val="sk-SK" w:eastAsia="en-US"/>
        </w:rPr>
        <w:t xml:space="preserve">v EÚ </w:t>
      </w:r>
      <w:r w:rsidRPr="003720DD">
        <w:rPr>
          <w:rFonts w:ascii="Arial" w:hAnsi="Arial" w:cs="Arial"/>
          <w:lang w:val="sk-SK" w:eastAsia="en-US"/>
        </w:rPr>
        <w:t xml:space="preserve">budú </w:t>
      </w:r>
      <w:r>
        <w:rPr>
          <w:rFonts w:ascii="Arial" w:hAnsi="Arial" w:cs="Arial"/>
          <w:lang w:val="sk-SK" w:eastAsia="en-US"/>
        </w:rPr>
        <w:t>budovami s</w:t>
      </w:r>
      <w:r w:rsidRPr="003720DD">
        <w:rPr>
          <w:rFonts w:ascii="Arial" w:hAnsi="Arial" w:cs="Arial"/>
          <w:lang w:val="sk-SK" w:eastAsia="en-US"/>
        </w:rPr>
        <w:t xml:space="preserve"> t</w:t>
      </w:r>
      <w:r w:rsidR="00360412">
        <w:rPr>
          <w:rFonts w:ascii="Arial" w:hAnsi="Arial" w:cs="Arial"/>
          <w:lang w:val="sk-SK" w:eastAsia="en-US"/>
        </w:rPr>
        <w:t xml:space="preserve">akmer nulovú </w:t>
      </w:r>
      <w:r>
        <w:rPr>
          <w:rFonts w:ascii="Arial" w:hAnsi="Arial" w:cs="Arial"/>
          <w:lang w:val="sk-SK" w:eastAsia="en-US"/>
        </w:rPr>
        <w:t>potrebu energie</w:t>
      </w:r>
      <w:r>
        <w:rPr>
          <w:rStyle w:val="Odkaznapoznmkupodiarou"/>
          <w:rFonts w:ascii="Arial" w:hAnsi="Arial" w:cs="Arial"/>
          <w:lang w:val="sk-SK" w:eastAsia="en-US"/>
        </w:rPr>
        <w:footnoteReference w:id="3"/>
      </w:r>
      <w:r>
        <w:rPr>
          <w:rFonts w:ascii="Arial" w:hAnsi="Arial" w:cs="Arial"/>
          <w:lang w:val="sk-SK" w:eastAsia="en-US"/>
        </w:rPr>
        <w:t xml:space="preserve">, pričom by sa mala zabezpečiť </w:t>
      </w:r>
      <w:r w:rsidRPr="003720DD">
        <w:rPr>
          <w:rFonts w:ascii="Arial" w:hAnsi="Arial" w:cs="Arial"/>
          <w:lang w:val="sk-SK" w:eastAsia="en-US"/>
        </w:rPr>
        <w:t>vysok</w:t>
      </w:r>
      <w:r>
        <w:rPr>
          <w:rFonts w:ascii="Arial" w:hAnsi="Arial" w:cs="Arial"/>
          <w:lang w:val="sk-SK" w:eastAsia="en-US"/>
        </w:rPr>
        <w:t>á</w:t>
      </w:r>
      <w:r w:rsidRPr="003720DD">
        <w:rPr>
          <w:rFonts w:ascii="Arial" w:hAnsi="Arial" w:cs="Arial"/>
          <w:lang w:val="sk-SK" w:eastAsia="en-US"/>
        </w:rPr>
        <w:t xml:space="preserve"> mier</w:t>
      </w:r>
      <w:r>
        <w:rPr>
          <w:rFonts w:ascii="Arial" w:hAnsi="Arial" w:cs="Arial"/>
          <w:lang w:val="sk-SK" w:eastAsia="en-US"/>
        </w:rPr>
        <w:t>a</w:t>
      </w:r>
      <w:r w:rsidRPr="003720DD">
        <w:rPr>
          <w:rFonts w:ascii="Arial" w:hAnsi="Arial" w:cs="Arial"/>
          <w:lang w:val="sk-SK" w:eastAsia="en-US"/>
        </w:rPr>
        <w:t xml:space="preserve"> efektívneho vyu</w:t>
      </w:r>
      <w:r w:rsidR="004A0667">
        <w:rPr>
          <w:rFonts w:ascii="Arial" w:hAnsi="Arial" w:cs="Arial"/>
          <w:lang w:val="sk-SK" w:eastAsia="en-US"/>
        </w:rPr>
        <w:t>ží</w:t>
      </w:r>
      <w:r w:rsidRPr="003720DD">
        <w:rPr>
          <w:rFonts w:ascii="Arial" w:hAnsi="Arial" w:cs="Arial"/>
          <w:lang w:val="sk-SK" w:eastAsia="en-US"/>
        </w:rPr>
        <w:t>vania materiálov</w:t>
      </w:r>
      <w:r>
        <w:rPr>
          <w:rFonts w:ascii="Arial" w:hAnsi="Arial" w:cs="Arial"/>
          <w:lang w:val="sk-SK" w:eastAsia="en-US"/>
        </w:rPr>
        <w:t>. Taktiež sa</w:t>
      </w:r>
      <w:r w:rsidRPr="003720DD">
        <w:rPr>
          <w:rFonts w:ascii="Arial" w:hAnsi="Arial" w:cs="Arial"/>
          <w:lang w:val="sk-SK" w:eastAsia="en-US"/>
        </w:rPr>
        <w:t xml:space="preserve"> zavádz</w:t>
      </w:r>
      <w:r w:rsidR="00F50F45">
        <w:rPr>
          <w:rFonts w:ascii="Arial" w:hAnsi="Arial" w:cs="Arial"/>
          <w:lang w:val="sk-SK" w:eastAsia="en-US"/>
        </w:rPr>
        <w:t>a</w:t>
      </w:r>
      <w:r w:rsidRPr="003720DD">
        <w:rPr>
          <w:rFonts w:ascii="Arial" w:hAnsi="Arial" w:cs="Arial"/>
          <w:lang w:val="sk-SK" w:eastAsia="en-US"/>
        </w:rPr>
        <w:t xml:space="preserve"> </w:t>
      </w:r>
      <w:r w:rsidR="00F50F45">
        <w:rPr>
          <w:rFonts w:ascii="Arial" w:hAnsi="Arial" w:cs="Arial"/>
          <w:lang w:val="sk-SK" w:eastAsia="en-US"/>
        </w:rPr>
        <w:t>povinnosť</w:t>
      </w:r>
      <w:r w:rsidR="00486393">
        <w:rPr>
          <w:rFonts w:ascii="Arial" w:hAnsi="Arial" w:cs="Arial"/>
          <w:lang w:val="sk-SK" w:eastAsia="en-US"/>
        </w:rPr>
        <w:t xml:space="preserve"> obnovy</w:t>
      </w:r>
      <w:r>
        <w:rPr>
          <w:rFonts w:ascii="Arial" w:hAnsi="Arial" w:cs="Arial"/>
          <w:lang w:val="sk-SK" w:eastAsia="en-US"/>
        </w:rPr>
        <w:t xml:space="preserve"> </w:t>
      </w:r>
      <w:r w:rsidRPr="003720DD">
        <w:rPr>
          <w:rFonts w:ascii="Arial" w:hAnsi="Arial" w:cs="Arial"/>
          <w:lang w:val="sk-SK" w:eastAsia="en-US"/>
        </w:rPr>
        <w:t>e</w:t>
      </w:r>
      <w:r>
        <w:rPr>
          <w:rFonts w:ascii="Arial" w:hAnsi="Arial" w:cs="Arial"/>
          <w:lang w:val="sk-SK" w:eastAsia="en-US"/>
        </w:rPr>
        <w:t>xistujúceho fondu budov</w:t>
      </w:r>
      <w:r>
        <w:rPr>
          <w:rStyle w:val="Odkaznapoznmkupodiarou"/>
          <w:rFonts w:ascii="Arial" w:hAnsi="Arial" w:cs="Arial"/>
          <w:lang w:val="sk-SK" w:eastAsia="en-US"/>
        </w:rPr>
        <w:footnoteReference w:id="4"/>
      </w:r>
      <w:r w:rsidRPr="003720DD">
        <w:rPr>
          <w:rFonts w:ascii="Arial" w:hAnsi="Arial" w:cs="Arial"/>
          <w:lang w:val="sk-SK" w:eastAsia="en-US"/>
        </w:rPr>
        <w:t xml:space="preserve">, </w:t>
      </w:r>
      <w:r>
        <w:rPr>
          <w:rFonts w:ascii="Arial" w:hAnsi="Arial" w:cs="Arial"/>
          <w:lang w:val="sk-SK" w:eastAsia="en-US"/>
        </w:rPr>
        <w:t>pričom veľká pozornosť sa venuje dlhodobému plánovaniu obnovy všet</w:t>
      </w:r>
      <w:r w:rsidR="004A0667">
        <w:rPr>
          <w:rFonts w:ascii="Arial" w:hAnsi="Arial" w:cs="Arial"/>
          <w:lang w:val="sk-SK" w:eastAsia="en-US"/>
        </w:rPr>
        <w:t>kých typov budov s dôrazom na hÍb</w:t>
      </w:r>
      <w:r>
        <w:rPr>
          <w:rFonts w:ascii="Arial" w:hAnsi="Arial" w:cs="Arial"/>
          <w:lang w:val="sk-SK" w:eastAsia="en-US"/>
        </w:rPr>
        <w:t>kovú obnovu, ako aj na obnovu verejných budov, ktoré by mali zohrávať vzorovú úlohu v oblasti energetickej hospodárnosti budov</w:t>
      </w:r>
      <w:r>
        <w:rPr>
          <w:rStyle w:val="Odkaznapoznmkupodiarou"/>
          <w:rFonts w:ascii="Arial" w:hAnsi="Arial"/>
          <w:lang w:val="sk-SK" w:eastAsia="en-US"/>
        </w:rPr>
        <w:footnoteReference w:id="5"/>
      </w:r>
      <w:r w:rsidR="004E7B96">
        <w:rPr>
          <w:rFonts w:ascii="Arial" w:hAnsi="Arial" w:cs="Arial"/>
          <w:lang w:val="sk-SK" w:eastAsia="en-US"/>
        </w:rPr>
        <w:t>.</w:t>
      </w:r>
      <w:r>
        <w:rPr>
          <w:rFonts w:ascii="Arial" w:hAnsi="Arial" w:cs="Arial"/>
          <w:lang w:val="sk-SK" w:eastAsia="en-US"/>
        </w:rPr>
        <w:t xml:space="preserve"> Až </w:t>
      </w:r>
      <w:r w:rsidRPr="003720DD">
        <w:rPr>
          <w:rFonts w:ascii="Arial" w:hAnsi="Arial" w:cs="Arial"/>
          <w:lang w:val="sk-SK" w:eastAsia="en-US"/>
        </w:rPr>
        <w:t>70 % bezpe</w:t>
      </w:r>
      <w:r w:rsidR="004A0667">
        <w:rPr>
          <w:rFonts w:ascii="Arial" w:hAnsi="Arial" w:cs="Arial"/>
          <w:lang w:val="sk-SK" w:eastAsia="en-US"/>
        </w:rPr>
        <w:t>čn</w:t>
      </w:r>
      <w:r w:rsidRPr="003720DD">
        <w:rPr>
          <w:rFonts w:ascii="Arial" w:hAnsi="Arial" w:cs="Arial"/>
          <w:lang w:val="sk-SK" w:eastAsia="en-US"/>
        </w:rPr>
        <w:t>ého stavebného a demola</w:t>
      </w:r>
      <w:r w:rsidR="004A0667">
        <w:rPr>
          <w:rFonts w:ascii="Arial" w:hAnsi="Arial" w:cs="Arial"/>
          <w:lang w:val="sk-SK" w:eastAsia="en-US"/>
        </w:rPr>
        <w:t>čn</w:t>
      </w:r>
      <w:r w:rsidRPr="003720DD">
        <w:rPr>
          <w:rFonts w:ascii="Arial" w:hAnsi="Arial" w:cs="Arial"/>
          <w:lang w:val="sk-SK" w:eastAsia="en-US"/>
        </w:rPr>
        <w:t>e</w:t>
      </w:r>
      <w:r>
        <w:rPr>
          <w:rFonts w:ascii="Arial" w:hAnsi="Arial" w:cs="Arial"/>
          <w:lang w:val="sk-SK" w:eastAsia="en-US"/>
        </w:rPr>
        <w:t>́ho odpadu sa bude recyklova</w:t>
      </w:r>
      <w:r w:rsidR="004A0667">
        <w:rPr>
          <w:rFonts w:ascii="Arial" w:hAnsi="Arial" w:cs="Arial"/>
          <w:lang w:val="sk-SK" w:eastAsia="en-US"/>
        </w:rPr>
        <w:t>ť</w:t>
      </w:r>
      <w:r>
        <w:rPr>
          <w:rStyle w:val="Odkaznapoznmkupodiarou"/>
          <w:rFonts w:ascii="Arial" w:hAnsi="Arial" w:cs="Arial"/>
          <w:lang w:val="sk-SK" w:eastAsia="en-US"/>
        </w:rPr>
        <w:footnoteReference w:id="6"/>
      </w:r>
      <w:r w:rsidRPr="003720DD">
        <w:rPr>
          <w:rFonts w:ascii="Arial" w:hAnsi="Arial" w:cs="Arial"/>
          <w:lang w:val="sk-SK" w:eastAsia="en-US"/>
        </w:rPr>
        <w:t>.</w:t>
      </w:r>
    </w:p>
    <w:p w14:paraId="755E559E" w14:textId="12C9D05A" w:rsidR="00B156BA" w:rsidRDefault="00B156BA" w:rsidP="008C57A9">
      <w:pPr>
        <w:widowControl w:val="0"/>
        <w:autoSpaceDE w:val="0"/>
        <w:autoSpaceDN w:val="0"/>
        <w:adjustRightInd w:val="0"/>
        <w:spacing w:after="240"/>
        <w:jc w:val="both"/>
        <w:rPr>
          <w:rFonts w:ascii="Arial" w:hAnsi="Arial" w:cs="Arial"/>
          <w:lang w:val="sk-SK" w:eastAsia="en-US"/>
        </w:rPr>
      </w:pPr>
      <w:r>
        <w:rPr>
          <w:rFonts w:ascii="Arial" w:hAnsi="Arial" w:cs="Arial"/>
          <w:lang w:val="sk-SK" w:eastAsia="en-US"/>
        </w:rPr>
        <w:t>Eur</w:t>
      </w:r>
      <w:r w:rsidR="007F3ACF">
        <w:rPr>
          <w:rFonts w:ascii="Arial" w:hAnsi="Arial" w:cs="Arial"/>
          <w:lang w:val="sk-SK" w:eastAsia="en-US"/>
        </w:rPr>
        <w:t>ópska komisia sa zaviazala v tejto súvislosti</w:t>
      </w:r>
      <w:r w:rsidR="0080186E">
        <w:rPr>
          <w:rFonts w:ascii="Arial" w:hAnsi="Arial" w:cs="Arial"/>
          <w:lang w:val="sk-SK" w:eastAsia="en-US"/>
        </w:rPr>
        <w:t xml:space="preserve"> posúdiť </w:t>
      </w:r>
      <w:r w:rsidR="007F3ACF">
        <w:rPr>
          <w:rFonts w:ascii="Arial" w:hAnsi="Arial" w:cs="Arial"/>
          <w:lang w:val="sk-SK" w:eastAsia="en-US"/>
        </w:rPr>
        <w:t xml:space="preserve">s členskými štátmi </w:t>
      </w:r>
      <w:r w:rsidR="0080186E">
        <w:rPr>
          <w:rFonts w:ascii="Arial" w:hAnsi="Arial" w:cs="Arial"/>
          <w:lang w:val="sk-SK" w:eastAsia="en-US"/>
        </w:rPr>
        <w:t>podporu plánov investícií do odborných zručností a odborných znalostí (dve kľúčové sku</w:t>
      </w:r>
      <w:r w:rsidR="004B5CCC">
        <w:rPr>
          <w:rFonts w:ascii="Arial" w:hAnsi="Arial" w:cs="Arial"/>
          <w:lang w:val="sk-SK" w:eastAsia="en-US"/>
        </w:rPr>
        <w:t>piny kompetencií) a prijala rad</w:t>
      </w:r>
      <w:r w:rsidR="0080186E">
        <w:rPr>
          <w:rFonts w:ascii="Arial" w:hAnsi="Arial" w:cs="Arial"/>
          <w:lang w:val="sk-SK" w:eastAsia="en-US"/>
        </w:rPr>
        <w:t xml:space="preserve"> opatrení</w:t>
      </w:r>
      <w:r w:rsidR="0080186E">
        <w:rPr>
          <w:rStyle w:val="Odkaznapoznmkupodiarou"/>
          <w:rFonts w:ascii="Arial" w:hAnsi="Arial" w:cs="Arial"/>
          <w:lang w:val="sk-SK" w:eastAsia="en-US"/>
        </w:rPr>
        <w:footnoteReference w:id="7"/>
      </w:r>
    </w:p>
    <w:p w14:paraId="09A2EF7B" w14:textId="1FE3F7BD" w:rsidR="00E222BD" w:rsidRPr="00634FB5" w:rsidRDefault="00DC0D1A" w:rsidP="00A65352">
      <w:pPr>
        <w:pStyle w:val="Nadpis2"/>
      </w:pPr>
      <w:bookmarkStart w:id="13" w:name="_Toc233624596"/>
      <w:bookmarkStart w:id="14" w:name="_Toc233624637"/>
      <w:bookmarkStart w:id="15" w:name="_Toc233815613"/>
      <w:r>
        <w:t>2.2</w:t>
      </w:r>
      <w:r w:rsidR="00634FB5" w:rsidRPr="00634FB5">
        <w:t xml:space="preserve"> </w:t>
      </w:r>
      <w:r w:rsidR="002142F8">
        <w:t xml:space="preserve">Ciele </w:t>
      </w:r>
      <w:r w:rsidR="00513430">
        <w:t xml:space="preserve">Build-up Skills Slovensko a </w:t>
      </w:r>
      <w:r w:rsidR="002142F8">
        <w:t>cestovnej mapy</w:t>
      </w:r>
      <w:bookmarkEnd w:id="13"/>
      <w:bookmarkEnd w:id="14"/>
      <w:bookmarkEnd w:id="15"/>
    </w:p>
    <w:p w14:paraId="47D55681" w14:textId="2A2B920B" w:rsidR="00E222BD" w:rsidRDefault="00513430" w:rsidP="00240529">
      <w:pPr>
        <w:widowControl w:val="0"/>
        <w:autoSpaceDE w:val="0"/>
        <w:autoSpaceDN w:val="0"/>
        <w:adjustRightInd w:val="0"/>
        <w:spacing w:after="240"/>
        <w:jc w:val="both"/>
        <w:rPr>
          <w:rFonts w:ascii="Arial" w:hAnsi="Arial" w:cs="Arial"/>
          <w:lang w:val="sk-SK" w:eastAsia="en-US"/>
        </w:rPr>
      </w:pPr>
      <w:r>
        <w:rPr>
          <w:rFonts w:ascii="Arial" w:hAnsi="Arial" w:cs="Arial"/>
          <w:lang w:val="sk-SK" w:eastAsia="en-US"/>
        </w:rPr>
        <w:t xml:space="preserve">Cieľom projektu </w:t>
      </w:r>
      <w:r w:rsidR="00DC0D1A">
        <w:rPr>
          <w:rFonts w:ascii="Arial" w:hAnsi="Arial" w:cs="Arial"/>
          <w:lang w:val="sk-SK" w:eastAsia="en-US"/>
        </w:rPr>
        <w:t>Build Up Slovensko (</w:t>
      </w:r>
      <w:r>
        <w:rPr>
          <w:rFonts w:ascii="Arial" w:hAnsi="Arial" w:cs="Arial"/>
          <w:lang w:val="sk-SK" w:eastAsia="en-US"/>
        </w:rPr>
        <w:t>BUSSK</w:t>
      </w:r>
      <w:r w:rsidR="00DC0D1A">
        <w:rPr>
          <w:rFonts w:ascii="Arial" w:hAnsi="Arial" w:cs="Arial"/>
          <w:lang w:val="sk-SK" w:eastAsia="en-US"/>
        </w:rPr>
        <w:t>)</w:t>
      </w:r>
      <w:r>
        <w:rPr>
          <w:rFonts w:ascii="Arial" w:hAnsi="Arial" w:cs="Arial"/>
          <w:lang w:val="sk-SK" w:eastAsia="en-US"/>
        </w:rPr>
        <w:t xml:space="preserve"> je príprava národnej </w:t>
      </w:r>
      <w:r w:rsidR="00236061">
        <w:rPr>
          <w:rFonts w:ascii="Arial" w:hAnsi="Arial" w:cs="Arial"/>
          <w:lang w:val="sk-SK" w:eastAsia="en-US"/>
        </w:rPr>
        <w:t>cestovnej mapy</w:t>
      </w:r>
      <w:r>
        <w:rPr>
          <w:rFonts w:ascii="Arial" w:hAnsi="Arial" w:cs="Arial"/>
          <w:lang w:val="sk-SK" w:eastAsia="en-US"/>
        </w:rPr>
        <w:t xml:space="preserve"> </w:t>
      </w:r>
      <w:r>
        <w:rPr>
          <w:rFonts w:ascii="Arial" w:hAnsi="Arial" w:cs="Arial"/>
          <w:lang w:val="sk-SK" w:eastAsia="en-US"/>
        </w:rPr>
        <w:lastRenderedPageBreak/>
        <w:t>pre zlepšenie o</w:t>
      </w:r>
      <w:r w:rsidR="00597E14">
        <w:rPr>
          <w:rFonts w:ascii="Arial" w:hAnsi="Arial" w:cs="Arial"/>
          <w:lang w:val="sk-SK" w:eastAsia="en-US"/>
        </w:rPr>
        <w:t xml:space="preserve">dborného vzdelávania </w:t>
      </w:r>
      <w:r w:rsidR="005D0318">
        <w:rPr>
          <w:rFonts w:ascii="Arial" w:hAnsi="Arial" w:cs="Arial"/>
          <w:lang w:val="sk-SK" w:eastAsia="en-US"/>
        </w:rPr>
        <w:t xml:space="preserve">pracovníkov </w:t>
      </w:r>
      <w:r w:rsidR="00597E14">
        <w:rPr>
          <w:rFonts w:ascii="Arial" w:hAnsi="Arial" w:cs="Arial"/>
          <w:lang w:val="sk-SK" w:eastAsia="en-US"/>
        </w:rPr>
        <w:t>v</w:t>
      </w:r>
      <w:r>
        <w:rPr>
          <w:rFonts w:ascii="Arial" w:hAnsi="Arial" w:cs="Arial"/>
          <w:lang w:val="sk-SK" w:eastAsia="en-US"/>
        </w:rPr>
        <w:t xml:space="preserve"> sektore </w:t>
      </w:r>
      <w:r w:rsidR="00597E14">
        <w:rPr>
          <w:rFonts w:ascii="Arial" w:hAnsi="Arial" w:cs="Arial"/>
          <w:lang w:val="sk-SK" w:eastAsia="en-US"/>
        </w:rPr>
        <w:t xml:space="preserve">budov </w:t>
      </w:r>
      <w:r>
        <w:rPr>
          <w:rFonts w:ascii="Arial" w:hAnsi="Arial" w:cs="Arial"/>
          <w:lang w:val="sk-SK" w:eastAsia="en-US"/>
        </w:rPr>
        <w:t>pre pracovníkov na stavbách</w:t>
      </w:r>
      <w:r w:rsidR="00E673D6">
        <w:rPr>
          <w:rFonts w:ascii="Arial" w:hAnsi="Arial" w:cs="Arial"/>
          <w:lang w:val="sk-SK" w:eastAsia="en-US"/>
        </w:rPr>
        <w:t xml:space="preserve"> s cieľom proaktívne reagovať na výzvy „zelenej ekonomiky“</w:t>
      </w:r>
      <w:r w:rsidR="00A368B6">
        <w:rPr>
          <w:rFonts w:ascii="Arial" w:hAnsi="Arial" w:cs="Arial"/>
          <w:lang w:val="sk-SK" w:eastAsia="en-US"/>
        </w:rPr>
        <w:t xml:space="preserve"> do roku 2020</w:t>
      </w:r>
      <w:r w:rsidR="00E673D6">
        <w:rPr>
          <w:rFonts w:ascii="Arial" w:hAnsi="Arial" w:cs="Arial"/>
          <w:lang w:val="sk-SK" w:eastAsia="en-US"/>
        </w:rPr>
        <w:t>,</w:t>
      </w:r>
      <w:r w:rsidR="00A368B6">
        <w:rPr>
          <w:rFonts w:ascii="Arial" w:hAnsi="Arial" w:cs="Arial"/>
          <w:lang w:val="sk-SK" w:eastAsia="en-US"/>
        </w:rPr>
        <w:t xml:space="preserve"> a to</w:t>
      </w:r>
      <w:r w:rsidR="00E673D6">
        <w:rPr>
          <w:rFonts w:ascii="Arial" w:hAnsi="Arial" w:cs="Arial"/>
          <w:lang w:val="sk-SK" w:eastAsia="en-US"/>
        </w:rPr>
        <w:t xml:space="preserve"> najmä z pohľadu energetickej effektívnosti (EE) a využitia obnoviteľných zdrojov energie (OZE). </w:t>
      </w:r>
      <w:r w:rsidR="00A368B6" w:rsidRPr="00A368B6">
        <w:rPr>
          <w:rFonts w:ascii="Arial" w:hAnsi="Arial" w:cs="Arial"/>
          <w:lang w:val="sk-SK" w:eastAsia="en-US"/>
        </w:rPr>
        <w:t>Zámerom cestovnej mapy je navrhnúť opatrenia a spôsob ich realizácie tak, aby SR bola pripravená splniť ciele v oblasti energ</w:t>
      </w:r>
      <w:r w:rsidR="00F50F45">
        <w:rPr>
          <w:rFonts w:ascii="Arial" w:hAnsi="Arial" w:cs="Arial"/>
          <w:lang w:val="sk-SK" w:eastAsia="en-US"/>
        </w:rPr>
        <w:t>etickej hospodárnosti budov do r</w:t>
      </w:r>
      <w:r w:rsidR="00A368B6" w:rsidRPr="00A368B6">
        <w:rPr>
          <w:rFonts w:ascii="Arial" w:hAnsi="Arial" w:cs="Arial"/>
          <w:lang w:val="sk-SK" w:eastAsia="en-US"/>
        </w:rPr>
        <w:t>oku 2020</w:t>
      </w:r>
      <w:r w:rsidR="00A368B6">
        <w:rPr>
          <w:rFonts w:ascii="Arial" w:hAnsi="Arial" w:cs="Arial"/>
          <w:lang w:val="sk-SK" w:eastAsia="en-US"/>
        </w:rPr>
        <w:t>.</w:t>
      </w:r>
    </w:p>
    <w:p w14:paraId="071C4DF7" w14:textId="29F85FA5" w:rsidR="00E673D6" w:rsidRDefault="004B5CCC" w:rsidP="00240529">
      <w:pPr>
        <w:widowControl w:val="0"/>
        <w:autoSpaceDE w:val="0"/>
        <w:autoSpaceDN w:val="0"/>
        <w:adjustRightInd w:val="0"/>
        <w:spacing w:after="240"/>
        <w:jc w:val="both"/>
        <w:rPr>
          <w:rFonts w:ascii="Arial" w:hAnsi="Arial" w:cs="Arial"/>
          <w:lang w:val="sk-SK" w:eastAsia="en-US"/>
        </w:rPr>
      </w:pPr>
      <w:r>
        <w:rPr>
          <w:rFonts w:ascii="Arial" w:hAnsi="Arial" w:cs="Arial"/>
          <w:lang w:val="sk-SK" w:eastAsia="en-US"/>
        </w:rPr>
        <w:t>Projekt sa zameriava</w:t>
      </w:r>
      <w:r w:rsidR="00E673D6">
        <w:rPr>
          <w:rFonts w:ascii="Arial" w:hAnsi="Arial" w:cs="Arial"/>
          <w:lang w:val="sk-SK" w:eastAsia="en-US"/>
        </w:rPr>
        <w:t xml:space="preserve"> na oblasť odborného vzdelávania  pre pracovníkov </w:t>
      </w:r>
      <w:r w:rsidR="00A368B6">
        <w:rPr>
          <w:rFonts w:ascii="Arial" w:hAnsi="Arial" w:cs="Arial"/>
          <w:lang w:val="sk-SK" w:eastAsia="en-US"/>
        </w:rPr>
        <w:t>na stavbách</w:t>
      </w:r>
      <w:r w:rsidR="00E673D6">
        <w:rPr>
          <w:rFonts w:ascii="Arial" w:hAnsi="Arial" w:cs="Arial"/>
          <w:lang w:val="sk-SK" w:eastAsia="en-US"/>
        </w:rPr>
        <w:t>. Z tohto dôvodu sú cieľovými skupinami projektu zamestnanci stavebných firiem a inštalatéri technológií a technických zariadení budov.</w:t>
      </w:r>
    </w:p>
    <w:p w14:paraId="49353EFC" w14:textId="3EFF65DF" w:rsidR="00E673D6" w:rsidRDefault="00E673D6" w:rsidP="00240529">
      <w:pPr>
        <w:widowControl w:val="0"/>
        <w:autoSpaceDE w:val="0"/>
        <w:autoSpaceDN w:val="0"/>
        <w:adjustRightInd w:val="0"/>
        <w:spacing w:after="240"/>
        <w:jc w:val="both"/>
        <w:rPr>
          <w:rFonts w:ascii="Arial" w:hAnsi="Arial" w:cs="Arial"/>
          <w:lang w:val="sk-SK" w:eastAsia="en-US"/>
        </w:rPr>
      </w:pPr>
      <w:r>
        <w:rPr>
          <w:rFonts w:ascii="Arial" w:hAnsi="Arial" w:cs="Arial"/>
          <w:lang w:val="sk-SK" w:eastAsia="en-US"/>
        </w:rPr>
        <w:t>Partik</w:t>
      </w:r>
      <w:r w:rsidR="00A368B6">
        <w:rPr>
          <w:rFonts w:ascii="Arial" w:hAnsi="Arial" w:cs="Arial"/>
          <w:lang w:val="sk-SK" w:eastAsia="en-US"/>
        </w:rPr>
        <w:t>ulárne, projekt BUSSK sa zameriava</w:t>
      </w:r>
      <w:r>
        <w:rPr>
          <w:rFonts w:ascii="Arial" w:hAnsi="Arial" w:cs="Arial"/>
          <w:lang w:val="sk-SK" w:eastAsia="en-US"/>
        </w:rPr>
        <w:t xml:space="preserve"> na:</w:t>
      </w:r>
    </w:p>
    <w:p w14:paraId="0AC8057F" w14:textId="4EE24165" w:rsidR="00E673D6" w:rsidRPr="00E673D6" w:rsidRDefault="00E673D6" w:rsidP="00CC6024">
      <w:pPr>
        <w:pStyle w:val="Odsekzoznamu"/>
        <w:widowControl w:val="0"/>
        <w:numPr>
          <w:ilvl w:val="0"/>
          <w:numId w:val="25"/>
        </w:numPr>
        <w:autoSpaceDE w:val="0"/>
        <w:autoSpaceDN w:val="0"/>
        <w:adjustRightInd w:val="0"/>
        <w:spacing w:after="240"/>
        <w:ind w:left="714" w:hanging="357"/>
        <w:contextualSpacing w:val="0"/>
        <w:jc w:val="both"/>
        <w:rPr>
          <w:rFonts w:ascii="Arial" w:hAnsi="Arial" w:cs="Arial"/>
          <w:b/>
          <w:lang w:val="sk-SK" w:eastAsia="en-US"/>
        </w:rPr>
      </w:pPr>
      <w:r w:rsidRPr="00E673D6">
        <w:rPr>
          <w:rFonts w:ascii="Arial" w:hAnsi="Arial" w:cs="Arial"/>
          <w:b/>
          <w:lang w:val="sk-SK" w:eastAsia="en-US"/>
        </w:rPr>
        <w:t>Analýzu súčasného stavu</w:t>
      </w:r>
      <w:r w:rsidR="00A368B6">
        <w:rPr>
          <w:rFonts w:ascii="Arial" w:hAnsi="Arial" w:cs="Arial"/>
          <w:lang w:val="sk-SK" w:eastAsia="en-US"/>
        </w:rPr>
        <w:t>, ktorá pozostáva</w:t>
      </w:r>
      <w:r w:rsidR="009C0B65">
        <w:rPr>
          <w:rFonts w:ascii="Arial" w:hAnsi="Arial" w:cs="Arial"/>
          <w:lang w:val="sk-SK" w:eastAsia="en-US"/>
        </w:rPr>
        <w:t xml:space="preserve"> hlavne z nasledovnýc</w:t>
      </w:r>
      <w:r w:rsidR="00CB5D4F">
        <w:rPr>
          <w:rFonts w:ascii="Arial" w:hAnsi="Arial" w:cs="Arial"/>
          <w:lang w:val="sk-SK" w:eastAsia="en-US"/>
        </w:rPr>
        <w:t>h častí</w:t>
      </w:r>
      <w:r>
        <w:rPr>
          <w:rFonts w:ascii="Arial" w:hAnsi="Arial" w:cs="Arial"/>
          <w:lang w:val="sk-SK" w:eastAsia="en-US"/>
        </w:rPr>
        <w:t>:</w:t>
      </w:r>
    </w:p>
    <w:p w14:paraId="4A6FA680" w14:textId="71192455" w:rsidR="00E673D6" w:rsidRDefault="00CB5D4F" w:rsidP="00CC6024">
      <w:pPr>
        <w:pStyle w:val="Odsekzoznamu"/>
        <w:widowControl w:val="0"/>
        <w:numPr>
          <w:ilvl w:val="0"/>
          <w:numId w:val="26"/>
        </w:numPr>
        <w:autoSpaceDE w:val="0"/>
        <w:autoSpaceDN w:val="0"/>
        <w:adjustRightInd w:val="0"/>
        <w:spacing w:before="120" w:after="120"/>
        <w:jc w:val="both"/>
        <w:rPr>
          <w:rFonts w:ascii="Arial" w:hAnsi="Arial" w:cs="Arial"/>
          <w:lang w:val="sk-SK" w:eastAsia="en-US"/>
        </w:rPr>
      </w:pPr>
      <w:r w:rsidRPr="00CB5D4F">
        <w:rPr>
          <w:rFonts w:ascii="Arial" w:hAnsi="Arial" w:cs="Arial"/>
          <w:lang w:val="sk-SK" w:eastAsia="en-US"/>
        </w:rPr>
        <w:t>Analýzy národných pol</w:t>
      </w:r>
      <w:r w:rsidR="00486393">
        <w:rPr>
          <w:rFonts w:ascii="Arial" w:hAnsi="Arial" w:cs="Arial"/>
          <w:lang w:val="sk-SK" w:eastAsia="en-US"/>
        </w:rPr>
        <w:t>i</w:t>
      </w:r>
      <w:r w:rsidRPr="00CB5D4F">
        <w:rPr>
          <w:rFonts w:ascii="Arial" w:hAnsi="Arial" w:cs="Arial"/>
          <w:lang w:val="sk-SK" w:eastAsia="en-US"/>
        </w:rPr>
        <w:t xml:space="preserve">tík a stratégií prispievajúcich k dosiahnutiu </w:t>
      </w:r>
      <w:r w:rsidR="00236061" w:rsidRPr="00CB5D4F">
        <w:rPr>
          <w:rFonts w:ascii="Arial" w:hAnsi="Arial" w:cs="Arial"/>
          <w:lang w:val="sk-SK" w:eastAsia="en-US"/>
        </w:rPr>
        <w:t>energetických cieľov</w:t>
      </w:r>
      <w:r w:rsidR="00236061">
        <w:rPr>
          <w:rFonts w:ascii="Arial" w:hAnsi="Arial" w:cs="Arial"/>
          <w:lang w:val="sk-SK" w:eastAsia="en-US"/>
        </w:rPr>
        <w:t xml:space="preserve"> EÚ</w:t>
      </w:r>
      <w:r w:rsidRPr="00CB5D4F">
        <w:rPr>
          <w:rFonts w:ascii="Arial" w:hAnsi="Arial" w:cs="Arial"/>
          <w:lang w:val="sk-SK" w:eastAsia="en-US"/>
        </w:rPr>
        <w:t xml:space="preserve"> 2020 </w:t>
      </w:r>
      <w:r>
        <w:rPr>
          <w:rFonts w:ascii="Arial" w:hAnsi="Arial" w:cs="Arial"/>
          <w:lang w:val="sk-SK" w:eastAsia="en-US"/>
        </w:rPr>
        <w:t>v</w:t>
      </w:r>
      <w:r w:rsidR="00236061">
        <w:rPr>
          <w:rFonts w:ascii="Arial" w:hAnsi="Arial" w:cs="Arial"/>
          <w:lang w:val="sk-SK" w:eastAsia="en-US"/>
        </w:rPr>
        <w:t> </w:t>
      </w:r>
      <w:r>
        <w:rPr>
          <w:rFonts w:ascii="Arial" w:hAnsi="Arial" w:cs="Arial"/>
          <w:lang w:val="sk-SK" w:eastAsia="en-US"/>
        </w:rPr>
        <w:t>budovách</w:t>
      </w:r>
      <w:r w:rsidR="00236061">
        <w:rPr>
          <w:rFonts w:ascii="Arial" w:hAnsi="Arial" w:cs="Arial"/>
          <w:lang w:val="sk-SK" w:eastAsia="en-US"/>
        </w:rPr>
        <w:t>, vrátane</w:t>
      </w:r>
      <w:r>
        <w:rPr>
          <w:rFonts w:ascii="Arial" w:hAnsi="Arial" w:cs="Arial"/>
          <w:lang w:val="sk-SK" w:eastAsia="en-US"/>
        </w:rPr>
        <w:t> oblasti kontinuálneho odborného vzdelávania (VET):</w:t>
      </w:r>
    </w:p>
    <w:p w14:paraId="678A167C" w14:textId="1613A653" w:rsidR="00CB5D4F" w:rsidRDefault="005F5DD5" w:rsidP="00CC6024">
      <w:pPr>
        <w:pStyle w:val="Odsekzoznamu"/>
        <w:widowControl w:val="0"/>
        <w:numPr>
          <w:ilvl w:val="1"/>
          <w:numId w:val="26"/>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 analýzu národnej politiky a stratégie vo vzťahu k zeleným profesiám a zručnostiam,</w:t>
      </w:r>
    </w:p>
    <w:p w14:paraId="0AE07B39" w14:textId="1226D715" w:rsidR="005F5DD5" w:rsidRDefault="005F5DD5" w:rsidP="00CC6024">
      <w:pPr>
        <w:pStyle w:val="Odsekzoznamu"/>
        <w:widowControl w:val="0"/>
        <w:numPr>
          <w:ilvl w:val="1"/>
          <w:numId w:val="26"/>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 analýzu národnej implementácie Európskeho kvalifikačného rámca (EQF).</w:t>
      </w:r>
    </w:p>
    <w:p w14:paraId="7B647DBF" w14:textId="135A83C4" w:rsidR="00CB5D4F" w:rsidRDefault="005F5DD5" w:rsidP="00CC6024">
      <w:pPr>
        <w:pStyle w:val="Odsekzoznamu"/>
        <w:widowControl w:val="0"/>
        <w:numPr>
          <w:ilvl w:val="0"/>
          <w:numId w:val="26"/>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 xml:space="preserve">Analýzy štatistiky </w:t>
      </w:r>
      <w:r w:rsidR="004B5CCC">
        <w:rPr>
          <w:rFonts w:ascii="Arial" w:hAnsi="Arial" w:cs="Arial"/>
          <w:lang w:val="sk-SK" w:eastAsia="en-US"/>
        </w:rPr>
        <w:t>v stavebníctve a sektore budov</w:t>
      </w:r>
      <w:r>
        <w:rPr>
          <w:rFonts w:ascii="Arial" w:hAnsi="Arial" w:cs="Arial"/>
          <w:lang w:val="sk-SK" w:eastAsia="en-US"/>
        </w:rPr>
        <w:t>, vrátane štatistiky súčasných ľudských zdrojov</w:t>
      </w:r>
      <w:r w:rsidR="00CB5D4F">
        <w:rPr>
          <w:rFonts w:ascii="Arial" w:hAnsi="Arial" w:cs="Arial"/>
          <w:lang w:val="sk-SK" w:eastAsia="en-US"/>
        </w:rPr>
        <w:t xml:space="preserve"> </w:t>
      </w:r>
      <w:r w:rsidR="004B5CCC">
        <w:rPr>
          <w:rFonts w:ascii="Arial" w:hAnsi="Arial" w:cs="Arial"/>
          <w:lang w:val="sk-SK" w:eastAsia="en-US"/>
        </w:rPr>
        <w:t>v stavebníctve</w:t>
      </w:r>
      <w:r>
        <w:rPr>
          <w:rFonts w:ascii="Arial" w:hAnsi="Arial" w:cs="Arial"/>
          <w:lang w:val="sk-SK" w:eastAsia="en-US"/>
        </w:rPr>
        <w:t xml:space="preserve"> (počty pracovníkov podľa remesiel a kvalifikácií).</w:t>
      </w:r>
    </w:p>
    <w:p w14:paraId="7C9BB673" w14:textId="30F56788" w:rsidR="005F5DD5" w:rsidRDefault="00997B0A" w:rsidP="00CC6024">
      <w:pPr>
        <w:pStyle w:val="Odsekzoznamu"/>
        <w:widowControl w:val="0"/>
        <w:numPr>
          <w:ilvl w:val="0"/>
          <w:numId w:val="26"/>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Analýzy ex</w:t>
      </w:r>
      <w:r w:rsidR="00236061">
        <w:rPr>
          <w:rFonts w:ascii="Arial" w:hAnsi="Arial" w:cs="Arial"/>
          <w:lang w:val="sk-SK" w:eastAsia="en-US"/>
        </w:rPr>
        <w:t>istujúcich požia</w:t>
      </w:r>
      <w:r w:rsidR="005F5DD5">
        <w:rPr>
          <w:rFonts w:ascii="Arial" w:hAnsi="Arial" w:cs="Arial"/>
          <w:lang w:val="sk-SK" w:eastAsia="en-US"/>
        </w:rPr>
        <w:t xml:space="preserve">daviek na </w:t>
      </w:r>
      <w:r w:rsidR="00F50F45">
        <w:rPr>
          <w:rFonts w:ascii="Arial" w:hAnsi="Arial" w:cs="Arial"/>
          <w:lang w:val="sk-SK" w:eastAsia="en-US"/>
        </w:rPr>
        <w:t>odborné vzdelávanie a školenie (</w:t>
      </w:r>
      <w:r w:rsidR="005F5DD5">
        <w:rPr>
          <w:rFonts w:ascii="Arial" w:hAnsi="Arial" w:cs="Arial"/>
          <w:lang w:val="sk-SK" w:eastAsia="en-US"/>
        </w:rPr>
        <w:t>VET</w:t>
      </w:r>
      <w:r w:rsidR="00F50F45">
        <w:rPr>
          <w:rFonts w:ascii="Arial" w:hAnsi="Arial" w:cs="Arial"/>
          <w:lang w:val="sk-SK" w:eastAsia="en-US"/>
        </w:rPr>
        <w:t>)</w:t>
      </w:r>
      <w:r w:rsidR="005F5DD5">
        <w:rPr>
          <w:rFonts w:ascii="Arial" w:hAnsi="Arial" w:cs="Arial"/>
          <w:lang w:val="sk-SK" w:eastAsia="en-US"/>
        </w:rPr>
        <w:t xml:space="preserve"> – analýzy súčasnej situácie ohľadne </w:t>
      </w:r>
      <w:r w:rsidR="00F50F45">
        <w:rPr>
          <w:rFonts w:ascii="Arial" w:hAnsi="Arial" w:cs="Arial"/>
          <w:lang w:val="sk-SK" w:eastAsia="en-US"/>
        </w:rPr>
        <w:t>ďalšieho odborného vzdelávania</w:t>
      </w:r>
      <w:r w:rsidR="005F5DD5">
        <w:rPr>
          <w:rFonts w:ascii="Arial" w:hAnsi="Arial" w:cs="Arial"/>
          <w:lang w:val="sk-SK" w:eastAsia="en-US"/>
        </w:rPr>
        <w:t xml:space="preserve"> </w:t>
      </w:r>
      <w:r>
        <w:rPr>
          <w:rFonts w:ascii="Arial" w:hAnsi="Arial" w:cs="Arial"/>
          <w:lang w:val="sk-SK" w:eastAsia="en-US"/>
        </w:rPr>
        <w:t>pre remeslá</w:t>
      </w:r>
      <w:r w:rsidR="005F5DD5">
        <w:rPr>
          <w:rFonts w:ascii="Arial" w:hAnsi="Arial" w:cs="Arial"/>
          <w:lang w:val="sk-SK" w:eastAsia="en-US"/>
        </w:rPr>
        <w:t xml:space="preserve"> a ostatných pracovníkov </w:t>
      </w:r>
      <w:r w:rsidR="00A368B6">
        <w:rPr>
          <w:rFonts w:ascii="Arial" w:hAnsi="Arial" w:cs="Arial"/>
          <w:lang w:val="sk-SK" w:eastAsia="en-US"/>
        </w:rPr>
        <w:t>stavieb</w:t>
      </w:r>
      <w:r w:rsidR="004B5CCC">
        <w:rPr>
          <w:rFonts w:ascii="Arial" w:hAnsi="Arial" w:cs="Arial"/>
          <w:lang w:val="sk-SK" w:eastAsia="en-US"/>
        </w:rPr>
        <w:t>, vrátane</w:t>
      </w:r>
      <w:r w:rsidR="005F5DD5">
        <w:rPr>
          <w:rFonts w:ascii="Arial" w:hAnsi="Arial" w:cs="Arial"/>
          <w:lang w:val="sk-SK" w:eastAsia="en-US"/>
        </w:rPr>
        <w:t> inštalatéro</w:t>
      </w:r>
      <w:r>
        <w:rPr>
          <w:rFonts w:ascii="Arial" w:hAnsi="Arial" w:cs="Arial"/>
          <w:lang w:val="sk-SK" w:eastAsia="en-US"/>
        </w:rPr>
        <w:t xml:space="preserve">v </w:t>
      </w:r>
      <w:r w:rsidR="004B5CCC">
        <w:rPr>
          <w:rFonts w:ascii="Arial" w:hAnsi="Arial" w:cs="Arial"/>
          <w:lang w:val="sk-SK" w:eastAsia="en-US"/>
        </w:rPr>
        <w:t xml:space="preserve">technických </w:t>
      </w:r>
      <w:r>
        <w:rPr>
          <w:rFonts w:ascii="Arial" w:hAnsi="Arial" w:cs="Arial"/>
          <w:lang w:val="sk-SK" w:eastAsia="en-US"/>
        </w:rPr>
        <w:t xml:space="preserve">systémov, ako </w:t>
      </w:r>
      <w:r w:rsidR="004B5CCC">
        <w:rPr>
          <w:rFonts w:ascii="Arial" w:hAnsi="Arial" w:cs="Arial"/>
          <w:lang w:val="sk-SK" w:eastAsia="en-US"/>
        </w:rPr>
        <w:t>existu</w:t>
      </w:r>
      <w:r w:rsidR="005F5DD5">
        <w:rPr>
          <w:rFonts w:ascii="Arial" w:hAnsi="Arial" w:cs="Arial"/>
          <w:lang w:val="sk-SK" w:eastAsia="en-US"/>
        </w:rPr>
        <w:t xml:space="preserve">júce schémy </w:t>
      </w:r>
      <w:r>
        <w:rPr>
          <w:rFonts w:ascii="Arial" w:hAnsi="Arial" w:cs="Arial"/>
          <w:lang w:val="sk-SK" w:eastAsia="en-US"/>
        </w:rPr>
        <w:t xml:space="preserve">VET </w:t>
      </w:r>
      <w:r w:rsidR="005F5DD5">
        <w:rPr>
          <w:rFonts w:ascii="Arial" w:hAnsi="Arial" w:cs="Arial"/>
          <w:lang w:val="sk-SK" w:eastAsia="en-US"/>
        </w:rPr>
        <w:t xml:space="preserve">reálne využívali národný systém VET pre remeslá a iné relevantné profesie, </w:t>
      </w:r>
      <w:r>
        <w:rPr>
          <w:rFonts w:ascii="Arial" w:hAnsi="Arial" w:cs="Arial"/>
          <w:lang w:val="sk-SK" w:eastAsia="en-US"/>
        </w:rPr>
        <w:t xml:space="preserve">kurzy a školiace schémy o energetickej efektívnosti a obnoviteľných </w:t>
      </w:r>
      <w:r w:rsidR="004B5CCC">
        <w:rPr>
          <w:rFonts w:ascii="Arial" w:hAnsi="Arial" w:cs="Arial"/>
          <w:lang w:val="sk-SK" w:eastAsia="en-US"/>
        </w:rPr>
        <w:t>zdrojoch energie</w:t>
      </w:r>
      <w:r>
        <w:rPr>
          <w:rFonts w:ascii="Arial" w:hAnsi="Arial" w:cs="Arial"/>
          <w:lang w:val="sk-SK" w:eastAsia="en-US"/>
        </w:rPr>
        <w:t xml:space="preserve"> v</w:t>
      </w:r>
      <w:r w:rsidR="004B5CCC">
        <w:rPr>
          <w:rFonts w:ascii="Arial" w:hAnsi="Arial" w:cs="Arial"/>
          <w:lang w:val="sk-SK" w:eastAsia="en-US"/>
        </w:rPr>
        <w:t> </w:t>
      </w:r>
      <w:r>
        <w:rPr>
          <w:rFonts w:ascii="Arial" w:hAnsi="Arial" w:cs="Arial"/>
          <w:lang w:val="sk-SK" w:eastAsia="en-US"/>
        </w:rPr>
        <w:t>budovách</w:t>
      </w:r>
      <w:r w:rsidR="004B5CCC">
        <w:rPr>
          <w:rFonts w:ascii="Arial" w:hAnsi="Arial" w:cs="Arial"/>
          <w:lang w:val="sk-SK" w:eastAsia="en-US"/>
        </w:rPr>
        <w:t xml:space="preserve"> a v ich blízkosti</w:t>
      </w:r>
      <w:r>
        <w:rPr>
          <w:rFonts w:ascii="Arial" w:hAnsi="Arial" w:cs="Arial"/>
          <w:lang w:val="sk-SK" w:eastAsia="en-US"/>
        </w:rPr>
        <w:t xml:space="preserve"> (ktoré </w:t>
      </w:r>
      <w:r w:rsidR="00236061">
        <w:rPr>
          <w:rFonts w:ascii="Arial" w:hAnsi="Arial" w:cs="Arial"/>
          <w:lang w:val="sk-SK" w:eastAsia="en-US"/>
        </w:rPr>
        <w:t>existujú, ale nie sú súčasťou ná</w:t>
      </w:r>
      <w:r>
        <w:rPr>
          <w:rFonts w:ascii="Arial" w:hAnsi="Arial" w:cs="Arial"/>
          <w:lang w:val="sk-SK" w:eastAsia="en-US"/>
        </w:rPr>
        <w:t>rodného systému kontinuálneho vzdelávania) a relevantné iniciatívy na národnej úrovni podporované EÚ.</w:t>
      </w:r>
    </w:p>
    <w:p w14:paraId="0EFED24B" w14:textId="5D0A36CB" w:rsidR="00997B0A" w:rsidRDefault="00F50F45" w:rsidP="00CC6024">
      <w:pPr>
        <w:pStyle w:val="Odsekzoznamu"/>
        <w:widowControl w:val="0"/>
        <w:numPr>
          <w:ilvl w:val="0"/>
          <w:numId w:val="26"/>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Analýzy</w:t>
      </w:r>
      <w:r w:rsidR="00997B0A">
        <w:rPr>
          <w:rFonts w:ascii="Arial" w:hAnsi="Arial" w:cs="Arial"/>
          <w:lang w:val="sk-SK" w:eastAsia="en-US"/>
        </w:rPr>
        <w:t xml:space="preserve"> medzier v existujúcich zručnostiach a</w:t>
      </w:r>
      <w:r w:rsidR="00236061">
        <w:rPr>
          <w:rFonts w:ascii="Arial" w:hAnsi="Arial" w:cs="Arial"/>
          <w:lang w:val="sk-SK" w:eastAsia="en-US"/>
        </w:rPr>
        <w:t xml:space="preserve"> kvalifikačných </w:t>
      </w:r>
      <w:r w:rsidR="004B5CCC">
        <w:rPr>
          <w:rFonts w:ascii="Arial" w:hAnsi="Arial" w:cs="Arial"/>
          <w:lang w:val="sk-SK" w:eastAsia="en-US"/>
        </w:rPr>
        <w:t>potrebách</w:t>
      </w:r>
      <w:r w:rsidR="00997B0A">
        <w:rPr>
          <w:rFonts w:ascii="Arial" w:hAnsi="Arial" w:cs="Arial"/>
          <w:lang w:val="sk-SK" w:eastAsia="en-US"/>
        </w:rPr>
        <w:t xml:space="preserve"> do </w:t>
      </w:r>
      <w:r w:rsidR="004B5CCC">
        <w:rPr>
          <w:rFonts w:ascii="Arial" w:hAnsi="Arial" w:cs="Arial"/>
          <w:lang w:val="sk-SK" w:eastAsia="en-US"/>
        </w:rPr>
        <w:t xml:space="preserve">roku </w:t>
      </w:r>
      <w:r w:rsidR="00997B0A">
        <w:rPr>
          <w:rFonts w:ascii="Arial" w:hAnsi="Arial" w:cs="Arial"/>
          <w:lang w:val="sk-SK" w:eastAsia="en-US"/>
        </w:rPr>
        <w:t xml:space="preserve">2020. Táto analýza </w:t>
      </w:r>
      <w:r>
        <w:rPr>
          <w:rFonts w:ascii="Arial" w:hAnsi="Arial" w:cs="Arial"/>
          <w:lang w:val="sk-SK" w:eastAsia="en-US"/>
        </w:rPr>
        <w:t xml:space="preserve">sa </w:t>
      </w:r>
      <w:r w:rsidR="004B5CCC">
        <w:rPr>
          <w:rFonts w:ascii="Arial" w:hAnsi="Arial" w:cs="Arial"/>
          <w:lang w:val="sk-SK" w:eastAsia="en-US"/>
        </w:rPr>
        <w:t>zamerala</w:t>
      </w:r>
      <w:r w:rsidR="00997B0A">
        <w:rPr>
          <w:rFonts w:ascii="Arial" w:hAnsi="Arial" w:cs="Arial"/>
          <w:lang w:val="sk-SK" w:eastAsia="en-US"/>
        </w:rPr>
        <w:t xml:space="preserve"> na:</w:t>
      </w:r>
    </w:p>
    <w:p w14:paraId="798B1CF8" w14:textId="21A97586" w:rsidR="00997B0A" w:rsidRDefault="00997B0A" w:rsidP="00CC6024">
      <w:pPr>
        <w:pStyle w:val="Odsekzoznamu"/>
        <w:widowControl w:val="0"/>
        <w:numPr>
          <w:ilvl w:val="1"/>
          <w:numId w:val="26"/>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vývoj pracovnej sily, vrátane ročného prírastku na pracovnom trhu po absolvovaní formálneho vzdelania a odhadov do roku 2020,</w:t>
      </w:r>
    </w:p>
    <w:p w14:paraId="376E2608" w14:textId="4D697DCA" w:rsidR="00997B0A" w:rsidRDefault="00554FBB" w:rsidP="00CC6024">
      <w:pPr>
        <w:pStyle w:val="Odsekzoznamu"/>
        <w:widowControl w:val="0"/>
        <w:numPr>
          <w:ilvl w:val="1"/>
          <w:numId w:val="26"/>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p</w:t>
      </w:r>
      <w:r w:rsidR="00997B0A">
        <w:rPr>
          <w:rFonts w:ascii="Arial" w:hAnsi="Arial" w:cs="Arial"/>
          <w:lang w:val="sk-SK" w:eastAsia="en-US"/>
        </w:rPr>
        <w:t xml:space="preserve">ožiadavky na zručnosti, vrátane identifikácie nových zručností a počtu stavebných robotníkov, ktorí budú preškolení v každom pododvetví s cieľom dosiahnuť úroveň zručností pre zabezpečenie </w:t>
      </w:r>
      <w:r>
        <w:rPr>
          <w:rFonts w:ascii="Arial" w:hAnsi="Arial" w:cs="Arial"/>
          <w:lang w:val="sk-SK" w:eastAsia="en-US"/>
        </w:rPr>
        <w:t xml:space="preserve">cieľov </w:t>
      </w:r>
      <w:r w:rsidR="004B5CCC">
        <w:rPr>
          <w:rFonts w:ascii="Arial" w:hAnsi="Arial" w:cs="Arial"/>
          <w:lang w:val="sk-SK" w:eastAsia="en-US"/>
        </w:rPr>
        <w:t xml:space="preserve">energetickej efektívnosti </w:t>
      </w:r>
      <w:r>
        <w:rPr>
          <w:rFonts w:ascii="Arial" w:hAnsi="Arial" w:cs="Arial"/>
          <w:lang w:val="sk-SK" w:eastAsia="en-US"/>
        </w:rPr>
        <w:t xml:space="preserve">EÚ </w:t>
      </w:r>
      <w:r w:rsidR="004B5CCC">
        <w:rPr>
          <w:rFonts w:ascii="Arial" w:hAnsi="Arial" w:cs="Arial"/>
          <w:lang w:val="sk-SK" w:eastAsia="en-US"/>
        </w:rPr>
        <w:t xml:space="preserve">do roku </w:t>
      </w:r>
      <w:r>
        <w:rPr>
          <w:rFonts w:ascii="Arial" w:hAnsi="Arial" w:cs="Arial"/>
          <w:lang w:val="sk-SK" w:eastAsia="en-US"/>
        </w:rPr>
        <w:t>2020,</w:t>
      </w:r>
    </w:p>
    <w:p w14:paraId="5D68A800" w14:textId="6878E65D" w:rsidR="00554FBB" w:rsidRDefault="00554FBB" w:rsidP="00CC6024">
      <w:pPr>
        <w:pStyle w:val="Odsekzoznamu"/>
        <w:widowControl w:val="0"/>
        <w:numPr>
          <w:ilvl w:val="1"/>
          <w:numId w:val="26"/>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 xml:space="preserve">kvalifikačné požiadavky a požadované kvalifikačné kurzy a schémy (nové alebo vyžadujúce </w:t>
      </w:r>
      <w:r w:rsidR="00A368B6">
        <w:rPr>
          <w:rFonts w:ascii="Arial" w:hAnsi="Arial" w:cs="Arial"/>
          <w:lang w:val="sk-SK" w:eastAsia="en-US"/>
        </w:rPr>
        <w:t>prepracovanie</w:t>
      </w:r>
      <w:r>
        <w:rPr>
          <w:rFonts w:ascii="Arial" w:hAnsi="Arial" w:cs="Arial"/>
          <w:lang w:val="sk-SK" w:eastAsia="en-US"/>
        </w:rPr>
        <w:t>), počet požadovaných školiteľov, školiacich a akreditačných schém,</w:t>
      </w:r>
    </w:p>
    <w:p w14:paraId="30E4F0C0" w14:textId="0920503F" w:rsidR="00554FBB" w:rsidRDefault="00554FBB" w:rsidP="00CC6024">
      <w:pPr>
        <w:pStyle w:val="Odsekzoznamu"/>
        <w:widowControl w:val="0"/>
        <w:numPr>
          <w:ilvl w:val="1"/>
          <w:numId w:val="26"/>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potreby</w:t>
      </w:r>
      <w:r w:rsidR="000A4E52">
        <w:rPr>
          <w:rFonts w:ascii="Arial" w:hAnsi="Arial" w:cs="Arial"/>
          <w:lang w:val="sk-SK" w:eastAsia="en-US"/>
        </w:rPr>
        <w:t xml:space="preserve"> monitoringu, napríklad štrukturál</w:t>
      </w:r>
      <w:r>
        <w:rPr>
          <w:rFonts w:ascii="Arial" w:hAnsi="Arial" w:cs="Arial"/>
          <w:lang w:val="sk-SK" w:eastAsia="en-US"/>
        </w:rPr>
        <w:t>ne opatrenia na monitorovanie vývoja požiadaviek na zručnosti, potencionálne systémy skorého varovania o rizikách neadekvátnej ponuky na trhu práce (vzhľadom na štruktúru dopytu) a nedos</w:t>
      </w:r>
      <w:r w:rsidR="000A4E52">
        <w:rPr>
          <w:rFonts w:ascii="Arial" w:hAnsi="Arial" w:cs="Arial"/>
          <w:lang w:val="sk-SK" w:eastAsia="en-US"/>
        </w:rPr>
        <w:t>tatku ponuky určitých profesií</w:t>
      </w:r>
      <w:r>
        <w:rPr>
          <w:rFonts w:ascii="Arial" w:hAnsi="Arial" w:cs="Arial"/>
          <w:lang w:val="sk-SK" w:eastAsia="en-US"/>
        </w:rPr>
        <w:t>.</w:t>
      </w:r>
    </w:p>
    <w:p w14:paraId="7FACE9DE" w14:textId="474F1F6A" w:rsidR="00554FBB" w:rsidRDefault="00F50F45" w:rsidP="00CC6024">
      <w:pPr>
        <w:pStyle w:val="Odsekzoznamu"/>
        <w:widowControl w:val="0"/>
        <w:numPr>
          <w:ilvl w:val="0"/>
          <w:numId w:val="26"/>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lastRenderedPageBreak/>
        <w:t>Analýzy</w:t>
      </w:r>
      <w:r w:rsidR="00554FBB">
        <w:rPr>
          <w:rFonts w:ascii="Arial" w:hAnsi="Arial" w:cs="Arial"/>
          <w:lang w:val="sk-SK" w:eastAsia="en-US"/>
        </w:rPr>
        <w:t xml:space="preserve"> bariér týkajúcich sa kvalifikácií stavených robotníkov, ktoré môžu brániť dosiahnutiu </w:t>
      </w:r>
      <w:r w:rsidR="00FE6104">
        <w:rPr>
          <w:rFonts w:ascii="Arial" w:hAnsi="Arial" w:cs="Arial"/>
          <w:lang w:val="sk-SK" w:eastAsia="en-US"/>
        </w:rPr>
        <w:t>cieľov</w:t>
      </w:r>
      <w:r w:rsidR="000A4E52">
        <w:rPr>
          <w:rFonts w:ascii="Arial" w:hAnsi="Arial" w:cs="Arial"/>
          <w:lang w:val="sk-SK" w:eastAsia="en-US"/>
        </w:rPr>
        <w:t xml:space="preserve"> energetickej efektívnosti</w:t>
      </w:r>
      <w:r w:rsidR="00FE6104">
        <w:rPr>
          <w:rFonts w:ascii="Arial" w:hAnsi="Arial" w:cs="Arial"/>
          <w:lang w:val="sk-SK" w:eastAsia="en-US"/>
        </w:rPr>
        <w:t xml:space="preserve"> EÚ </w:t>
      </w:r>
      <w:r w:rsidR="000A4E52">
        <w:rPr>
          <w:rFonts w:ascii="Arial" w:hAnsi="Arial" w:cs="Arial"/>
          <w:lang w:val="sk-SK" w:eastAsia="en-US"/>
        </w:rPr>
        <w:t xml:space="preserve">do roku </w:t>
      </w:r>
      <w:r w:rsidR="00FE6104">
        <w:rPr>
          <w:rFonts w:ascii="Arial" w:hAnsi="Arial" w:cs="Arial"/>
          <w:lang w:val="sk-SK" w:eastAsia="en-US"/>
        </w:rPr>
        <w:t>2020 na Slovensku, v zmysle relevatných záväzkov voči EÚ.</w:t>
      </w:r>
    </w:p>
    <w:p w14:paraId="3BEABC08" w14:textId="64ABEE3D" w:rsidR="00FE6104" w:rsidRDefault="00FE6104" w:rsidP="00FE6104">
      <w:pPr>
        <w:widowControl w:val="0"/>
        <w:autoSpaceDE w:val="0"/>
        <w:autoSpaceDN w:val="0"/>
        <w:adjustRightInd w:val="0"/>
        <w:spacing w:before="120" w:after="120"/>
        <w:ind w:left="714"/>
        <w:jc w:val="both"/>
        <w:rPr>
          <w:rFonts w:ascii="Arial" w:hAnsi="Arial" w:cs="Arial"/>
          <w:lang w:val="sk-SK" w:eastAsia="en-US"/>
        </w:rPr>
      </w:pPr>
      <w:r>
        <w:rPr>
          <w:rFonts w:ascii="Arial" w:hAnsi="Arial" w:cs="Arial"/>
          <w:lang w:val="sk-SK" w:eastAsia="en-US"/>
        </w:rPr>
        <w:t xml:space="preserve">Analýza súčasného stavu sa venovala všetkým profesiám </w:t>
      </w:r>
      <w:r w:rsidR="00A368B6">
        <w:rPr>
          <w:rFonts w:ascii="Arial" w:hAnsi="Arial" w:cs="Arial"/>
          <w:lang w:val="sk-SK" w:eastAsia="en-US"/>
        </w:rPr>
        <w:t>týkajúcich sa sektora budov</w:t>
      </w:r>
      <w:r>
        <w:rPr>
          <w:rFonts w:ascii="Arial" w:hAnsi="Arial" w:cs="Arial"/>
          <w:lang w:val="sk-SK" w:eastAsia="en-US"/>
        </w:rPr>
        <w:t xml:space="preserve"> a pokrývala všetky EE a OZE technoló</w:t>
      </w:r>
      <w:r w:rsidR="00236061">
        <w:rPr>
          <w:rFonts w:ascii="Arial" w:hAnsi="Arial" w:cs="Arial"/>
          <w:lang w:val="sk-SK" w:eastAsia="en-US"/>
        </w:rPr>
        <w:t xml:space="preserve">gie a systémy relevantné </w:t>
      </w:r>
      <w:r w:rsidR="00A368B6">
        <w:rPr>
          <w:rFonts w:ascii="Arial" w:hAnsi="Arial" w:cs="Arial"/>
          <w:lang w:val="sk-SK" w:eastAsia="en-US"/>
        </w:rPr>
        <w:t>pre ciele cestovnej mapy</w:t>
      </w:r>
      <w:r>
        <w:rPr>
          <w:rFonts w:ascii="Arial" w:hAnsi="Arial" w:cs="Arial"/>
          <w:lang w:val="sk-SK" w:eastAsia="en-US"/>
        </w:rPr>
        <w:t>. Výsledky analýzy súčasného st</w:t>
      </w:r>
      <w:r w:rsidR="00236061">
        <w:rPr>
          <w:rFonts w:ascii="Arial" w:hAnsi="Arial" w:cs="Arial"/>
          <w:lang w:val="sk-SK" w:eastAsia="en-US"/>
        </w:rPr>
        <w:t xml:space="preserve">avu sú zosumarizované v časti </w:t>
      </w:r>
      <w:r>
        <w:rPr>
          <w:rFonts w:ascii="Arial" w:hAnsi="Arial" w:cs="Arial"/>
          <w:lang w:val="sk-SK" w:eastAsia="en-US"/>
        </w:rPr>
        <w:t>3 tejto cestovnej mapy.</w:t>
      </w:r>
    </w:p>
    <w:p w14:paraId="53617309" w14:textId="6DE67A9C" w:rsidR="00FE6104" w:rsidRDefault="00FE6104" w:rsidP="00CC6024">
      <w:pPr>
        <w:pStyle w:val="Odsekzoznamu"/>
        <w:widowControl w:val="0"/>
        <w:numPr>
          <w:ilvl w:val="0"/>
          <w:numId w:val="25"/>
        </w:numPr>
        <w:autoSpaceDE w:val="0"/>
        <w:autoSpaceDN w:val="0"/>
        <w:adjustRightInd w:val="0"/>
        <w:spacing w:before="120" w:after="120"/>
        <w:ind w:left="714" w:hanging="357"/>
        <w:contextualSpacing w:val="0"/>
        <w:jc w:val="both"/>
        <w:rPr>
          <w:rFonts w:ascii="Arial" w:hAnsi="Arial" w:cs="Arial"/>
          <w:lang w:val="sk-SK" w:eastAsia="en-US"/>
        </w:rPr>
      </w:pPr>
      <w:r w:rsidRPr="00FE6104">
        <w:rPr>
          <w:rFonts w:ascii="Arial" w:hAnsi="Arial" w:cs="Arial"/>
          <w:b/>
          <w:lang w:val="sk-SK" w:eastAsia="en-US"/>
        </w:rPr>
        <w:t>Spracovanie</w:t>
      </w:r>
      <w:r>
        <w:rPr>
          <w:rFonts w:ascii="Arial" w:hAnsi="Arial" w:cs="Arial"/>
          <w:b/>
          <w:lang w:val="sk-SK" w:eastAsia="en-US"/>
        </w:rPr>
        <w:t xml:space="preserve"> cestovnej mapy,</w:t>
      </w:r>
      <w:r w:rsidR="00391D9E">
        <w:rPr>
          <w:rFonts w:ascii="Arial" w:hAnsi="Arial" w:cs="Arial"/>
          <w:b/>
          <w:lang w:val="sk-SK" w:eastAsia="en-US"/>
        </w:rPr>
        <w:t xml:space="preserve"> </w:t>
      </w:r>
      <w:r>
        <w:rPr>
          <w:rFonts w:ascii="Arial" w:hAnsi="Arial" w:cs="Arial"/>
          <w:lang w:val="sk-SK" w:eastAsia="en-US"/>
        </w:rPr>
        <w:t>ktorej</w:t>
      </w:r>
      <w:r w:rsidRPr="00FE6104">
        <w:rPr>
          <w:rFonts w:ascii="Arial" w:hAnsi="Arial" w:cs="Arial"/>
          <w:lang w:val="sk-SK" w:eastAsia="en-US"/>
        </w:rPr>
        <w:t xml:space="preserve"> cieľom je:</w:t>
      </w:r>
    </w:p>
    <w:p w14:paraId="5CCB5CF9" w14:textId="50B19703" w:rsidR="00FE6104" w:rsidRDefault="000A4E52" w:rsidP="00CC6024">
      <w:pPr>
        <w:pStyle w:val="Odsekzoznamu"/>
        <w:widowControl w:val="0"/>
        <w:numPr>
          <w:ilvl w:val="0"/>
          <w:numId w:val="27"/>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i</w:t>
      </w:r>
      <w:r w:rsidR="00391D9E">
        <w:rPr>
          <w:rFonts w:ascii="Arial" w:hAnsi="Arial" w:cs="Arial"/>
          <w:lang w:val="sk-SK" w:eastAsia="en-US"/>
        </w:rPr>
        <w:t>dentifikácia opatrení na prekonanie bariér a medzier v odborných zručnostiach, odborných znalostiach a všeobec</w:t>
      </w:r>
      <w:r>
        <w:rPr>
          <w:rFonts w:ascii="Arial" w:hAnsi="Arial" w:cs="Arial"/>
          <w:lang w:val="sk-SK" w:eastAsia="en-US"/>
        </w:rPr>
        <w:t>ných spôsobilostiach (odborné znalosti a všeobecné</w:t>
      </w:r>
      <w:r w:rsidR="00391D9E">
        <w:rPr>
          <w:rFonts w:ascii="Arial" w:hAnsi="Arial" w:cs="Arial"/>
          <w:lang w:val="sk-SK" w:eastAsia="en-US"/>
        </w:rPr>
        <w:t xml:space="preserve"> </w:t>
      </w:r>
      <w:r w:rsidR="008F4881">
        <w:rPr>
          <w:rFonts w:ascii="Arial" w:hAnsi="Arial" w:cs="Arial"/>
          <w:lang w:val="sk-SK" w:eastAsia="en-US"/>
        </w:rPr>
        <w:t>spô</w:t>
      </w:r>
      <w:r>
        <w:rPr>
          <w:rFonts w:ascii="Arial" w:hAnsi="Arial" w:cs="Arial"/>
          <w:lang w:val="sk-SK" w:eastAsia="en-US"/>
        </w:rPr>
        <w:t>sobilosti sa doplnili</w:t>
      </w:r>
      <w:r w:rsidR="008F4881">
        <w:rPr>
          <w:rFonts w:ascii="Arial" w:hAnsi="Arial" w:cs="Arial"/>
          <w:lang w:val="sk-SK" w:eastAsia="en-US"/>
        </w:rPr>
        <w:t xml:space="preserve"> na základe požiadavky zamestnávateľov, nakoľko je nevyhnutné riešiť všetky tri skupiny kompetencií),</w:t>
      </w:r>
    </w:p>
    <w:p w14:paraId="7BBDB90E" w14:textId="37991185" w:rsidR="008F4881" w:rsidRDefault="000A4E52" w:rsidP="00CC6024">
      <w:pPr>
        <w:pStyle w:val="Odsekzoznamu"/>
        <w:widowControl w:val="0"/>
        <w:numPr>
          <w:ilvl w:val="0"/>
          <w:numId w:val="27"/>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z</w:t>
      </w:r>
      <w:r w:rsidR="008F4881">
        <w:rPr>
          <w:rFonts w:ascii="Arial" w:hAnsi="Arial" w:cs="Arial"/>
          <w:lang w:val="sk-SK" w:eastAsia="en-US"/>
        </w:rPr>
        <w:t>abudovať školenie o inteligentných energetickýc</w:t>
      </w:r>
      <w:r w:rsidR="00DF45FA">
        <w:rPr>
          <w:rFonts w:ascii="Arial" w:hAnsi="Arial" w:cs="Arial"/>
          <w:lang w:val="sk-SK" w:eastAsia="en-US"/>
        </w:rPr>
        <w:t>h riešeniach cez zmeny náplne</w:t>
      </w:r>
      <w:r w:rsidR="008F4881">
        <w:rPr>
          <w:rFonts w:ascii="Arial" w:hAnsi="Arial" w:cs="Arial"/>
          <w:lang w:val="sk-SK" w:eastAsia="en-US"/>
        </w:rPr>
        <w:t xml:space="preserve"> kurzov a praktickej výchovy,</w:t>
      </w:r>
    </w:p>
    <w:p w14:paraId="6C13A352" w14:textId="32A49AA6" w:rsidR="008F4881" w:rsidRDefault="000A4E52" w:rsidP="00CC6024">
      <w:pPr>
        <w:pStyle w:val="Odsekzoznamu"/>
        <w:widowControl w:val="0"/>
        <w:numPr>
          <w:ilvl w:val="0"/>
          <w:numId w:val="27"/>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v</w:t>
      </w:r>
      <w:r w:rsidR="008F4881">
        <w:rPr>
          <w:rFonts w:ascii="Arial" w:hAnsi="Arial" w:cs="Arial"/>
          <w:lang w:val="sk-SK" w:eastAsia="en-US"/>
        </w:rPr>
        <w:t>yšpecifikovať potr</w:t>
      </w:r>
      <w:r w:rsidR="00236061">
        <w:rPr>
          <w:rFonts w:ascii="Arial" w:hAnsi="Arial" w:cs="Arial"/>
          <w:lang w:val="sk-SK" w:eastAsia="en-US"/>
        </w:rPr>
        <w:t>e</w:t>
      </w:r>
      <w:r w:rsidR="008F4881">
        <w:rPr>
          <w:rFonts w:ascii="Arial" w:hAnsi="Arial" w:cs="Arial"/>
          <w:lang w:val="sk-SK" w:eastAsia="en-US"/>
        </w:rPr>
        <w:t>bné opatrenia s cieľom motivovať investície do kompetencií a vyu</w:t>
      </w:r>
      <w:r w:rsidR="00DF45FA">
        <w:rPr>
          <w:rFonts w:ascii="Arial" w:hAnsi="Arial" w:cs="Arial"/>
          <w:lang w:val="sk-SK" w:eastAsia="en-US"/>
        </w:rPr>
        <w:t>žitia vysokokvalifikovanej sily,</w:t>
      </w:r>
    </w:p>
    <w:p w14:paraId="28CBEF35" w14:textId="6FCD9656" w:rsidR="00DF45FA" w:rsidRDefault="00DF45FA" w:rsidP="00CC6024">
      <w:pPr>
        <w:pStyle w:val="Odsekzoznamu"/>
        <w:widowControl w:val="0"/>
        <w:numPr>
          <w:ilvl w:val="0"/>
          <w:numId w:val="27"/>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zahrnutie nových trendov tak, aby boli vyškolení odborníci pripravení plniť požiadavky kladené do roku 2020.</w:t>
      </w:r>
    </w:p>
    <w:p w14:paraId="5F259722" w14:textId="7701F964" w:rsidR="008F4881" w:rsidRDefault="000A4E52" w:rsidP="008F4881">
      <w:pPr>
        <w:widowControl w:val="0"/>
        <w:autoSpaceDE w:val="0"/>
        <w:autoSpaceDN w:val="0"/>
        <w:adjustRightInd w:val="0"/>
        <w:spacing w:before="120" w:after="120"/>
        <w:ind w:left="720"/>
        <w:jc w:val="both"/>
        <w:rPr>
          <w:rFonts w:ascii="Arial" w:hAnsi="Arial" w:cs="Arial"/>
          <w:lang w:val="sk-SK" w:eastAsia="en-US"/>
        </w:rPr>
      </w:pPr>
      <w:r>
        <w:rPr>
          <w:rFonts w:ascii="Arial" w:hAnsi="Arial" w:cs="Arial"/>
          <w:lang w:val="sk-SK" w:eastAsia="en-US"/>
        </w:rPr>
        <w:t>Predmetom cestovnej mapy je</w:t>
      </w:r>
      <w:r w:rsidR="008F4881">
        <w:rPr>
          <w:rFonts w:ascii="Arial" w:hAnsi="Arial" w:cs="Arial"/>
          <w:lang w:val="sk-SK" w:eastAsia="en-US"/>
        </w:rPr>
        <w:t>:</w:t>
      </w:r>
    </w:p>
    <w:p w14:paraId="345D0088" w14:textId="1C12556C" w:rsidR="008F4881" w:rsidRDefault="000A4E52" w:rsidP="00CC6024">
      <w:pPr>
        <w:pStyle w:val="Odsekzoznamu"/>
        <w:widowControl w:val="0"/>
        <w:numPr>
          <w:ilvl w:val="0"/>
          <w:numId w:val="28"/>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definovať v</w:t>
      </w:r>
      <w:r w:rsidR="008F4881">
        <w:rPr>
          <w:rFonts w:ascii="Arial" w:hAnsi="Arial" w:cs="Arial"/>
          <w:lang w:val="sk-SK" w:eastAsia="en-US"/>
        </w:rPr>
        <w:t xml:space="preserve">šeobecnú stratégiu </w:t>
      </w:r>
      <w:r>
        <w:rPr>
          <w:rFonts w:ascii="Arial" w:hAnsi="Arial" w:cs="Arial"/>
          <w:lang w:val="sk-SK" w:eastAsia="en-US"/>
        </w:rPr>
        <w:t>na</w:t>
      </w:r>
      <w:r w:rsidR="008F4881">
        <w:rPr>
          <w:rFonts w:ascii="Arial" w:hAnsi="Arial" w:cs="Arial"/>
          <w:lang w:val="sk-SK" w:eastAsia="en-US"/>
        </w:rPr>
        <w:t xml:space="preserve"> zabezpečenie </w:t>
      </w:r>
      <w:r w:rsidR="00236061">
        <w:rPr>
          <w:rFonts w:ascii="Arial" w:hAnsi="Arial" w:cs="Arial"/>
          <w:lang w:val="sk-SK" w:eastAsia="en-US"/>
        </w:rPr>
        <w:t>vzdelávacích</w:t>
      </w:r>
      <w:r w:rsidR="008F4881">
        <w:rPr>
          <w:rFonts w:ascii="Arial" w:hAnsi="Arial" w:cs="Arial"/>
          <w:lang w:val="sk-SK" w:eastAsia="en-US"/>
        </w:rPr>
        <w:t xml:space="preserve"> potrieb s cieľom naplnenia </w:t>
      </w:r>
      <w:r>
        <w:rPr>
          <w:rFonts w:ascii="Arial" w:hAnsi="Arial" w:cs="Arial"/>
          <w:lang w:val="sk-SK" w:eastAsia="en-US"/>
        </w:rPr>
        <w:t>cieľov energetickej efektívnosti</w:t>
      </w:r>
      <w:r w:rsidR="008F4881">
        <w:rPr>
          <w:rFonts w:ascii="Arial" w:hAnsi="Arial" w:cs="Arial"/>
          <w:lang w:val="sk-SK" w:eastAsia="en-US"/>
        </w:rPr>
        <w:t xml:space="preserve"> EÚ </w:t>
      </w:r>
      <w:r>
        <w:rPr>
          <w:rFonts w:ascii="Arial" w:hAnsi="Arial" w:cs="Arial"/>
          <w:lang w:val="sk-SK" w:eastAsia="en-US"/>
        </w:rPr>
        <w:t xml:space="preserve">do roku </w:t>
      </w:r>
      <w:r w:rsidR="008F4881">
        <w:rPr>
          <w:rFonts w:ascii="Arial" w:hAnsi="Arial" w:cs="Arial"/>
          <w:lang w:val="sk-SK" w:eastAsia="en-US"/>
        </w:rPr>
        <w:t>2020</w:t>
      </w:r>
      <w:r w:rsidR="00DF45FA">
        <w:rPr>
          <w:rFonts w:ascii="Arial" w:hAnsi="Arial" w:cs="Arial"/>
          <w:lang w:val="sk-SK" w:eastAsia="en-US"/>
        </w:rPr>
        <w:t xml:space="preserve"> a postavenie BUSSK v nej</w:t>
      </w:r>
      <w:r w:rsidR="008F4881">
        <w:rPr>
          <w:rFonts w:ascii="Arial" w:hAnsi="Arial" w:cs="Arial"/>
          <w:lang w:val="sk-SK" w:eastAsia="en-US"/>
        </w:rPr>
        <w:t>,</w:t>
      </w:r>
    </w:p>
    <w:p w14:paraId="062AC269" w14:textId="3FBCD348" w:rsidR="008F4881" w:rsidRDefault="000A4E52" w:rsidP="00CC6024">
      <w:pPr>
        <w:pStyle w:val="Odsekzoznamu"/>
        <w:widowControl w:val="0"/>
        <w:numPr>
          <w:ilvl w:val="0"/>
          <w:numId w:val="28"/>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identifikovať</w:t>
      </w:r>
      <w:r w:rsidR="008F4881">
        <w:rPr>
          <w:rFonts w:ascii="Arial" w:hAnsi="Arial" w:cs="Arial"/>
          <w:lang w:val="sk-SK" w:eastAsia="en-US"/>
        </w:rPr>
        <w:t xml:space="preserve"> pri</w:t>
      </w:r>
      <w:r w:rsidR="00236061">
        <w:rPr>
          <w:rFonts w:ascii="Arial" w:hAnsi="Arial" w:cs="Arial"/>
          <w:lang w:val="sk-SK" w:eastAsia="en-US"/>
        </w:rPr>
        <w:t>o</w:t>
      </w:r>
      <w:r w:rsidR="008F4881">
        <w:rPr>
          <w:rFonts w:ascii="Arial" w:hAnsi="Arial" w:cs="Arial"/>
          <w:lang w:val="sk-SK" w:eastAsia="en-US"/>
        </w:rPr>
        <w:t>ritné ciele a opatrenia pre relevatné profesie s cieľom zabezpečiť rozvoj kompetencií (odborných zručností, odborných znalostí a všeobecných spôsobilostí)</w:t>
      </w:r>
      <w:r w:rsidR="0084216E">
        <w:rPr>
          <w:rFonts w:ascii="Arial" w:hAnsi="Arial" w:cs="Arial"/>
          <w:lang w:val="sk-SK" w:eastAsia="en-US"/>
        </w:rPr>
        <w:t xml:space="preserve"> relevatnýc</w:t>
      </w:r>
      <w:r>
        <w:rPr>
          <w:rFonts w:ascii="Arial" w:hAnsi="Arial" w:cs="Arial"/>
          <w:lang w:val="sk-SK" w:eastAsia="en-US"/>
        </w:rPr>
        <w:t xml:space="preserve">h pre dosiahnutie </w:t>
      </w:r>
      <w:r w:rsidR="0084216E">
        <w:rPr>
          <w:rFonts w:ascii="Arial" w:hAnsi="Arial" w:cs="Arial"/>
          <w:lang w:val="sk-SK" w:eastAsia="en-US"/>
        </w:rPr>
        <w:t>cieľov</w:t>
      </w:r>
      <w:r>
        <w:rPr>
          <w:rFonts w:ascii="Arial" w:hAnsi="Arial" w:cs="Arial"/>
          <w:lang w:val="sk-SK" w:eastAsia="en-US"/>
        </w:rPr>
        <w:t xml:space="preserve"> energetickej efektívnosti</w:t>
      </w:r>
      <w:r w:rsidR="0084216E">
        <w:rPr>
          <w:rFonts w:ascii="Arial" w:hAnsi="Arial" w:cs="Arial"/>
          <w:lang w:val="sk-SK" w:eastAsia="en-US"/>
        </w:rPr>
        <w:t xml:space="preserve"> EÚ </w:t>
      </w:r>
      <w:r>
        <w:rPr>
          <w:rFonts w:ascii="Arial" w:hAnsi="Arial" w:cs="Arial"/>
          <w:lang w:val="sk-SK" w:eastAsia="en-US"/>
        </w:rPr>
        <w:t xml:space="preserve">do roku </w:t>
      </w:r>
      <w:r w:rsidR="0084216E">
        <w:rPr>
          <w:rFonts w:ascii="Arial" w:hAnsi="Arial" w:cs="Arial"/>
          <w:lang w:val="sk-SK" w:eastAsia="en-US"/>
        </w:rPr>
        <w:t>2020</w:t>
      </w:r>
      <w:r w:rsidR="008F4881">
        <w:rPr>
          <w:rFonts w:ascii="Arial" w:hAnsi="Arial" w:cs="Arial"/>
          <w:lang w:val="sk-SK" w:eastAsia="en-US"/>
        </w:rPr>
        <w:t>,</w:t>
      </w:r>
      <w:r w:rsidR="00DF45FA">
        <w:rPr>
          <w:rFonts w:ascii="Arial" w:hAnsi="Arial" w:cs="Arial"/>
          <w:lang w:val="sk-SK" w:eastAsia="en-US"/>
        </w:rPr>
        <w:t xml:space="preserve"> vrátane požiadaviek smerníc 2009/28/ES, 2010/31/EÚ a 2012/27/EÚ</w:t>
      </w:r>
      <w:r w:rsidR="00F50F45">
        <w:rPr>
          <w:rFonts w:ascii="Arial" w:hAnsi="Arial" w:cs="Arial"/>
          <w:lang w:val="sk-SK" w:eastAsia="en-US"/>
        </w:rPr>
        <w:t xml:space="preserve"> tak ako to bolo </w:t>
      </w:r>
      <w:r w:rsidR="0084216E">
        <w:rPr>
          <w:rFonts w:ascii="Arial" w:hAnsi="Arial" w:cs="Arial"/>
          <w:lang w:val="sk-SK" w:eastAsia="en-US"/>
        </w:rPr>
        <w:t>definované v Analýze súčasného stavu,</w:t>
      </w:r>
    </w:p>
    <w:p w14:paraId="5965C3BA" w14:textId="543AB35C" w:rsidR="008F4881" w:rsidRDefault="000A4E52" w:rsidP="00CC6024">
      <w:pPr>
        <w:pStyle w:val="Odsekzoznamu"/>
        <w:widowControl w:val="0"/>
        <w:numPr>
          <w:ilvl w:val="0"/>
          <w:numId w:val="28"/>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definovať</w:t>
      </w:r>
      <w:r w:rsidR="0084216E">
        <w:rPr>
          <w:rFonts w:ascii="Arial" w:hAnsi="Arial" w:cs="Arial"/>
          <w:lang w:val="sk-SK" w:eastAsia="en-US"/>
        </w:rPr>
        <w:t xml:space="preserve"> akčný plá</w:t>
      </w:r>
      <w:r>
        <w:rPr>
          <w:rFonts w:ascii="Arial" w:hAnsi="Arial" w:cs="Arial"/>
          <w:lang w:val="sk-SK" w:eastAsia="en-US"/>
        </w:rPr>
        <w:t xml:space="preserve">n pre implementáciu </w:t>
      </w:r>
      <w:r w:rsidR="00DF45FA">
        <w:rPr>
          <w:rFonts w:ascii="Arial" w:hAnsi="Arial" w:cs="Arial"/>
          <w:lang w:val="sk-SK" w:eastAsia="en-US"/>
        </w:rPr>
        <w:t>navrhnutých</w:t>
      </w:r>
      <w:r w:rsidR="0084216E">
        <w:rPr>
          <w:rFonts w:ascii="Arial" w:hAnsi="Arial" w:cs="Arial"/>
          <w:lang w:val="sk-SK" w:eastAsia="en-US"/>
        </w:rPr>
        <w:t xml:space="preserve"> opatrení, zahŕňajúc časový plán, zdroje potrebn</w:t>
      </w:r>
      <w:r>
        <w:rPr>
          <w:rFonts w:ascii="Arial" w:hAnsi="Arial" w:cs="Arial"/>
          <w:lang w:val="sk-SK" w:eastAsia="en-US"/>
        </w:rPr>
        <w:t>é k implementácii, predpokladanú</w:t>
      </w:r>
      <w:r w:rsidR="0084216E">
        <w:rPr>
          <w:rFonts w:ascii="Arial" w:hAnsi="Arial" w:cs="Arial"/>
          <w:lang w:val="sk-SK" w:eastAsia="en-US"/>
        </w:rPr>
        <w:t xml:space="preserve"> </w:t>
      </w:r>
      <w:r>
        <w:rPr>
          <w:rFonts w:ascii="Arial" w:hAnsi="Arial" w:cs="Arial"/>
          <w:lang w:val="sk-SK" w:eastAsia="en-US"/>
        </w:rPr>
        <w:t>energetickú certifikáciu budov</w:t>
      </w:r>
      <w:r w:rsidR="00236061">
        <w:rPr>
          <w:rFonts w:ascii="Arial" w:hAnsi="Arial" w:cs="Arial"/>
          <w:lang w:val="sk-SK" w:eastAsia="en-US"/>
        </w:rPr>
        <w:t>, nevyhnutné podporné opatrenia a š</w:t>
      </w:r>
      <w:r w:rsidR="0084216E">
        <w:rPr>
          <w:rFonts w:ascii="Arial" w:hAnsi="Arial" w:cs="Arial"/>
          <w:lang w:val="sk-SK" w:eastAsia="en-US"/>
        </w:rPr>
        <w:t>trukturálne opatrenia na monitorovanie vývoja v požiadavkách na odborné zručnosti a odborné znalosti v</w:t>
      </w:r>
      <w:r w:rsidR="00DF45FA">
        <w:rPr>
          <w:rFonts w:ascii="Arial" w:hAnsi="Arial" w:cs="Arial"/>
          <w:lang w:val="sk-SK" w:eastAsia="en-US"/>
        </w:rPr>
        <w:t> sektore budov</w:t>
      </w:r>
      <w:r w:rsidR="0084216E">
        <w:rPr>
          <w:rFonts w:ascii="Arial" w:hAnsi="Arial" w:cs="Arial"/>
          <w:lang w:val="sk-SK" w:eastAsia="en-US"/>
        </w:rPr>
        <w:t xml:space="preserve"> ako aj na upozornenie na možné problémy na </w:t>
      </w:r>
      <w:r w:rsidR="00236061">
        <w:rPr>
          <w:rFonts w:ascii="Arial" w:hAnsi="Arial" w:cs="Arial"/>
          <w:lang w:val="sk-SK" w:eastAsia="en-US"/>
        </w:rPr>
        <w:t xml:space="preserve">trhu práce, </w:t>
      </w:r>
    </w:p>
    <w:p w14:paraId="3DAF075C" w14:textId="3B1BB766" w:rsidR="0084216E" w:rsidRPr="008F4881" w:rsidRDefault="000A4E52" w:rsidP="00CC6024">
      <w:pPr>
        <w:pStyle w:val="Odsekzoznamu"/>
        <w:widowControl w:val="0"/>
        <w:numPr>
          <w:ilvl w:val="0"/>
          <w:numId w:val="28"/>
        </w:numPr>
        <w:autoSpaceDE w:val="0"/>
        <w:autoSpaceDN w:val="0"/>
        <w:adjustRightInd w:val="0"/>
        <w:spacing w:before="120" w:after="120"/>
        <w:jc w:val="both"/>
        <w:rPr>
          <w:rFonts w:ascii="Arial" w:hAnsi="Arial" w:cs="Arial"/>
          <w:lang w:val="sk-SK" w:eastAsia="en-US"/>
        </w:rPr>
      </w:pPr>
      <w:r>
        <w:rPr>
          <w:rFonts w:ascii="Arial" w:hAnsi="Arial" w:cs="Arial"/>
          <w:lang w:val="sk-SK" w:eastAsia="en-US"/>
        </w:rPr>
        <w:t>definovať</w:t>
      </w:r>
      <w:r w:rsidR="0084216E">
        <w:rPr>
          <w:rFonts w:ascii="Arial" w:hAnsi="Arial" w:cs="Arial"/>
          <w:lang w:val="sk-SK" w:eastAsia="en-US"/>
        </w:rPr>
        <w:t xml:space="preserve"> monitoring implementácie navrhnutých opatrení.</w:t>
      </w:r>
    </w:p>
    <w:p w14:paraId="0CFA6597" w14:textId="7F67DF2B" w:rsidR="00025084" w:rsidRDefault="00025084">
      <w:pPr>
        <w:rPr>
          <w:rFonts w:ascii="Arial" w:hAnsi="Arial" w:cs="Arial"/>
          <w:lang w:val="sk-SK" w:eastAsia="en-US"/>
        </w:rPr>
      </w:pPr>
      <w:r>
        <w:rPr>
          <w:rFonts w:ascii="Arial" w:hAnsi="Arial" w:cs="Arial"/>
          <w:lang w:val="sk-SK" w:eastAsia="en-US"/>
        </w:rPr>
        <w:br w:type="page"/>
      </w:r>
    </w:p>
    <w:p w14:paraId="41C4F0A0" w14:textId="04116069" w:rsidR="00087DF2" w:rsidRPr="00204F45" w:rsidRDefault="00087DF2" w:rsidP="00243024">
      <w:pPr>
        <w:pStyle w:val="Nadpis1"/>
        <w:rPr>
          <w:lang w:val="sk-SK"/>
        </w:rPr>
      </w:pPr>
      <w:bookmarkStart w:id="16" w:name="_Toc233624597"/>
      <w:bookmarkStart w:id="17" w:name="_Toc233624638"/>
      <w:bookmarkStart w:id="18" w:name="_Toc233815614"/>
      <w:r w:rsidRPr="00204F45">
        <w:rPr>
          <w:lang w:val="sk-SK"/>
        </w:rPr>
        <w:t>3. Situácia na Slovensku v čase prípravy cestovnej mapy – zistenia zo Status Quo Analýzy</w:t>
      </w:r>
      <w:bookmarkEnd w:id="16"/>
      <w:bookmarkEnd w:id="17"/>
      <w:bookmarkEnd w:id="18"/>
    </w:p>
    <w:p w14:paraId="2402DAFA" w14:textId="2A7861AE" w:rsidR="00AD5DD4" w:rsidRPr="00087DF2" w:rsidRDefault="00087DF2" w:rsidP="00A65352">
      <w:pPr>
        <w:pStyle w:val="Nadpis2"/>
      </w:pPr>
      <w:bookmarkStart w:id="19" w:name="_Toc233624598"/>
      <w:bookmarkStart w:id="20" w:name="_Toc233624639"/>
      <w:bookmarkStart w:id="21" w:name="_Toc233815615"/>
      <w:r w:rsidRPr="00087DF2">
        <w:t>3.</w:t>
      </w:r>
      <w:r w:rsidR="00DC0D1A">
        <w:t>1</w:t>
      </w:r>
      <w:r w:rsidR="00060937" w:rsidRPr="00087DF2">
        <w:t xml:space="preserve"> </w:t>
      </w:r>
      <w:r w:rsidRPr="00087DF2">
        <w:t>Situácia v stavebníctve</w:t>
      </w:r>
      <w:bookmarkEnd w:id="19"/>
      <w:bookmarkEnd w:id="20"/>
      <w:bookmarkEnd w:id="21"/>
    </w:p>
    <w:p w14:paraId="1C97771F" w14:textId="2259B411" w:rsidR="00AD5DD4" w:rsidRDefault="00F50F45" w:rsidP="00AD5DD4">
      <w:pPr>
        <w:spacing w:before="120" w:after="120"/>
        <w:jc w:val="both"/>
        <w:rPr>
          <w:rFonts w:ascii="Arial" w:hAnsi="Arial" w:cs="Arial"/>
          <w:lang w:val="sk-SK"/>
        </w:rPr>
      </w:pPr>
      <w:r>
        <w:rPr>
          <w:rFonts w:ascii="Arial" w:hAnsi="Arial" w:cs="Arial"/>
          <w:lang w:val="sk-SK"/>
        </w:rPr>
        <w:t>Súčasný stavebný fond vznikal p</w:t>
      </w:r>
      <w:r w:rsidR="00AD5DD4" w:rsidRPr="00682C76">
        <w:rPr>
          <w:rFonts w:ascii="Arial" w:hAnsi="Arial" w:cs="Arial"/>
          <w:lang w:val="sk-SK"/>
        </w:rPr>
        <w:t>ostupne, najmä po rok</w:t>
      </w:r>
      <w:r>
        <w:rPr>
          <w:rFonts w:ascii="Arial" w:hAnsi="Arial" w:cs="Arial"/>
          <w:lang w:val="sk-SK"/>
        </w:rPr>
        <w:t>u 1945</w:t>
      </w:r>
      <w:r w:rsidR="00AD5DD4" w:rsidRPr="00682C76">
        <w:rPr>
          <w:rFonts w:ascii="Arial" w:hAnsi="Arial" w:cs="Arial"/>
          <w:lang w:val="sk-SK"/>
        </w:rPr>
        <w:t>. V období po roku 1989 prešlo slovenské stavebníctvo rozsiahlou reštrukturalizáciou. V roku 1997 predstavovali budovy 1006 miliónov m</w:t>
      </w:r>
      <w:r w:rsidR="00AD5DD4" w:rsidRPr="00EB57F4">
        <w:rPr>
          <w:rFonts w:ascii="Arial" w:hAnsi="Arial" w:cs="Arial"/>
          <w:vertAlign w:val="superscript"/>
          <w:lang w:val="sk-SK"/>
        </w:rPr>
        <w:t>3</w:t>
      </w:r>
      <w:r w:rsidR="00AD5DD4" w:rsidRPr="00682C76">
        <w:rPr>
          <w:rFonts w:ascii="Arial" w:hAnsi="Arial" w:cs="Arial"/>
          <w:lang w:val="sk-SK"/>
        </w:rPr>
        <w:t xml:space="preserve"> obostavaného priestoru. Z hľadiska percentuálneho podielu inžinierske stavby predstavovali 28 %, priemyslové stavby 27 %, bytová výstavba 24% a</w:t>
      </w:r>
      <w:r w:rsidR="00EB57F4">
        <w:rPr>
          <w:rFonts w:ascii="Arial" w:hAnsi="Arial" w:cs="Arial"/>
          <w:lang w:val="sk-SK"/>
        </w:rPr>
        <w:t> výstavba nebytových budov</w:t>
      </w:r>
      <w:r w:rsidR="00AD5DD4" w:rsidRPr="00682C76">
        <w:rPr>
          <w:rFonts w:ascii="Arial" w:hAnsi="Arial" w:cs="Arial"/>
          <w:lang w:val="sk-SK"/>
        </w:rPr>
        <w:t xml:space="preserve"> 21%. Počnúc rokom 2000 sa začalo pre stavebníctvo obdobie značného rozmachu investičných aktivít. Najväčší nárast predstavovali pre stavebníctvo roky 2005-2006, keď reálne tempá rastu objemu stavebnej produkcie prekročili dvojmiestnu hranicu (14,6, resp. 14,9 % s. c. 2005). Nasledoval však pád v nadväznosti na globálnu finančnú a hospodársku krízu, ktorá sa najvýraznejšie prejavila v roku 2009, keď stavebná produkcia klesla o 9,1 %. V oblasti výstavby budov (bytových i nebytových) postupne dochádzalo k znižovaniu počtu zamestnancov hlavne vo veľkých stavebných spoločnostiach. Nálada stavebných firiem sa zhoršovala aj v závere roku 2012. Opätovný rast dopytu po zamestnaných sa očakáva po 2-3 rokoch so stabilizáciou cien a oživením trhu s nehnuteľnosťami a so signalizovanou realizáciou PPP projektov.</w:t>
      </w:r>
    </w:p>
    <w:p w14:paraId="79C1B2FB" w14:textId="2507CE81" w:rsidR="00293322" w:rsidRDefault="00293322" w:rsidP="00AD5DD4">
      <w:pPr>
        <w:spacing w:before="120" w:after="120"/>
        <w:jc w:val="both"/>
        <w:rPr>
          <w:rFonts w:ascii="Arial" w:hAnsi="Arial" w:cs="Arial"/>
          <w:lang w:val="sk-SK"/>
        </w:rPr>
      </w:pPr>
      <w:r w:rsidRPr="00293322">
        <w:rPr>
          <w:rFonts w:ascii="Arial" w:hAnsi="Arial" w:cs="Arial"/>
          <w:lang w:val="sk-SK"/>
        </w:rPr>
        <w:t>Slovenské stavebníctvo si po transformácii vytvorilo takú organizačnú štruktúru, ktorá sa bežne uplatňuje v zahraničí. Vznikla prirodzená hierarchia malých (do 49 zamestnancov), stredných (do 250 zamestnancov) a veľkých (nad 250 zamestnancov) podnikov, ktorých štruktúra zodpovedá štruktúre zákaziek a dopytu. Osobitnú skupinu v tejto súvislosti tvoria samostatne zárobkovo činné osoby, t.j. živnostníci. Každá z týchto skupín si našla svoje prirodzené miesto na stavebnom trhu.</w:t>
      </w:r>
    </w:p>
    <w:p w14:paraId="16FC3568" w14:textId="0C4A65E4" w:rsidR="00293322" w:rsidRDefault="00293322" w:rsidP="00AD5DD4">
      <w:pPr>
        <w:spacing w:before="120" w:after="120"/>
        <w:jc w:val="both"/>
        <w:rPr>
          <w:rFonts w:ascii="Arial" w:hAnsi="Arial" w:cs="Arial"/>
          <w:lang w:val="sk-SK"/>
        </w:rPr>
      </w:pPr>
      <w:r>
        <w:rPr>
          <w:rFonts w:ascii="Arial" w:hAnsi="Arial" w:cs="Arial"/>
          <w:lang w:val="sk-SK"/>
        </w:rPr>
        <w:t xml:space="preserve">Obrázok </w:t>
      </w:r>
      <w:r w:rsidR="008252CA">
        <w:rPr>
          <w:rFonts w:ascii="Arial" w:hAnsi="Arial" w:cs="Arial"/>
          <w:lang w:val="sk-SK"/>
        </w:rPr>
        <w:t>3.</w:t>
      </w:r>
      <w:r>
        <w:rPr>
          <w:rFonts w:ascii="Arial" w:hAnsi="Arial" w:cs="Arial"/>
          <w:lang w:val="sk-SK"/>
        </w:rPr>
        <w:t>1: Štruktúra stavebnej produkcie podľa podnikateľských subjektov v roku 2011</w:t>
      </w:r>
    </w:p>
    <w:p w14:paraId="649991BF" w14:textId="55625F4E" w:rsidR="00293322" w:rsidRDefault="00580ADB" w:rsidP="00AD5DD4">
      <w:pPr>
        <w:spacing w:before="120" w:after="120"/>
        <w:jc w:val="both"/>
        <w:rPr>
          <w:rFonts w:ascii="Arial" w:hAnsi="Arial" w:cs="Arial"/>
          <w:lang w:val="sk-SK"/>
        </w:rPr>
      </w:pPr>
      <w:r>
        <w:rPr>
          <w:noProof/>
          <w:lang w:val="sk-SK" w:eastAsia="sk-SK"/>
        </w:rPr>
        <w:drawing>
          <wp:inline distT="0" distB="0" distL="0" distR="0" wp14:anchorId="2FA0961D" wp14:editId="3EA1846F">
            <wp:extent cx="4569460" cy="2740660"/>
            <wp:effectExtent l="0" t="0" r="21590" b="2159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794AB7" w14:textId="12505F5C" w:rsidR="00741AC8" w:rsidRPr="00B41236" w:rsidRDefault="009C0B65" w:rsidP="00741AC8">
      <w:pPr>
        <w:spacing w:after="120"/>
        <w:jc w:val="both"/>
        <w:rPr>
          <w:rFonts w:ascii="Arial" w:hAnsi="Arial" w:cs="Arial"/>
          <w:i/>
          <w:sz w:val="20"/>
          <w:szCs w:val="20"/>
          <w:lang w:val="sk-SK"/>
        </w:rPr>
      </w:pPr>
      <w:r w:rsidRPr="00B41236">
        <w:rPr>
          <w:rFonts w:ascii="Arial" w:hAnsi="Arial" w:cs="Arial"/>
          <w:i/>
          <w:sz w:val="20"/>
          <w:szCs w:val="20"/>
          <w:lang w:val="sk-SK"/>
        </w:rPr>
        <w:lastRenderedPageBreak/>
        <w:t>Zdroj: Ročenka slovenského</w:t>
      </w:r>
      <w:r w:rsidR="00741AC8" w:rsidRPr="00B41236">
        <w:rPr>
          <w:rFonts w:ascii="Arial" w:hAnsi="Arial" w:cs="Arial"/>
          <w:i/>
          <w:sz w:val="20"/>
          <w:szCs w:val="20"/>
          <w:lang w:val="sk-SK"/>
        </w:rPr>
        <w:t xml:space="preserve"> stavebníctva 2012, ÚEOS, a.s., Ministerstvo dopravy, výstavby, a regionálneho rozvoja SR, Bratislava, 2012.</w:t>
      </w:r>
    </w:p>
    <w:p w14:paraId="323431C3" w14:textId="77777777" w:rsidR="00322CCB" w:rsidRPr="00682C76" w:rsidRDefault="00322CCB" w:rsidP="00322CCB">
      <w:pPr>
        <w:spacing w:before="120" w:after="120"/>
        <w:jc w:val="both"/>
        <w:rPr>
          <w:rFonts w:ascii="Arial" w:hAnsi="Arial" w:cs="Arial"/>
          <w:lang w:val="sk-SK"/>
        </w:rPr>
      </w:pPr>
      <w:r w:rsidRPr="00682C76">
        <w:rPr>
          <w:rFonts w:ascii="Arial" w:hAnsi="Arial" w:cs="Arial"/>
          <w:lang w:val="sk-SK"/>
        </w:rPr>
        <w:t>Do roku 2011 (vrátane) bolo v SR 1 889 845 bytov v bytových a rodinných domoch. V období 1946 až 1993 bolo postavených 1 377 315 bytov, z ktorých je 785 608 bytov postavených v bytových domoch a 586 296 bytov v rodinných domoch.</w:t>
      </w:r>
    </w:p>
    <w:p w14:paraId="1765D33E" w14:textId="77777777" w:rsidR="00322CCB" w:rsidRPr="00682C76" w:rsidRDefault="00322CCB" w:rsidP="00322CCB">
      <w:pPr>
        <w:spacing w:before="120" w:after="120"/>
        <w:jc w:val="both"/>
        <w:rPr>
          <w:rFonts w:ascii="Arial" w:hAnsi="Arial" w:cs="Arial"/>
          <w:lang w:val="sk-SK"/>
        </w:rPr>
      </w:pPr>
      <w:r w:rsidRPr="00682C76">
        <w:rPr>
          <w:rFonts w:ascii="Arial" w:hAnsi="Arial" w:cs="Arial"/>
          <w:lang w:val="sk-SK"/>
        </w:rPr>
        <w:t>Existuje databáza bytov, kde sa evidujú údaje o 800 634 bytoch nachádzajúcich sa v 21 723 bytových domoch a 52 496 sekciách.</w:t>
      </w:r>
    </w:p>
    <w:p w14:paraId="3865BD5A" w14:textId="40A4AFF3" w:rsidR="00322CCB" w:rsidRPr="00682C76" w:rsidRDefault="00322CCB" w:rsidP="00322CCB">
      <w:pPr>
        <w:spacing w:before="120" w:after="120"/>
        <w:jc w:val="both"/>
        <w:rPr>
          <w:rFonts w:ascii="Arial" w:hAnsi="Arial" w:cs="Arial"/>
          <w:lang w:val="sk-SK"/>
        </w:rPr>
      </w:pPr>
      <w:r w:rsidRPr="00682C76">
        <w:rPr>
          <w:rFonts w:ascii="Arial" w:hAnsi="Arial" w:cs="Arial"/>
          <w:lang w:val="sk-SK"/>
        </w:rPr>
        <w:t xml:space="preserve">Existuje databáza nebytových nevýrobných budov, ktorá obsahuje údaje </w:t>
      </w:r>
      <w:r w:rsidR="00EB57F4">
        <w:rPr>
          <w:rFonts w:ascii="Arial" w:hAnsi="Arial" w:cs="Arial"/>
          <w:lang w:val="sk-SK"/>
        </w:rPr>
        <w:t xml:space="preserve">o </w:t>
      </w:r>
      <w:r w:rsidRPr="00682C76">
        <w:rPr>
          <w:rFonts w:ascii="Arial" w:hAnsi="Arial" w:cs="Arial"/>
          <w:lang w:val="sk-SK"/>
        </w:rPr>
        <w:t>15 435 budov</w:t>
      </w:r>
      <w:r w:rsidR="00EB57F4">
        <w:rPr>
          <w:rFonts w:ascii="Arial" w:hAnsi="Arial" w:cs="Arial"/>
          <w:lang w:val="sk-SK"/>
        </w:rPr>
        <w:t>ách</w:t>
      </w:r>
      <w:r w:rsidRPr="00682C76">
        <w:rPr>
          <w:rFonts w:ascii="Arial" w:hAnsi="Arial" w:cs="Arial"/>
          <w:lang w:val="sk-SK"/>
        </w:rPr>
        <w:t xml:space="preserve"> (3 765 správcov) vo vlastníctve štátu a samospráv, ktoré zaberajú obostavaný objem 114 703 652 m</w:t>
      </w:r>
      <w:r w:rsidRPr="00860F41">
        <w:rPr>
          <w:rFonts w:ascii="Arial" w:hAnsi="Arial" w:cs="Arial"/>
          <w:vertAlign w:val="superscript"/>
          <w:lang w:val="sk-SK"/>
        </w:rPr>
        <w:t>3</w:t>
      </w:r>
      <w:r w:rsidRPr="00682C76">
        <w:rPr>
          <w:rFonts w:ascii="Arial" w:hAnsi="Arial" w:cs="Arial"/>
          <w:lang w:val="sk-SK"/>
        </w:rPr>
        <w:t>.</w:t>
      </w:r>
    </w:p>
    <w:p w14:paraId="321DF8A4" w14:textId="7A509A7E" w:rsidR="00322CCB" w:rsidRPr="00682C76" w:rsidRDefault="00860F41" w:rsidP="00322CCB">
      <w:pPr>
        <w:spacing w:before="120" w:after="120"/>
        <w:jc w:val="both"/>
        <w:rPr>
          <w:rFonts w:ascii="Arial" w:hAnsi="Arial" w:cs="Arial"/>
          <w:lang w:val="sk-SK"/>
        </w:rPr>
      </w:pPr>
      <w:r>
        <w:rPr>
          <w:rFonts w:ascii="Arial" w:hAnsi="Arial" w:cs="Arial"/>
          <w:lang w:val="sk-SK"/>
        </w:rPr>
        <w:t>Na</w:t>
      </w:r>
      <w:r w:rsidR="00322CCB" w:rsidRPr="00682C76">
        <w:rPr>
          <w:rFonts w:ascii="Arial" w:hAnsi="Arial" w:cs="Arial"/>
          <w:lang w:val="sk-SK"/>
        </w:rPr>
        <w:t xml:space="preserve"> Slovensku je od 1. januára 2008 povinná energetická certifikácia. Evidencia vydaných energetických certifikátov sa uskutočňuje od 1. januára 2010 v pôsobnosti Ministerstva dopravy, výstavby a regionálneho rozvoja</w:t>
      </w:r>
      <w:r w:rsidR="00F50F45">
        <w:rPr>
          <w:rFonts w:ascii="Arial" w:hAnsi="Arial" w:cs="Arial"/>
          <w:lang w:val="sk-SK"/>
        </w:rPr>
        <w:t xml:space="preserve"> SR</w:t>
      </w:r>
      <w:r w:rsidR="00322CCB" w:rsidRPr="00682C76">
        <w:rPr>
          <w:rFonts w:ascii="Arial" w:hAnsi="Arial" w:cs="Arial"/>
          <w:lang w:val="sk-SK"/>
        </w:rPr>
        <w:t xml:space="preserve">. Energetické certifikáty nie sú spracované pre všetky nové a najmä obnovované budovy. Kontrola energetických certifikátov sa </w:t>
      </w:r>
      <w:r w:rsidR="00F50F45">
        <w:rPr>
          <w:rFonts w:ascii="Arial" w:hAnsi="Arial" w:cs="Arial"/>
          <w:lang w:val="sk-SK"/>
        </w:rPr>
        <w:t xml:space="preserve">vykonáva ako trojstupňová kontrola </w:t>
      </w:r>
      <w:r w:rsidR="00322CCB" w:rsidRPr="00682C76">
        <w:rPr>
          <w:rFonts w:ascii="Arial" w:hAnsi="Arial" w:cs="Arial"/>
          <w:lang w:val="sk-SK"/>
        </w:rPr>
        <w:t xml:space="preserve">od roku </w:t>
      </w:r>
      <w:r w:rsidR="00F50F45">
        <w:rPr>
          <w:rFonts w:ascii="Arial" w:hAnsi="Arial" w:cs="Arial"/>
          <w:lang w:val="sk-SK"/>
        </w:rPr>
        <w:t>2013</w:t>
      </w:r>
      <w:r w:rsidR="00322CCB" w:rsidRPr="00682C76">
        <w:rPr>
          <w:rFonts w:ascii="Arial" w:hAnsi="Arial" w:cs="Arial"/>
          <w:lang w:val="sk-SK"/>
        </w:rPr>
        <w:t>.</w:t>
      </w:r>
    </w:p>
    <w:p w14:paraId="761DB4BB" w14:textId="3415B547" w:rsidR="00D155B7" w:rsidRDefault="00D155B7" w:rsidP="00D155B7">
      <w:pPr>
        <w:spacing w:before="120" w:after="120"/>
        <w:jc w:val="both"/>
        <w:rPr>
          <w:rFonts w:ascii="Arial" w:hAnsi="Arial" w:cs="Arial"/>
          <w:lang w:val="sk-SK"/>
        </w:rPr>
      </w:pPr>
      <w:r>
        <w:rPr>
          <w:rFonts w:ascii="Arial" w:hAnsi="Arial" w:cs="Arial"/>
          <w:lang w:val="sk-SK"/>
        </w:rPr>
        <w:t>Od 1. januára 2013 nadobudli účinnosť novela zákona č. 555/2005 Z. z. v znení zákona č. 300/2012 Z. z.</w:t>
      </w:r>
      <w:r w:rsidR="00AF14C7">
        <w:rPr>
          <w:rStyle w:val="Odkaznapoznmkupodiarou"/>
          <w:rFonts w:ascii="Arial" w:hAnsi="Arial" w:cs="Arial"/>
          <w:lang w:val="sk-SK"/>
        </w:rPr>
        <w:footnoteReference w:id="8"/>
      </w:r>
      <w:r>
        <w:rPr>
          <w:rFonts w:ascii="Arial" w:hAnsi="Arial" w:cs="Arial"/>
          <w:lang w:val="sk-SK"/>
        </w:rPr>
        <w:t xml:space="preserve"> a vyhláška MDVRR SR č. 364/2012 Z.z.</w:t>
      </w:r>
      <w:r w:rsidR="00AF14C7">
        <w:rPr>
          <w:rStyle w:val="Odkaznapoznmkupodiarou"/>
          <w:rFonts w:ascii="Arial" w:hAnsi="Arial" w:cs="Arial"/>
          <w:lang w:val="sk-SK"/>
        </w:rPr>
        <w:footnoteReference w:id="9"/>
      </w:r>
      <w:r>
        <w:rPr>
          <w:rFonts w:ascii="Arial" w:hAnsi="Arial" w:cs="Arial"/>
          <w:lang w:val="sk-SK"/>
        </w:rPr>
        <w:t>, ktorými sa</w:t>
      </w:r>
      <w:r w:rsidR="00F50F45">
        <w:rPr>
          <w:rFonts w:ascii="Arial" w:hAnsi="Arial" w:cs="Arial"/>
          <w:lang w:val="sk-SK"/>
        </w:rPr>
        <w:t xml:space="preserve"> impletuje prepracované znenie S</w:t>
      </w:r>
      <w:r>
        <w:rPr>
          <w:rFonts w:ascii="Arial" w:hAnsi="Arial" w:cs="Arial"/>
          <w:lang w:val="sk-SK"/>
        </w:rPr>
        <w:t xml:space="preserve">mernice </w:t>
      </w:r>
      <w:r w:rsidR="00AF14C7">
        <w:rPr>
          <w:rFonts w:ascii="Arial" w:hAnsi="Arial" w:cs="Arial"/>
          <w:lang w:val="sk-SK"/>
        </w:rPr>
        <w:t xml:space="preserve">2010/31/EÚ </w:t>
      </w:r>
      <w:r>
        <w:rPr>
          <w:rFonts w:ascii="Arial" w:hAnsi="Arial" w:cs="Arial"/>
          <w:lang w:val="sk-SK"/>
        </w:rPr>
        <w:t xml:space="preserve">o energetickej hospodárnosti budov č.. Zaviedol sa nový vzor energetického certifikátu, ktorého prílohou je správa slúžiaca ako podklad pre vykonanie kontroly centrálne evidovaných energetických certifikátov (v roku 2010: 9 342, 2011: 10 771 a 2012: 11 825). </w:t>
      </w:r>
    </w:p>
    <w:p w14:paraId="6CAB6ACF" w14:textId="64CB94A6" w:rsidR="00D155B7" w:rsidRPr="00682C76" w:rsidRDefault="00D155B7" w:rsidP="00D155B7">
      <w:pPr>
        <w:spacing w:before="120" w:after="120"/>
        <w:jc w:val="both"/>
        <w:rPr>
          <w:rFonts w:ascii="Arial" w:hAnsi="Arial" w:cs="Arial"/>
          <w:lang w:val="sk-SK"/>
        </w:rPr>
      </w:pPr>
      <w:r>
        <w:rPr>
          <w:rFonts w:ascii="Arial" w:hAnsi="Arial" w:cs="Arial"/>
          <w:lang w:val="sk-SK"/>
        </w:rPr>
        <w:t>Z celkového počtu bytov evidovaných v rodinných a bytových domoch  sa</w:t>
      </w:r>
      <w:r w:rsidRPr="00682C76">
        <w:rPr>
          <w:rFonts w:ascii="Arial" w:hAnsi="Arial" w:cs="Arial"/>
          <w:lang w:val="sk-SK"/>
        </w:rPr>
        <w:t xml:space="preserve"> za roky 2001- 201</w:t>
      </w:r>
      <w:r>
        <w:rPr>
          <w:rFonts w:ascii="Arial" w:hAnsi="Arial" w:cs="Arial"/>
          <w:lang w:val="sk-SK"/>
        </w:rPr>
        <w:t>1</w:t>
      </w:r>
      <w:r w:rsidR="00F50F45">
        <w:rPr>
          <w:rFonts w:ascii="Arial" w:hAnsi="Arial" w:cs="Arial"/>
          <w:lang w:val="sk-SK"/>
        </w:rPr>
        <w:t xml:space="preserve"> </w:t>
      </w:r>
      <w:r w:rsidRPr="00682C76">
        <w:rPr>
          <w:rFonts w:ascii="Arial" w:hAnsi="Arial" w:cs="Arial"/>
          <w:lang w:val="sk-SK"/>
        </w:rPr>
        <w:t xml:space="preserve">odhadom zateplilo približne </w:t>
      </w:r>
      <w:r>
        <w:rPr>
          <w:rFonts w:ascii="Arial" w:hAnsi="Arial" w:cs="Arial"/>
          <w:lang w:val="sk-SK"/>
        </w:rPr>
        <w:t>383</w:t>
      </w:r>
      <w:r w:rsidRPr="00682C76">
        <w:rPr>
          <w:rFonts w:ascii="Arial" w:hAnsi="Arial" w:cs="Arial"/>
          <w:lang w:val="sk-SK"/>
        </w:rPr>
        <w:t xml:space="preserve"> tisíc bytov</w:t>
      </w:r>
      <w:r>
        <w:rPr>
          <w:rFonts w:ascii="Arial" w:hAnsi="Arial" w:cs="Arial"/>
          <w:lang w:val="sk-SK"/>
        </w:rPr>
        <w:t>, čo je 20,5% podiel</w:t>
      </w:r>
      <w:r w:rsidRPr="00682C76">
        <w:rPr>
          <w:rFonts w:ascii="Arial" w:hAnsi="Arial" w:cs="Arial"/>
          <w:lang w:val="sk-SK"/>
        </w:rPr>
        <w:t>. Z toho</w:t>
      </w:r>
    </w:p>
    <w:p w14:paraId="072D713A" w14:textId="77777777" w:rsidR="00D155B7" w:rsidRPr="00682C76" w:rsidRDefault="00D155B7" w:rsidP="00CC6024">
      <w:pPr>
        <w:numPr>
          <w:ilvl w:val="0"/>
          <w:numId w:val="3"/>
        </w:numPr>
        <w:spacing w:before="120" w:after="120"/>
        <w:jc w:val="both"/>
        <w:rPr>
          <w:rFonts w:ascii="Arial" w:hAnsi="Arial" w:cs="Arial"/>
          <w:lang w:val="sk-SK"/>
        </w:rPr>
      </w:pPr>
      <w:r w:rsidRPr="00682C76">
        <w:rPr>
          <w:rFonts w:ascii="Arial" w:hAnsi="Arial" w:cs="Arial"/>
          <w:lang w:val="sk-SK"/>
        </w:rPr>
        <w:t xml:space="preserve">rodinné domy: </w:t>
      </w:r>
      <w:r>
        <w:rPr>
          <w:rFonts w:ascii="Arial" w:hAnsi="Arial" w:cs="Arial"/>
          <w:lang w:val="sk-SK"/>
        </w:rPr>
        <w:t>154</w:t>
      </w:r>
      <w:r w:rsidRPr="00682C76">
        <w:rPr>
          <w:rFonts w:ascii="Arial" w:hAnsi="Arial" w:cs="Arial"/>
          <w:lang w:val="sk-SK"/>
        </w:rPr>
        <w:t xml:space="preserve"> tisíc bytov,</w:t>
      </w:r>
    </w:p>
    <w:p w14:paraId="755D7271" w14:textId="77777777" w:rsidR="00D155B7" w:rsidRPr="00682C76" w:rsidRDefault="00D155B7" w:rsidP="00CC6024">
      <w:pPr>
        <w:numPr>
          <w:ilvl w:val="0"/>
          <w:numId w:val="3"/>
        </w:numPr>
        <w:spacing w:before="120" w:after="120"/>
        <w:jc w:val="both"/>
        <w:rPr>
          <w:rFonts w:ascii="Arial" w:hAnsi="Arial" w:cs="Arial"/>
          <w:lang w:val="sk-SK"/>
        </w:rPr>
      </w:pPr>
      <w:r w:rsidRPr="00682C76">
        <w:rPr>
          <w:rFonts w:ascii="Arial" w:hAnsi="Arial" w:cs="Arial"/>
          <w:lang w:val="sk-SK"/>
        </w:rPr>
        <w:t xml:space="preserve">bytové domy: </w:t>
      </w:r>
      <w:r>
        <w:rPr>
          <w:rFonts w:ascii="Arial" w:hAnsi="Arial" w:cs="Arial"/>
          <w:lang w:val="sk-SK"/>
        </w:rPr>
        <w:t>229</w:t>
      </w:r>
      <w:r w:rsidRPr="00682C76">
        <w:rPr>
          <w:rFonts w:ascii="Arial" w:hAnsi="Arial" w:cs="Arial"/>
          <w:lang w:val="sk-SK"/>
        </w:rPr>
        <w:t xml:space="preserve"> tisíc bytov.</w:t>
      </w:r>
    </w:p>
    <w:p w14:paraId="1CFC57FB" w14:textId="40BE9187" w:rsidR="00D155B7" w:rsidRDefault="00DF45FA" w:rsidP="00D155B7">
      <w:pPr>
        <w:spacing w:before="120" w:after="120"/>
        <w:jc w:val="both"/>
        <w:rPr>
          <w:rFonts w:ascii="Arial" w:hAnsi="Arial" w:cs="Arial"/>
          <w:lang w:val="sk-SK"/>
        </w:rPr>
      </w:pPr>
      <w:r>
        <w:rPr>
          <w:rFonts w:ascii="Arial" w:hAnsi="Arial" w:cs="Arial"/>
          <w:lang w:val="sk-SK"/>
        </w:rPr>
        <w:t xml:space="preserve">V </w:t>
      </w:r>
      <w:r w:rsidR="00D155B7" w:rsidRPr="00682C76">
        <w:rPr>
          <w:rFonts w:ascii="Arial" w:hAnsi="Arial" w:cs="Arial"/>
          <w:lang w:val="sk-SK"/>
        </w:rPr>
        <w:t>S</w:t>
      </w:r>
      <w:r>
        <w:rPr>
          <w:rFonts w:ascii="Arial" w:hAnsi="Arial" w:cs="Arial"/>
          <w:lang w:val="sk-SK"/>
        </w:rPr>
        <w:t xml:space="preserve">lovenskej republike sa sledovali údaje o spotrebe </w:t>
      </w:r>
      <w:r w:rsidR="00D155B7" w:rsidRPr="00682C76">
        <w:rPr>
          <w:rFonts w:ascii="Arial" w:hAnsi="Arial" w:cs="Arial"/>
          <w:lang w:val="sk-SK"/>
        </w:rPr>
        <w:t>tepla na vykurovanie v budovách</w:t>
      </w:r>
      <w:r w:rsidR="00F361C7">
        <w:rPr>
          <w:rFonts w:ascii="Arial" w:hAnsi="Arial" w:cs="Arial"/>
          <w:lang w:val="sk-SK"/>
        </w:rPr>
        <w:t xml:space="preserve"> pripojených na </w:t>
      </w:r>
      <w:r w:rsidR="00117596">
        <w:rPr>
          <w:rFonts w:ascii="Arial" w:hAnsi="Arial" w:cs="Arial"/>
          <w:lang w:val="sk-SK"/>
        </w:rPr>
        <w:t>centrálny tepelný zdroj (C</w:t>
      </w:r>
      <w:r w:rsidR="00F361C7">
        <w:rPr>
          <w:rFonts w:ascii="Arial" w:hAnsi="Arial" w:cs="Arial"/>
          <w:lang w:val="sk-SK"/>
        </w:rPr>
        <w:t>T</w:t>
      </w:r>
      <w:r w:rsidR="00117596">
        <w:rPr>
          <w:rFonts w:ascii="Arial" w:hAnsi="Arial" w:cs="Arial"/>
          <w:lang w:val="sk-SK"/>
        </w:rPr>
        <w:t>Z)</w:t>
      </w:r>
      <w:r w:rsidR="00F361C7">
        <w:rPr>
          <w:rFonts w:ascii="Arial" w:hAnsi="Arial" w:cs="Arial"/>
          <w:lang w:val="sk-SK"/>
        </w:rPr>
        <w:t xml:space="preserve"> a</w:t>
      </w:r>
      <w:r w:rsidR="00117596">
        <w:rPr>
          <w:rFonts w:ascii="Arial" w:hAnsi="Arial" w:cs="Arial"/>
          <w:lang w:val="sk-SK"/>
        </w:rPr>
        <w:t xml:space="preserve"> prostredníctvom subjektov </w:t>
      </w:r>
      <w:r w:rsidR="00F361C7">
        <w:rPr>
          <w:rFonts w:ascii="Arial" w:hAnsi="Arial" w:cs="Arial"/>
          <w:lang w:val="sk-SK"/>
        </w:rPr>
        <w:t>predávajúcich teplo do roku 2004</w:t>
      </w:r>
      <w:r w:rsidR="00D155B7" w:rsidRPr="00682C76">
        <w:rPr>
          <w:rFonts w:ascii="Arial" w:hAnsi="Arial" w:cs="Arial"/>
          <w:lang w:val="sk-SK"/>
        </w:rPr>
        <w:t xml:space="preserve">. </w:t>
      </w:r>
      <w:r w:rsidR="00313263" w:rsidRPr="00313263">
        <w:rPr>
          <w:rFonts w:ascii="Arial" w:hAnsi="Arial" w:cs="Arial"/>
          <w:lang w:val="sk-SK"/>
        </w:rPr>
        <w:t>V súčasnosti sa v pôsobnosti Ministerstva hospodárstva SR zavádza monitorovací systém efektívnosti pri používaní energie, ktorý okrem iného obsahuje evidenciu spotreby energie na vykurovanie v budovách, ako aj informácie o opatreniach energetickej efektívnosti vykonaných v daných budovách. Monitorovací systém prevádzkuje Slovenská inovačná a energetická agentúra (SIEA)</w:t>
      </w:r>
      <w:r w:rsidR="00313263">
        <w:rPr>
          <w:rFonts w:ascii="Arial" w:hAnsi="Arial" w:cs="Arial"/>
          <w:lang w:val="sk-SK"/>
        </w:rPr>
        <w:t>.</w:t>
      </w:r>
    </w:p>
    <w:p w14:paraId="2D349D31" w14:textId="555FB375" w:rsidR="00087DF2" w:rsidRPr="00087DF2" w:rsidRDefault="00DC0D1A" w:rsidP="00A65352">
      <w:pPr>
        <w:pStyle w:val="Nadpis2"/>
      </w:pPr>
      <w:bookmarkStart w:id="22" w:name="_Toc233624599"/>
      <w:bookmarkStart w:id="23" w:name="_Toc233624640"/>
      <w:bookmarkStart w:id="24" w:name="_Toc233815616"/>
      <w:r>
        <w:t>3.2</w:t>
      </w:r>
      <w:r w:rsidR="00087DF2" w:rsidRPr="00087DF2">
        <w:t xml:space="preserve"> Zamestnanosť v stavebníctve</w:t>
      </w:r>
      <w:bookmarkEnd w:id="22"/>
      <w:bookmarkEnd w:id="23"/>
      <w:bookmarkEnd w:id="24"/>
    </w:p>
    <w:p w14:paraId="23183E6B" w14:textId="77777777" w:rsidR="0020007B" w:rsidRPr="0020007B" w:rsidRDefault="0020007B" w:rsidP="0020007B">
      <w:pPr>
        <w:spacing w:before="120" w:after="120"/>
        <w:jc w:val="both"/>
        <w:rPr>
          <w:rFonts w:ascii="Arial" w:hAnsi="Arial" w:cs="Arial"/>
          <w:lang w:val="sk-SK"/>
        </w:rPr>
      </w:pPr>
      <w:r w:rsidRPr="0020007B">
        <w:rPr>
          <w:rFonts w:ascii="Arial" w:hAnsi="Arial" w:cs="Arial"/>
          <w:lang w:val="sk-SK"/>
        </w:rPr>
        <w:t>Postavenie odvetvia stavebníctva v hospodárstve ako celku možno najvýstižnejšie hodnotiť predovšetkým dvoma ukazovateľmi:</w:t>
      </w:r>
    </w:p>
    <w:p w14:paraId="741F45B7" w14:textId="77777777" w:rsidR="0020007B" w:rsidRPr="0020007B" w:rsidRDefault="0020007B" w:rsidP="00CC6024">
      <w:pPr>
        <w:pStyle w:val="Odsekzoznamu"/>
        <w:numPr>
          <w:ilvl w:val="0"/>
          <w:numId w:val="9"/>
        </w:numPr>
        <w:spacing w:before="120" w:after="120"/>
        <w:jc w:val="both"/>
        <w:rPr>
          <w:rFonts w:ascii="Arial" w:hAnsi="Arial" w:cs="Arial"/>
          <w:lang w:val="sk-SK"/>
        </w:rPr>
      </w:pPr>
      <w:r w:rsidRPr="0020007B">
        <w:rPr>
          <w:rFonts w:ascii="Arial" w:hAnsi="Arial" w:cs="Arial"/>
          <w:lang w:val="sk-SK"/>
        </w:rPr>
        <w:t>podielom odvetvia stavebníctva na tvorbe hrubého domáceho produktu a</w:t>
      </w:r>
    </w:p>
    <w:p w14:paraId="6EC27C2F" w14:textId="77777777" w:rsidR="0020007B" w:rsidRPr="0020007B" w:rsidRDefault="0020007B" w:rsidP="00CC6024">
      <w:pPr>
        <w:pStyle w:val="Odsekzoznamu"/>
        <w:numPr>
          <w:ilvl w:val="0"/>
          <w:numId w:val="9"/>
        </w:numPr>
        <w:spacing w:before="120" w:after="120"/>
        <w:jc w:val="both"/>
        <w:rPr>
          <w:rFonts w:ascii="Arial" w:hAnsi="Arial" w:cs="Arial"/>
          <w:lang w:val="sk-SK"/>
        </w:rPr>
      </w:pPr>
      <w:r w:rsidRPr="0020007B">
        <w:rPr>
          <w:rFonts w:ascii="Arial" w:hAnsi="Arial" w:cs="Arial"/>
          <w:lang w:val="sk-SK"/>
        </w:rPr>
        <w:t>podielom odvetvia stavebníctva na celkovej zamestnanosti v národnom hospodárstve.</w:t>
      </w:r>
    </w:p>
    <w:p w14:paraId="3622F6E9" w14:textId="297B74A4" w:rsidR="0020007B" w:rsidRPr="0020007B" w:rsidRDefault="0020007B" w:rsidP="0020007B">
      <w:pPr>
        <w:spacing w:before="120" w:after="120"/>
        <w:jc w:val="both"/>
        <w:rPr>
          <w:rFonts w:ascii="Arial" w:hAnsi="Arial" w:cs="Arial"/>
          <w:lang w:val="sk-SK"/>
        </w:rPr>
      </w:pPr>
      <w:r w:rsidRPr="0020007B">
        <w:rPr>
          <w:rFonts w:ascii="Arial" w:hAnsi="Arial" w:cs="Arial"/>
          <w:lang w:val="sk-SK"/>
        </w:rPr>
        <w:lastRenderedPageBreak/>
        <w:t>Podiel stavebníctva na tvorbe HDP (b. c.) - podiel stavebníctva na tvorbe HDP sa od roku 2005 postupne zvyšoval z úrovne 6,1 % na 9,1 % v roku 2008. V roku 2009 dosiahol tento podiel 8,9 % a v</w:t>
      </w:r>
      <w:r w:rsidR="00117596">
        <w:rPr>
          <w:rFonts w:ascii="Arial" w:hAnsi="Arial" w:cs="Arial"/>
          <w:lang w:val="sk-SK"/>
        </w:rPr>
        <w:t> roku 2010</w:t>
      </w:r>
      <w:r w:rsidRPr="0020007B">
        <w:rPr>
          <w:rFonts w:ascii="Arial" w:hAnsi="Arial" w:cs="Arial"/>
          <w:lang w:val="sk-SK"/>
        </w:rPr>
        <w:t xml:space="preserve"> 8,7 %. V roku 2011 bol podi</w:t>
      </w:r>
      <w:r w:rsidR="00117596">
        <w:rPr>
          <w:rFonts w:ascii="Arial" w:hAnsi="Arial" w:cs="Arial"/>
          <w:lang w:val="sk-SK"/>
        </w:rPr>
        <w:t>el stavebníctva na tvorbe HDP na</w:t>
      </w:r>
      <w:r w:rsidRPr="0020007B">
        <w:rPr>
          <w:rFonts w:ascii="Arial" w:hAnsi="Arial" w:cs="Arial"/>
          <w:lang w:val="sk-SK"/>
        </w:rPr>
        <w:t xml:space="preserve"> úrovni 8,5 %, čo predstavuje pokles oproti roku 2010 o 0,2 p. b.</w:t>
      </w:r>
    </w:p>
    <w:p w14:paraId="76670868" w14:textId="77777777" w:rsidR="0020007B" w:rsidRDefault="0020007B" w:rsidP="0020007B">
      <w:pPr>
        <w:spacing w:before="120" w:after="120"/>
        <w:jc w:val="both"/>
        <w:rPr>
          <w:rFonts w:ascii="Arial" w:hAnsi="Arial" w:cs="Arial"/>
          <w:lang w:val="sk-SK"/>
        </w:rPr>
      </w:pPr>
      <w:r w:rsidRPr="0020007B">
        <w:rPr>
          <w:rFonts w:ascii="Arial" w:hAnsi="Arial" w:cs="Arial"/>
          <w:lang w:val="sk-SK"/>
        </w:rPr>
        <w:t>Na zamestnanosti v hospodárstve ako celku sa stavebníctvo v rokoch 2005 - 2009 podieľalo od 6,9 % do 8,5 %. V roku 2010 dosiahol tento podiel úroveň 8,3 % a v roku 2011 - 7,9 %, čo znamená pokles v porovnaní s rokom 2010 o 0,4 p. b.</w:t>
      </w:r>
    </w:p>
    <w:p w14:paraId="6415838C" w14:textId="6AE8CF9B" w:rsidR="001E44CB" w:rsidRDefault="001E44CB" w:rsidP="0020007B">
      <w:pPr>
        <w:spacing w:before="120" w:after="120"/>
        <w:jc w:val="both"/>
        <w:rPr>
          <w:rFonts w:ascii="Arial" w:hAnsi="Arial" w:cs="Arial"/>
          <w:lang w:val="sk-SK"/>
        </w:rPr>
      </w:pPr>
      <w:r>
        <w:rPr>
          <w:rFonts w:ascii="Arial" w:hAnsi="Arial" w:cs="Arial"/>
          <w:lang w:val="sk-SK"/>
        </w:rPr>
        <w:t xml:space="preserve">Obrázok </w:t>
      </w:r>
      <w:r w:rsidR="008252CA">
        <w:rPr>
          <w:rFonts w:ascii="Arial" w:hAnsi="Arial" w:cs="Arial"/>
          <w:lang w:val="sk-SK"/>
        </w:rPr>
        <w:t>3.</w:t>
      </w:r>
      <w:r>
        <w:rPr>
          <w:rFonts w:ascii="Arial" w:hAnsi="Arial" w:cs="Arial"/>
          <w:lang w:val="sk-SK"/>
        </w:rPr>
        <w:t>2</w:t>
      </w:r>
    </w:p>
    <w:p w14:paraId="5AFBDC19" w14:textId="25F961C2" w:rsidR="001E44CB" w:rsidRDefault="00580ADB" w:rsidP="0020007B">
      <w:pPr>
        <w:spacing w:before="120" w:after="120"/>
        <w:jc w:val="both"/>
        <w:rPr>
          <w:rFonts w:ascii="Arial" w:hAnsi="Arial" w:cs="Arial"/>
          <w:lang w:val="sk-SK"/>
        </w:rPr>
      </w:pPr>
      <w:r>
        <w:rPr>
          <w:noProof/>
          <w:lang w:val="sk-SK" w:eastAsia="sk-SK"/>
        </w:rPr>
        <w:drawing>
          <wp:inline distT="0" distB="0" distL="0" distR="0" wp14:anchorId="6EE6390E" wp14:editId="3A13D5AF">
            <wp:extent cx="5347335" cy="2743200"/>
            <wp:effectExtent l="0" t="0" r="24765" b="19050"/>
            <wp:docPr id="1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BA6DB9" w14:textId="71D71341" w:rsidR="0020007B" w:rsidRPr="00B41236" w:rsidRDefault="001E44CB" w:rsidP="001E44CB">
      <w:pPr>
        <w:spacing w:after="120"/>
        <w:jc w:val="both"/>
        <w:rPr>
          <w:rFonts w:ascii="Arial" w:hAnsi="Arial" w:cs="Arial"/>
          <w:i/>
          <w:sz w:val="20"/>
          <w:szCs w:val="20"/>
          <w:lang w:val="sk-SK"/>
        </w:rPr>
      </w:pPr>
      <w:r w:rsidRPr="00B41236">
        <w:rPr>
          <w:rFonts w:ascii="Arial" w:hAnsi="Arial" w:cs="Arial"/>
          <w:i/>
          <w:sz w:val="20"/>
          <w:szCs w:val="20"/>
          <w:lang w:val="sk-SK"/>
        </w:rPr>
        <w:t>Zdroj: ÚEOS, a.s.</w:t>
      </w:r>
    </w:p>
    <w:p w14:paraId="2374A450" w14:textId="24D75FED" w:rsidR="0042332A" w:rsidRDefault="008C77A2" w:rsidP="008C77A2">
      <w:pPr>
        <w:spacing w:before="120" w:after="120"/>
        <w:jc w:val="both"/>
        <w:rPr>
          <w:rFonts w:ascii="Arial" w:hAnsi="Arial" w:cs="Arial"/>
          <w:lang w:val="sk-SK"/>
        </w:rPr>
      </w:pPr>
      <w:r w:rsidRPr="008C77A2">
        <w:rPr>
          <w:rFonts w:ascii="Arial" w:hAnsi="Arial" w:cs="Arial"/>
          <w:lang w:val="sk-SK"/>
        </w:rPr>
        <w:t>Zmeny, ktorými prešlo slovenské stavebníctvo po roku 1990 sa prejavili aj v zamestnanosti v stavebníctve. Kým do roku 2001 zamestnanosť výrazným spôso</w:t>
      </w:r>
      <w:r w:rsidR="00CE5E92">
        <w:rPr>
          <w:rFonts w:ascii="Arial" w:hAnsi="Arial" w:cs="Arial"/>
          <w:lang w:val="sk-SK"/>
        </w:rPr>
        <w:t>bom klesala, od roku 2002 sa za</w:t>
      </w:r>
      <w:r w:rsidRPr="008C77A2">
        <w:rPr>
          <w:rFonts w:ascii="Arial" w:hAnsi="Arial" w:cs="Arial"/>
          <w:lang w:val="sk-SK"/>
        </w:rPr>
        <w:t>čal počet zamestnancov v stavebníctve zvyšovať a už v roku 2005 sa začali prejavovať nedostatky kvalifikovaných odborníkov v stavebníctve, predovšetkým však v robotníckych profesiách, ktoré zvlášť kulminovali v roku 2007. Roky 2008 a 2009 v stavebníctve pracovalo 182,1 tis., resp. 184,7 tis. zamestnancov. V roku 2011 bolo v stavebníctve činných už menej zamestnancov, a to cca 172,3 tis. osôb a za 1.-11.2012 cca 165,7 tis. osôb.</w:t>
      </w:r>
    </w:p>
    <w:p w14:paraId="4652F404" w14:textId="77777777" w:rsidR="007E4A94" w:rsidRDefault="007E4A94" w:rsidP="007E4A94">
      <w:pPr>
        <w:spacing w:before="120" w:after="120"/>
        <w:jc w:val="both"/>
        <w:rPr>
          <w:rFonts w:ascii="Arial" w:hAnsi="Arial" w:cs="Arial"/>
          <w:lang w:val="sk-SK"/>
        </w:rPr>
      </w:pPr>
      <w:r w:rsidRPr="008C77A2">
        <w:rPr>
          <w:rFonts w:ascii="Arial" w:hAnsi="Arial" w:cs="Arial"/>
          <w:lang w:val="sk-SK"/>
        </w:rPr>
        <w:t>Čo sa týka vlastnej kvalitatívnej štruktúry zamestnancov v stavebníctve možno konštatovať, že sa dlhodobo udržiava stály pomer zamestnancov v manažérskych a robotníckych pozíciách, cca 15 % ku 85 %. V roku 2005 bolo v odvetv</w:t>
      </w:r>
      <w:r>
        <w:rPr>
          <w:rFonts w:ascii="Arial" w:hAnsi="Arial" w:cs="Arial"/>
          <w:lang w:val="sk-SK"/>
        </w:rPr>
        <w:t>í stavebníctva</w:t>
      </w:r>
      <w:r w:rsidRPr="008C77A2">
        <w:rPr>
          <w:rFonts w:ascii="Arial" w:hAnsi="Arial" w:cs="Arial"/>
          <w:lang w:val="sk-SK"/>
        </w:rPr>
        <w:t xml:space="preserve"> zamestnaných 142 751 osôb a z toho 121 303 robotníkov (t.j. 85,0 %), a v roku 2007 predstavovala celková zamestnanosť 165 192 osôb a z toho 139 173 robotníkov (t.j. 84,2 %).</w:t>
      </w:r>
    </w:p>
    <w:p w14:paraId="77681591" w14:textId="77777777" w:rsidR="007E4A94" w:rsidRPr="008C77A2" w:rsidRDefault="007E4A94" w:rsidP="007E4A94">
      <w:pPr>
        <w:spacing w:before="120" w:after="120"/>
        <w:jc w:val="both"/>
        <w:rPr>
          <w:rFonts w:ascii="Arial" w:hAnsi="Arial" w:cs="Arial"/>
          <w:lang w:val="sk-SK"/>
        </w:rPr>
      </w:pPr>
      <w:r w:rsidRPr="008C77A2">
        <w:rPr>
          <w:rFonts w:ascii="Arial" w:hAnsi="Arial" w:cs="Arial"/>
          <w:lang w:val="sk-SK"/>
        </w:rPr>
        <w:t>Na základe Výberového zisťovania pracovných síl ŠÚ SR bolo v slovenskom stavebníctve z celkového počtu cca 233,7 osôb podľa vzdelania zamestnaných v roku 2011 - 2,7 % osôb so základným vzdelaním, 48,0 % s učňovský</w:t>
      </w:r>
      <w:r>
        <w:rPr>
          <w:rFonts w:ascii="Arial" w:hAnsi="Arial" w:cs="Arial"/>
          <w:lang w:val="sk-SK"/>
        </w:rPr>
        <w:t>m vzdelaním, 3,4 % so stredoškolským</w:t>
      </w:r>
      <w:r w:rsidRPr="008C77A2">
        <w:rPr>
          <w:rFonts w:ascii="Arial" w:hAnsi="Arial" w:cs="Arial"/>
          <w:lang w:val="sk-SK"/>
        </w:rPr>
        <w:t xml:space="preserve"> vzdelaním bez maturity, 6,0 % s učňovským vzdelaním s matur</w:t>
      </w:r>
      <w:r>
        <w:rPr>
          <w:rFonts w:ascii="Arial" w:hAnsi="Arial" w:cs="Arial"/>
          <w:lang w:val="sk-SK"/>
        </w:rPr>
        <w:t>itou, 2,3 % s úplným stredoškolským</w:t>
      </w:r>
      <w:r w:rsidRPr="008C77A2">
        <w:rPr>
          <w:rFonts w:ascii="Arial" w:hAnsi="Arial" w:cs="Arial"/>
          <w:lang w:val="sk-SK"/>
        </w:rPr>
        <w:t xml:space="preserve"> všeobecným vzdelaním, 28,5 % s ú</w:t>
      </w:r>
      <w:r>
        <w:rPr>
          <w:rFonts w:ascii="Arial" w:hAnsi="Arial" w:cs="Arial"/>
          <w:lang w:val="sk-SK"/>
        </w:rPr>
        <w:t>plným stredoškolským</w:t>
      </w:r>
      <w:r w:rsidRPr="008C77A2">
        <w:rPr>
          <w:rFonts w:ascii="Arial" w:hAnsi="Arial" w:cs="Arial"/>
          <w:lang w:val="sk-SK"/>
        </w:rPr>
        <w:t xml:space="preserve"> odborným vzdelaním, 0,3 % s vyšším odborným vzdelaním a 8,8 % s vysokoškolským vzdelaním. Z tohto prehľadu je zrejmé, že v odvetví stavebníctva zohrávajú rozhodujúcu úlohu zamestnanci s učňovským a úplným stredným </w:t>
      </w:r>
      <w:r w:rsidRPr="008C77A2">
        <w:rPr>
          <w:rFonts w:ascii="Arial" w:hAnsi="Arial" w:cs="Arial"/>
          <w:lang w:val="sk-SK"/>
        </w:rPr>
        <w:lastRenderedPageBreak/>
        <w:t>odborným vzdelaním, ktorí v roku 2011 tvorili cca 76,5 % zamestnancov v stavebníctve.</w:t>
      </w:r>
    </w:p>
    <w:p w14:paraId="4CD05F36" w14:textId="007159E2" w:rsidR="0042332A" w:rsidRDefault="0042332A" w:rsidP="008C77A2">
      <w:pPr>
        <w:spacing w:before="120" w:after="120"/>
        <w:jc w:val="both"/>
        <w:rPr>
          <w:rFonts w:ascii="Arial" w:hAnsi="Arial" w:cs="Arial"/>
          <w:lang w:val="sk-SK"/>
        </w:rPr>
      </w:pPr>
      <w:r>
        <w:rPr>
          <w:rFonts w:ascii="Arial" w:hAnsi="Arial" w:cs="Arial"/>
          <w:lang w:val="sk-SK"/>
        </w:rPr>
        <w:t xml:space="preserve">Obrázok </w:t>
      </w:r>
      <w:r w:rsidR="008252CA">
        <w:rPr>
          <w:rFonts w:ascii="Arial" w:hAnsi="Arial" w:cs="Arial"/>
          <w:lang w:val="sk-SK"/>
        </w:rPr>
        <w:t>3.</w:t>
      </w:r>
      <w:r>
        <w:rPr>
          <w:rFonts w:ascii="Arial" w:hAnsi="Arial" w:cs="Arial"/>
          <w:lang w:val="sk-SK"/>
        </w:rPr>
        <w:t>3</w:t>
      </w:r>
    </w:p>
    <w:p w14:paraId="28086641" w14:textId="61E079BD" w:rsidR="00324108" w:rsidRDefault="00580ADB" w:rsidP="008C77A2">
      <w:pPr>
        <w:spacing w:before="120" w:after="120"/>
        <w:jc w:val="both"/>
        <w:rPr>
          <w:rFonts w:ascii="Arial" w:hAnsi="Arial" w:cs="Arial"/>
          <w:lang w:val="sk-SK"/>
        </w:rPr>
      </w:pPr>
      <w:r>
        <w:rPr>
          <w:noProof/>
          <w:lang w:val="sk-SK" w:eastAsia="sk-SK"/>
        </w:rPr>
        <w:drawing>
          <wp:inline distT="0" distB="0" distL="0" distR="0" wp14:anchorId="57363A33" wp14:editId="56B46701">
            <wp:extent cx="4572000" cy="2743200"/>
            <wp:effectExtent l="0" t="0" r="19050" b="19050"/>
            <wp:docPr id="10"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197AEA" w14:textId="23B360EA" w:rsidR="0042332A" w:rsidRPr="00B41236" w:rsidRDefault="0042332A" w:rsidP="0042332A">
      <w:pPr>
        <w:spacing w:after="120"/>
        <w:jc w:val="both"/>
        <w:rPr>
          <w:rFonts w:ascii="Arial" w:hAnsi="Arial" w:cs="Arial"/>
          <w:i/>
          <w:sz w:val="20"/>
          <w:szCs w:val="20"/>
          <w:lang w:val="sk-SK"/>
        </w:rPr>
      </w:pPr>
      <w:r w:rsidRPr="00B41236">
        <w:rPr>
          <w:rFonts w:ascii="Arial" w:hAnsi="Arial" w:cs="Arial"/>
          <w:i/>
          <w:sz w:val="20"/>
          <w:szCs w:val="20"/>
          <w:lang w:val="sk-SK"/>
        </w:rPr>
        <w:t xml:space="preserve">Zdroj: ÚEOS-komercia, a.s.,2011 </w:t>
      </w:r>
    </w:p>
    <w:p w14:paraId="04B0EE23" w14:textId="3046ED02" w:rsidR="008C77A2" w:rsidRPr="008C77A2" w:rsidRDefault="008C77A2" w:rsidP="008C77A2">
      <w:pPr>
        <w:spacing w:before="120" w:after="120"/>
        <w:jc w:val="both"/>
        <w:rPr>
          <w:rFonts w:ascii="Arial" w:hAnsi="Arial" w:cs="Arial"/>
          <w:lang w:val="sk-SK"/>
        </w:rPr>
      </w:pPr>
      <w:r w:rsidRPr="008C77A2">
        <w:rPr>
          <w:rFonts w:ascii="Arial" w:hAnsi="Arial" w:cs="Arial"/>
          <w:lang w:val="sk-SK"/>
        </w:rPr>
        <w:t>Podľa metodiky Výberového zisťovania pracovných síl ŠÚ SR sú medzi pracujúcich zahrnuté všetky osoby vo veku od 15 roko</w:t>
      </w:r>
      <w:r w:rsidR="00324108">
        <w:rPr>
          <w:rFonts w:ascii="Arial" w:hAnsi="Arial" w:cs="Arial"/>
          <w:lang w:val="sk-SK"/>
        </w:rPr>
        <w:t>v, ktoré v sledovanom (referen</w:t>
      </w:r>
      <w:r w:rsidR="00AF14C7">
        <w:rPr>
          <w:rFonts w:ascii="Arial" w:hAnsi="Arial" w:cs="Arial"/>
          <w:lang w:val="sk-SK"/>
        </w:rPr>
        <w:t>čnom) týždni vykonajú aspoň jednu hodinu práce</w:t>
      </w:r>
      <w:r w:rsidRPr="008C77A2">
        <w:rPr>
          <w:rFonts w:ascii="Arial" w:hAnsi="Arial" w:cs="Arial"/>
          <w:lang w:val="sk-SK"/>
        </w:rPr>
        <w:t xml:space="preserve"> za mzdu, plat alebo prácu s cieľom dosiahnutia zisku, vrátane osôb pracujúcich v zahraničí. Môže ísť o prácu na plný alebo kratší pracovný čas, stálu, dočasnú, príležitostnú alebo sezónnu prácu.</w:t>
      </w:r>
    </w:p>
    <w:p w14:paraId="12AC6C8A" w14:textId="3D7A84B2" w:rsidR="008C77A2" w:rsidRPr="008C77A2" w:rsidRDefault="008C77A2" w:rsidP="008C77A2">
      <w:pPr>
        <w:spacing w:before="120" w:after="120"/>
        <w:jc w:val="both"/>
        <w:rPr>
          <w:rFonts w:ascii="Arial" w:hAnsi="Arial" w:cs="Arial"/>
          <w:lang w:val="sk-SK"/>
        </w:rPr>
      </w:pPr>
      <w:r w:rsidRPr="008C77A2">
        <w:rPr>
          <w:rFonts w:ascii="Arial" w:hAnsi="Arial" w:cs="Arial"/>
          <w:lang w:val="sk-SK"/>
        </w:rPr>
        <w:t>V súčasnosti dochádza zo strany žiakov k strate záujmu o odborné vzdelávanie a prípravu v oblasti stavebníctva. Túto situáciu signalizujú školy, ako aj zamestnávatelia. Zmeny</w:t>
      </w:r>
      <w:r w:rsidR="00CE5E92">
        <w:rPr>
          <w:rFonts w:ascii="Arial" w:hAnsi="Arial" w:cs="Arial"/>
          <w:lang w:val="sk-SK"/>
        </w:rPr>
        <w:t xml:space="preserve"> </w:t>
      </w:r>
      <w:r w:rsidRPr="008C77A2">
        <w:rPr>
          <w:rFonts w:ascii="Arial" w:hAnsi="Arial" w:cs="Arial"/>
          <w:lang w:val="sk-SK"/>
        </w:rPr>
        <w:t>ekonomických podmienok v</w:t>
      </w:r>
      <w:r w:rsidR="00CE5E92">
        <w:rPr>
          <w:rFonts w:ascii="Arial" w:hAnsi="Arial" w:cs="Arial"/>
          <w:lang w:val="sk-SK"/>
        </w:rPr>
        <w:t xml:space="preserve"> </w:t>
      </w:r>
      <w:r w:rsidRPr="008C77A2">
        <w:rPr>
          <w:rFonts w:ascii="Arial" w:hAnsi="Arial" w:cs="Arial"/>
          <w:lang w:val="sk-SK"/>
        </w:rPr>
        <w:t>Slovenskej republike spôsobili zánik tradičných zamestnávateľov, zmenu zamerania výroby a služieb, vznik malých zamestnávateľov - živnostníkov, príchod nových zahraničných investorov, čo logicky vyvolalo nové nároky a požiadavky zamestnávateľov na odborné vedomosti, praktické zručnosti a schopnosti absolventov jednotlivých študijných odborov odborných škôl.</w:t>
      </w:r>
    </w:p>
    <w:p w14:paraId="7BCCA9F8" w14:textId="0CD72396" w:rsidR="008C77A2" w:rsidRPr="008C77A2" w:rsidRDefault="008C77A2" w:rsidP="008C77A2">
      <w:pPr>
        <w:spacing w:before="120" w:after="120"/>
        <w:jc w:val="both"/>
        <w:rPr>
          <w:rFonts w:ascii="Arial" w:hAnsi="Arial" w:cs="Arial"/>
          <w:lang w:val="sk-SK"/>
        </w:rPr>
      </w:pPr>
      <w:r w:rsidRPr="008C77A2">
        <w:rPr>
          <w:rFonts w:ascii="Arial" w:hAnsi="Arial" w:cs="Arial"/>
          <w:lang w:val="sk-SK"/>
        </w:rPr>
        <w:t xml:space="preserve">Dnešná </w:t>
      </w:r>
      <w:r w:rsidR="00CE5E92">
        <w:rPr>
          <w:rFonts w:ascii="Arial" w:hAnsi="Arial" w:cs="Arial"/>
          <w:lang w:val="sk-SK"/>
        </w:rPr>
        <w:t>spolupráca medzi zamestnávate</w:t>
      </w:r>
      <w:r w:rsidRPr="008C77A2">
        <w:rPr>
          <w:rFonts w:ascii="Arial" w:hAnsi="Arial" w:cs="Arial"/>
          <w:lang w:val="sk-SK"/>
        </w:rPr>
        <w:t>ľskou sférou a sférou odborného vzdelávania a prípravy nesie znaky dobrovoľnosti až istej živelnosti, je obmedzená iba na určité formy spolupráce, akými je napríklad umožnenie odborných exkurzií žiakov, vykonávanie odbornej praxe a odborného výcviku, sponzorstvo materiálnou pomocou alebo finančnými prostriedkami, účasť a členstvo odborníkov z praxe v odborných komisiách. Existujúce platné normy upravujú vzťah, jednotlivé aktivity alebo prípadné úlohy zamestnávateľskej sféry k odbornému vzdelávaniu a príprave iba čiastkovo a nie v potrebnom kontexte.</w:t>
      </w:r>
    </w:p>
    <w:p w14:paraId="4D799302" w14:textId="14D1985B" w:rsidR="008C77A2" w:rsidRPr="00682C76" w:rsidRDefault="008C77A2" w:rsidP="0020007B">
      <w:pPr>
        <w:spacing w:before="120" w:after="120"/>
        <w:jc w:val="both"/>
        <w:rPr>
          <w:rFonts w:ascii="Arial" w:hAnsi="Arial" w:cs="Arial"/>
          <w:lang w:val="sk-SK"/>
        </w:rPr>
      </w:pPr>
      <w:r w:rsidRPr="008C77A2">
        <w:rPr>
          <w:rFonts w:ascii="Arial" w:hAnsi="Arial" w:cs="Arial"/>
          <w:lang w:val="sk-SK"/>
        </w:rPr>
        <w:t>Nedostatok kvalifikovanej pracovnej sily v stavebníctve sa prejavuje aj v jej „starnutí“. Napr. v a.s. Dopr</w:t>
      </w:r>
      <w:r w:rsidR="00D155B7">
        <w:rPr>
          <w:rFonts w:ascii="Arial" w:hAnsi="Arial" w:cs="Arial"/>
          <w:lang w:val="sk-SK"/>
        </w:rPr>
        <w:t xml:space="preserve">astav tvoril v roku 2007 </w:t>
      </w:r>
      <w:r w:rsidRPr="008C77A2">
        <w:rPr>
          <w:rFonts w:ascii="Arial" w:hAnsi="Arial" w:cs="Arial"/>
          <w:lang w:val="sk-SK"/>
        </w:rPr>
        <w:t xml:space="preserve">podiel pracovníkov nad 41 rokov až 63,3 % (v a.s. Metrostav SK tvoril tento podiel 58 %). Obmedzený prísun mladých </w:t>
      </w:r>
      <w:r w:rsidR="00AF14C7">
        <w:rPr>
          <w:rFonts w:ascii="Arial" w:hAnsi="Arial" w:cs="Arial"/>
          <w:lang w:val="sk-SK"/>
        </w:rPr>
        <w:t>zamestnancov</w:t>
      </w:r>
      <w:r w:rsidRPr="008C77A2">
        <w:rPr>
          <w:rFonts w:ascii="Arial" w:hAnsi="Arial" w:cs="Arial"/>
          <w:lang w:val="sk-SK"/>
        </w:rPr>
        <w:t>, ktorý v poslednýc</w:t>
      </w:r>
      <w:r w:rsidR="00CE5E92">
        <w:rPr>
          <w:rFonts w:ascii="Arial" w:hAnsi="Arial" w:cs="Arial"/>
          <w:lang w:val="sk-SK"/>
        </w:rPr>
        <w:t xml:space="preserve">h rokoch </w:t>
      </w:r>
      <w:r w:rsidR="00AF14C7" w:rsidRPr="008C77A2">
        <w:rPr>
          <w:rFonts w:ascii="Arial" w:hAnsi="Arial" w:cs="Arial"/>
          <w:lang w:val="sk-SK"/>
        </w:rPr>
        <w:t xml:space="preserve">pretrváva </w:t>
      </w:r>
      <w:r w:rsidR="00CE5E92">
        <w:rPr>
          <w:rFonts w:ascii="Arial" w:hAnsi="Arial" w:cs="Arial"/>
          <w:lang w:val="sk-SK"/>
        </w:rPr>
        <w:t>však nemôže nahradi</w:t>
      </w:r>
      <w:r w:rsidRPr="008C77A2">
        <w:rPr>
          <w:rFonts w:ascii="Arial" w:hAnsi="Arial" w:cs="Arial"/>
          <w:lang w:val="sk-SK"/>
        </w:rPr>
        <w:t>ť prirodzený úbytok týchto zamestnancov. Nedostatok absolventov odborných stavebných škôl je spôsobený jednak nízkym počtom mládeže pripravujúcej sa na povolanie a jednak celkovým nezáujmom o štúdium technických odborov.</w:t>
      </w:r>
    </w:p>
    <w:p w14:paraId="30103A6F" w14:textId="5AC68505" w:rsidR="00AD5DD4" w:rsidRPr="00313263" w:rsidRDefault="00087DF2" w:rsidP="00A65352">
      <w:pPr>
        <w:pStyle w:val="Nadpis2"/>
      </w:pPr>
      <w:bookmarkStart w:id="25" w:name="_Toc233624600"/>
      <w:bookmarkStart w:id="26" w:name="_Toc233624641"/>
      <w:bookmarkStart w:id="27" w:name="_Toc233815617"/>
      <w:r w:rsidRPr="00313263">
        <w:lastRenderedPageBreak/>
        <w:t>3.</w:t>
      </w:r>
      <w:r w:rsidR="00424530">
        <w:t>3</w:t>
      </w:r>
      <w:r w:rsidR="00060937" w:rsidRPr="00313263">
        <w:t xml:space="preserve"> </w:t>
      </w:r>
      <w:r w:rsidR="00AD5DD4" w:rsidRPr="00313263">
        <w:t xml:space="preserve">Národné politiky </w:t>
      </w:r>
      <w:r w:rsidR="00D155B7" w:rsidRPr="00313263">
        <w:t>na dosiahnutie</w:t>
      </w:r>
      <w:r w:rsidR="006E71E1" w:rsidRPr="00313263">
        <w:t xml:space="preserve"> </w:t>
      </w:r>
      <w:r w:rsidR="00313263" w:rsidRPr="00313263">
        <w:t xml:space="preserve">energetických </w:t>
      </w:r>
      <w:r w:rsidR="006E71E1" w:rsidRPr="00313263">
        <w:t xml:space="preserve">cieľov EÚ do roku 2020 v stavebníctve a transpozícia požiadaviek </w:t>
      </w:r>
      <w:r w:rsidR="00DC0D1A">
        <w:t>a legislatívy EÚ zameranej na energetickú efektívnosť</w:t>
      </w:r>
      <w:r w:rsidR="006E71E1" w:rsidRPr="00313263">
        <w:t xml:space="preserve"> a využitie </w:t>
      </w:r>
      <w:bookmarkEnd w:id="25"/>
      <w:bookmarkEnd w:id="26"/>
      <w:r w:rsidR="00DC0D1A">
        <w:t>obnoviteľných zdrojov energie</w:t>
      </w:r>
      <w:bookmarkEnd w:id="27"/>
      <w:r w:rsidR="006E71E1" w:rsidRPr="00313263">
        <w:t xml:space="preserve"> </w:t>
      </w:r>
    </w:p>
    <w:p w14:paraId="36946E98" w14:textId="1A61A5BB" w:rsidR="00313263" w:rsidRPr="00FE3139" w:rsidRDefault="00313263" w:rsidP="00313263">
      <w:pPr>
        <w:jc w:val="both"/>
        <w:rPr>
          <w:rFonts w:ascii="Arial" w:hAnsi="Arial" w:cs="Arial"/>
          <w:lang w:val="sk-SK"/>
        </w:rPr>
      </w:pPr>
      <w:r w:rsidRPr="00FE3139">
        <w:rPr>
          <w:rFonts w:ascii="Arial" w:hAnsi="Arial" w:cs="Arial"/>
          <w:lang w:val="sk-SK"/>
        </w:rPr>
        <w:t>Nový návrh energetickej politiky SR bol zverejnený 16.5.2013. Je plne zameraný na podporu rozvoja obnoviteľných zdrojov energie a</w:t>
      </w:r>
      <w:r>
        <w:rPr>
          <w:rFonts w:ascii="Arial" w:hAnsi="Arial" w:cs="Arial"/>
          <w:lang w:val="sk-SK"/>
        </w:rPr>
        <w:t> </w:t>
      </w:r>
      <w:r w:rsidRPr="00FE3139">
        <w:rPr>
          <w:rFonts w:ascii="Arial" w:hAnsi="Arial" w:cs="Arial"/>
          <w:lang w:val="sk-SK"/>
        </w:rPr>
        <w:t>energetickej efektívnosti tak, aby mohli byť splnené ciele Stratégie 2020 a</w:t>
      </w:r>
      <w:r>
        <w:rPr>
          <w:rFonts w:ascii="Arial" w:hAnsi="Arial" w:cs="Arial"/>
          <w:lang w:val="sk-SK"/>
        </w:rPr>
        <w:t> </w:t>
      </w:r>
      <w:r w:rsidRPr="00FE3139">
        <w:rPr>
          <w:rFonts w:ascii="Arial" w:hAnsi="Arial" w:cs="Arial"/>
          <w:lang w:val="sk-SK"/>
        </w:rPr>
        <w:t xml:space="preserve">národné ciele (14% podielu OZE, 20% zníženie </w:t>
      </w:r>
      <w:r w:rsidR="00AF14C7">
        <w:rPr>
          <w:rFonts w:ascii="Arial" w:hAnsi="Arial" w:cs="Arial"/>
          <w:lang w:val="sk-SK"/>
        </w:rPr>
        <w:t xml:space="preserve">konečnej energetickej spotreby - </w:t>
      </w:r>
      <w:r w:rsidRPr="00FE3139">
        <w:rPr>
          <w:rFonts w:ascii="Arial" w:hAnsi="Arial" w:cs="Arial"/>
          <w:lang w:val="sk-SK"/>
        </w:rPr>
        <w:t xml:space="preserve">KES, úspory KES 4,8PJ ročne) schválené vládou. </w:t>
      </w:r>
    </w:p>
    <w:p w14:paraId="77639422" w14:textId="77777777" w:rsidR="00313263" w:rsidRPr="00FE3139" w:rsidRDefault="00313263" w:rsidP="00313263">
      <w:pPr>
        <w:jc w:val="both"/>
        <w:rPr>
          <w:rFonts w:ascii="Arial" w:hAnsi="Arial" w:cs="Arial"/>
          <w:lang w:val="sk-SK"/>
        </w:rPr>
      </w:pPr>
    </w:p>
    <w:p w14:paraId="4236D12A" w14:textId="47FD79E9" w:rsidR="00313263" w:rsidRPr="00FE3139" w:rsidRDefault="00313263" w:rsidP="00313263">
      <w:pPr>
        <w:jc w:val="both"/>
        <w:rPr>
          <w:rFonts w:ascii="Arial" w:hAnsi="Arial" w:cs="Arial"/>
          <w:lang w:val="sk-SK"/>
        </w:rPr>
      </w:pPr>
      <w:r w:rsidRPr="00FE3139">
        <w:rPr>
          <w:rFonts w:ascii="Arial" w:hAnsi="Arial" w:cs="Arial"/>
          <w:lang w:val="sk-SK"/>
        </w:rPr>
        <w:t>V</w:t>
      </w:r>
      <w:r>
        <w:rPr>
          <w:rFonts w:ascii="Arial" w:hAnsi="Arial" w:cs="Arial"/>
          <w:lang w:val="sk-SK"/>
        </w:rPr>
        <w:t> </w:t>
      </w:r>
      <w:r w:rsidRPr="00FE3139">
        <w:rPr>
          <w:rFonts w:ascii="Arial" w:hAnsi="Arial" w:cs="Arial"/>
          <w:lang w:val="sk-SK"/>
        </w:rPr>
        <w:t xml:space="preserve">oblasti energetickej efektívnosti budov návrh energetickej politiky predpokladá, že pri súčasnom trende obnovy bude do roku 2020 zateplená asi polovica existujúcich budov a do roku 2030 väčšina budov. Je pravdepodobné, že bude potrebné obnoviť aj určitý podiel budov zateplených pred rokom 2010. Tieto trendy prispejú k zníženiu spotreby tepla. </w:t>
      </w:r>
      <w:r>
        <w:rPr>
          <w:rFonts w:ascii="Arial" w:hAnsi="Arial" w:cs="Arial"/>
          <w:lang w:val="sk-SK"/>
        </w:rPr>
        <w:t> </w:t>
      </w:r>
      <w:r w:rsidRPr="00FE3139">
        <w:rPr>
          <w:rFonts w:ascii="Arial" w:hAnsi="Arial" w:cs="Arial"/>
          <w:lang w:val="sk-SK"/>
        </w:rPr>
        <w:t>S predpokladaným zvýšením životnej úrovne sa zvýši vybavenosť domácností, čo spôsobí zvýšenie spotreby elektriny, ktorá bude čiastočne kompenzovaná obmenou spotrebičov za viac úsporné. Zvýši sa podiel nových  budov</w:t>
      </w:r>
      <w:r w:rsidR="00A13B11">
        <w:rPr>
          <w:rFonts w:ascii="Arial" w:hAnsi="Arial" w:cs="Arial"/>
          <w:lang w:val="sk-SK"/>
        </w:rPr>
        <w:t xml:space="preserve"> s takmer nulovou </w:t>
      </w:r>
      <w:r>
        <w:rPr>
          <w:rFonts w:ascii="Arial" w:hAnsi="Arial" w:cs="Arial"/>
          <w:lang w:val="sk-SK"/>
        </w:rPr>
        <w:t>potrebou energie</w:t>
      </w:r>
      <w:r w:rsidRPr="00FE3139">
        <w:rPr>
          <w:rFonts w:ascii="Arial" w:hAnsi="Arial" w:cs="Arial"/>
          <w:lang w:val="sk-SK"/>
        </w:rPr>
        <w:t>. Vzhľadom na požiadavky smernice 2010/31/EÚ o</w:t>
      </w:r>
      <w:r>
        <w:rPr>
          <w:rFonts w:ascii="Arial" w:hAnsi="Arial" w:cs="Arial"/>
          <w:lang w:val="sk-SK"/>
        </w:rPr>
        <w:t> </w:t>
      </w:r>
      <w:r w:rsidRPr="00FE3139">
        <w:rPr>
          <w:rFonts w:ascii="Arial" w:hAnsi="Arial" w:cs="Arial"/>
          <w:lang w:val="sk-SK"/>
        </w:rPr>
        <w:t>energetickej hospodárnosti budov by mali všetky nové verejné budovy postavené od roku 2019, a</w:t>
      </w:r>
      <w:r>
        <w:rPr>
          <w:rFonts w:ascii="Arial" w:hAnsi="Arial" w:cs="Arial"/>
          <w:lang w:val="sk-SK"/>
        </w:rPr>
        <w:t> </w:t>
      </w:r>
      <w:r w:rsidRPr="00FE3139">
        <w:rPr>
          <w:rFonts w:ascii="Arial" w:hAnsi="Arial" w:cs="Arial"/>
          <w:lang w:val="sk-SK"/>
        </w:rPr>
        <w:t>všetky budovy postavené od roku 2021, spĺňať požiadavky budov s</w:t>
      </w:r>
      <w:r>
        <w:rPr>
          <w:rFonts w:ascii="Arial" w:hAnsi="Arial" w:cs="Arial"/>
          <w:lang w:val="sk-SK"/>
        </w:rPr>
        <w:t> </w:t>
      </w:r>
      <w:r w:rsidR="00A13B11">
        <w:rPr>
          <w:rFonts w:ascii="Arial" w:hAnsi="Arial" w:cs="Arial"/>
          <w:lang w:val="sk-SK"/>
        </w:rPr>
        <w:t xml:space="preserve">takmer nulovou </w:t>
      </w:r>
      <w:r w:rsidRPr="00FE3139">
        <w:rPr>
          <w:rFonts w:ascii="Arial" w:hAnsi="Arial" w:cs="Arial"/>
          <w:lang w:val="sk-SK"/>
        </w:rPr>
        <w:t>potrebou energie, a</w:t>
      </w:r>
      <w:r>
        <w:rPr>
          <w:rFonts w:ascii="Arial" w:hAnsi="Arial" w:cs="Arial"/>
          <w:lang w:val="sk-SK"/>
        </w:rPr>
        <w:t> </w:t>
      </w:r>
      <w:r w:rsidRPr="00FE3139">
        <w:rPr>
          <w:rFonts w:ascii="Arial" w:hAnsi="Arial" w:cs="Arial"/>
          <w:lang w:val="sk-SK"/>
        </w:rPr>
        <w:t>to v</w:t>
      </w:r>
      <w:r>
        <w:rPr>
          <w:rFonts w:ascii="Arial" w:hAnsi="Arial" w:cs="Arial"/>
          <w:lang w:val="sk-SK"/>
        </w:rPr>
        <w:t> </w:t>
      </w:r>
      <w:r w:rsidRPr="00FE3139">
        <w:rPr>
          <w:rFonts w:ascii="Arial" w:hAnsi="Arial" w:cs="Arial"/>
          <w:lang w:val="sk-SK"/>
        </w:rPr>
        <w:t>súlade s národným plánom zvyšovania počtu budov s</w:t>
      </w:r>
      <w:r>
        <w:rPr>
          <w:rFonts w:ascii="Arial" w:hAnsi="Arial" w:cs="Arial"/>
          <w:lang w:val="sk-SK"/>
        </w:rPr>
        <w:t> </w:t>
      </w:r>
      <w:r w:rsidR="00A13B11">
        <w:rPr>
          <w:rFonts w:ascii="Arial" w:hAnsi="Arial" w:cs="Arial"/>
          <w:lang w:val="sk-SK"/>
        </w:rPr>
        <w:t xml:space="preserve">takmer nulovou </w:t>
      </w:r>
      <w:r w:rsidRPr="00FE3139">
        <w:rPr>
          <w:rFonts w:ascii="Arial" w:hAnsi="Arial" w:cs="Arial"/>
          <w:lang w:val="sk-SK"/>
        </w:rPr>
        <w:t>potrebou energie. Spotreba energie v</w:t>
      </w:r>
      <w:r>
        <w:rPr>
          <w:rFonts w:ascii="Arial" w:hAnsi="Arial" w:cs="Arial"/>
          <w:lang w:val="sk-SK"/>
        </w:rPr>
        <w:t> </w:t>
      </w:r>
      <w:r w:rsidRPr="00FE3139">
        <w:rPr>
          <w:rFonts w:ascii="Arial" w:hAnsi="Arial" w:cs="Arial"/>
          <w:lang w:val="sk-SK"/>
        </w:rPr>
        <w:t>budovách bude smerovať aj k</w:t>
      </w:r>
      <w:r>
        <w:rPr>
          <w:rFonts w:ascii="Arial" w:hAnsi="Arial" w:cs="Arial"/>
          <w:lang w:val="sk-SK"/>
        </w:rPr>
        <w:t> </w:t>
      </w:r>
      <w:r w:rsidRPr="00FE3139">
        <w:rPr>
          <w:rFonts w:ascii="Arial" w:hAnsi="Arial" w:cs="Arial"/>
          <w:lang w:val="sk-SK"/>
        </w:rPr>
        <w:t>vyššiemu využitiu obnoviteľných zdrojov energie. Návrh en</w:t>
      </w:r>
      <w:r>
        <w:rPr>
          <w:rFonts w:ascii="Arial" w:hAnsi="Arial" w:cs="Arial"/>
          <w:lang w:val="sk-SK"/>
        </w:rPr>
        <w:t>e</w:t>
      </w:r>
      <w:r w:rsidRPr="00FE3139">
        <w:rPr>
          <w:rFonts w:ascii="Arial" w:hAnsi="Arial" w:cs="Arial"/>
          <w:lang w:val="sk-SK"/>
        </w:rPr>
        <w:t>rg</w:t>
      </w:r>
      <w:r>
        <w:rPr>
          <w:rFonts w:ascii="Arial" w:hAnsi="Arial" w:cs="Arial"/>
          <w:lang w:val="sk-SK"/>
        </w:rPr>
        <w:t>e</w:t>
      </w:r>
      <w:r w:rsidRPr="00FE3139">
        <w:rPr>
          <w:rFonts w:ascii="Arial" w:hAnsi="Arial" w:cs="Arial"/>
          <w:lang w:val="sk-SK"/>
        </w:rPr>
        <w:t>tickej politiky v</w:t>
      </w:r>
      <w:r>
        <w:rPr>
          <w:rFonts w:ascii="Arial" w:hAnsi="Arial" w:cs="Arial"/>
          <w:lang w:val="sk-SK"/>
        </w:rPr>
        <w:t> </w:t>
      </w:r>
      <w:r w:rsidRPr="00FE3139">
        <w:rPr>
          <w:rFonts w:ascii="Arial" w:hAnsi="Arial" w:cs="Arial"/>
          <w:lang w:val="sk-SK"/>
        </w:rPr>
        <w:t>oblasti budov navrhuje v</w:t>
      </w:r>
      <w:r>
        <w:rPr>
          <w:rFonts w:ascii="Arial" w:hAnsi="Arial" w:cs="Arial"/>
          <w:lang w:val="sk-SK"/>
        </w:rPr>
        <w:t> </w:t>
      </w:r>
      <w:r w:rsidR="00AF14C7">
        <w:rPr>
          <w:rFonts w:ascii="Arial" w:hAnsi="Arial" w:cs="Arial"/>
          <w:lang w:val="sk-SK"/>
        </w:rPr>
        <w:t xml:space="preserve">súlade s požiadavkami </w:t>
      </w:r>
      <w:r w:rsidRPr="00FE3139">
        <w:rPr>
          <w:rFonts w:ascii="Arial" w:hAnsi="Arial" w:cs="Arial"/>
          <w:lang w:val="sk-SK"/>
        </w:rPr>
        <w:t>smerníc</w:t>
      </w:r>
      <w:r w:rsidR="00AF14C7">
        <w:rPr>
          <w:rFonts w:ascii="Arial" w:hAnsi="Arial" w:cs="Arial"/>
          <w:lang w:val="sk-SK"/>
        </w:rPr>
        <w:t xml:space="preserve"> EÚ</w:t>
      </w:r>
      <w:r w:rsidRPr="00FE3139">
        <w:rPr>
          <w:rFonts w:ascii="Arial" w:hAnsi="Arial" w:cs="Arial"/>
          <w:lang w:val="sk-SK"/>
        </w:rPr>
        <w:t>:</w:t>
      </w:r>
    </w:p>
    <w:p w14:paraId="4C0318FD" w14:textId="327D75CB" w:rsidR="00313263" w:rsidRPr="00FE3139" w:rsidRDefault="00313263" w:rsidP="00313263">
      <w:pPr>
        <w:numPr>
          <w:ilvl w:val="0"/>
          <w:numId w:val="34"/>
        </w:numPr>
        <w:jc w:val="both"/>
        <w:rPr>
          <w:rFonts w:ascii="Arial" w:hAnsi="Arial" w:cs="Arial"/>
          <w:lang w:val="sk-SK"/>
        </w:rPr>
      </w:pPr>
      <w:r w:rsidRPr="00FE3139">
        <w:rPr>
          <w:rFonts w:ascii="Arial" w:hAnsi="Arial" w:cs="Arial"/>
          <w:lang w:val="sk-SK"/>
        </w:rPr>
        <w:t>zabezpeč</w:t>
      </w:r>
      <w:r>
        <w:rPr>
          <w:rFonts w:ascii="Arial" w:hAnsi="Arial" w:cs="Arial"/>
          <w:lang w:val="sk-SK"/>
        </w:rPr>
        <w:t>iť</w:t>
      </w:r>
      <w:r w:rsidRPr="00FE3139">
        <w:rPr>
          <w:rFonts w:ascii="Arial" w:hAnsi="Arial" w:cs="Arial"/>
          <w:lang w:val="sk-SK"/>
        </w:rPr>
        <w:t xml:space="preserve"> </w:t>
      </w:r>
      <w:r>
        <w:rPr>
          <w:rFonts w:ascii="Arial" w:hAnsi="Arial" w:cs="Arial"/>
          <w:lang w:val="sk-SK"/>
        </w:rPr>
        <w:t xml:space="preserve">dosiahnutie úspory energie zodpovedajúcej </w:t>
      </w:r>
      <w:r w:rsidR="00AF14C7">
        <w:rPr>
          <w:rFonts w:ascii="Arial" w:hAnsi="Arial" w:cs="Arial"/>
          <w:lang w:val="sk-SK"/>
        </w:rPr>
        <w:t>každoročnej obnove</w:t>
      </w:r>
      <w:r w:rsidRPr="00FE3139">
        <w:rPr>
          <w:rFonts w:ascii="Arial" w:hAnsi="Arial" w:cs="Arial"/>
          <w:lang w:val="sk-SK"/>
        </w:rPr>
        <w:t xml:space="preserve"> 3% z</w:t>
      </w:r>
      <w:r>
        <w:rPr>
          <w:rFonts w:ascii="Arial" w:hAnsi="Arial" w:cs="Arial"/>
          <w:lang w:val="sk-SK"/>
        </w:rPr>
        <w:t> </w:t>
      </w:r>
      <w:r w:rsidRPr="00FE3139">
        <w:rPr>
          <w:rFonts w:ascii="Arial" w:hAnsi="Arial" w:cs="Arial"/>
          <w:lang w:val="sk-SK"/>
        </w:rPr>
        <w:t>podlahovej plochy budov ÚOŠS</w:t>
      </w:r>
      <w:r>
        <w:rPr>
          <w:rFonts w:ascii="Arial" w:hAnsi="Arial" w:cs="Arial"/>
          <w:lang w:val="sk-SK"/>
        </w:rPr>
        <w:t xml:space="preserve"> na minimálne požiadavky na energetickú hospodárnosť budov</w:t>
      </w:r>
      <w:r w:rsidRPr="00FE3139">
        <w:rPr>
          <w:rFonts w:ascii="Arial" w:hAnsi="Arial" w:cs="Arial"/>
          <w:lang w:val="sk-SK"/>
        </w:rPr>
        <w:t>, vytvoriť zoznam budov štátnej správy a vypracovať dlhodobú stratégiu mobilizácie investičných prostriedkov pre obnovu národného fondu budov,</w:t>
      </w:r>
    </w:p>
    <w:p w14:paraId="2DE28EDB" w14:textId="0BF1F352" w:rsidR="00313263" w:rsidRPr="00FE3139" w:rsidRDefault="00313263" w:rsidP="00313263">
      <w:pPr>
        <w:numPr>
          <w:ilvl w:val="0"/>
          <w:numId w:val="34"/>
        </w:numPr>
        <w:jc w:val="both"/>
        <w:rPr>
          <w:rFonts w:ascii="Arial" w:hAnsi="Arial" w:cs="Arial"/>
          <w:lang w:val="sk-SK"/>
        </w:rPr>
      </w:pPr>
      <w:r w:rsidRPr="00FE3139">
        <w:rPr>
          <w:rFonts w:ascii="Arial" w:hAnsi="Arial" w:cs="Arial"/>
          <w:lang w:val="sk-SK"/>
        </w:rPr>
        <w:t>zabezpeč</w:t>
      </w:r>
      <w:r>
        <w:rPr>
          <w:rFonts w:ascii="Arial" w:hAnsi="Arial" w:cs="Arial"/>
          <w:lang w:val="sk-SK"/>
        </w:rPr>
        <w:t>iť</w:t>
      </w:r>
      <w:r w:rsidRPr="00FE3139">
        <w:rPr>
          <w:rFonts w:ascii="Arial" w:hAnsi="Arial" w:cs="Arial"/>
          <w:lang w:val="sk-SK"/>
        </w:rPr>
        <w:t xml:space="preserve"> </w:t>
      </w:r>
      <w:r w:rsidR="00AF14C7">
        <w:rPr>
          <w:rFonts w:ascii="Arial" w:hAnsi="Arial" w:cs="Arial"/>
          <w:lang w:val="sk-SK"/>
        </w:rPr>
        <w:t>kontinuitu</w:t>
      </w:r>
      <w:r w:rsidRPr="00FE3139">
        <w:rPr>
          <w:rFonts w:ascii="Arial" w:hAnsi="Arial" w:cs="Arial"/>
          <w:lang w:val="sk-SK"/>
        </w:rPr>
        <w:t xml:space="preserve"> existencie finančných mechanizmov so zameraním na systémovú a komplexnú obnovu existujúcich budov smerom k</w:t>
      </w:r>
      <w:r>
        <w:rPr>
          <w:rFonts w:ascii="Arial" w:hAnsi="Arial" w:cs="Arial"/>
          <w:lang w:val="sk-SK"/>
        </w:rPr>
        <w:t> </w:t>
      </w:r>
      <w:r w:rsidRPr="00FE3139">
        <w:rPr>
          <w:rFonts w:ascii="Arial" w:hAnsi="Arial" w:cs="Arial"/>
          <w:lang w:val="sk-SK"/>
        </w:rPr>
        <w:t xml:space="preserve"> budovám s</w:t>
      </w:r>
      <w:r>
        <w:rPr>
          <w:rFonts w:ascii="Arial" w:hAnsi="Arial" w:cs="Arial"/>
          <w:lang w:val="sk-SK"/>
        </w:rPr>
        <w:t> </w:t>
      </w:r>
      <w:r w:rsidR="00A13B11">
        <w:rPr>
          <w:rFonts w:ascii="Arial" w:hAnsi="Arial" w:cs="Arial"/>
          <w:lang w:val="sk-SK"/>
        </w:rPr>
        <w:t xml:space="preserve">takmer nulovou </w:t>
      </w:r>
      <w:r w:rsidRPr="00FE3139">
        <w:rPr>
          <w:rFonts w:ascii="Arial" w:hAnsi="Arial" w:cs="Arial"/>
          <w:lang w:val="sk-SK"/>
        </w:rPr>
        <w:t>potrebou energie s</w:t>
      </w:r>
      <w:r>
        <w:rPr>
          <w:rFonts w:ascii="Arial" w:hAnsi="Arial" w:cs="Arial"/>
          <w:lang w:val="sk-SK"/>
        </w:rPr>
        <w:t> </w:t>
      </w:r>
      <w:r w:rsidRPr="00FE3139">
        <w:rPr>
          <w:rFonts w:ascii="Arial" w:hAnsi="Arial" w:cs="Arial"/>
          <w:lang w:val="sk-SK"/>
        </w:rPr>
        <w:t>dôrazom na nákladovo-optimálne využitie potenciálu úspor energie a</w:t>
      </w:r>
      <w:r>
        <w:rPr>
          <w:rFonts w:ascii="Arial" w:hAnsi="Arial" w:cs="Arial"/>
          <w:lang w:val="sk-SK"/>
        </w:rPr>
        <w:t> </w:t>
      </w:r>
      <w:r w:rsidRPr="00FE3139">
        <w:rPr>
          <w:rFonts w:ascii="Arial" w:hAnsi="Arial" w:cs="Arial"/>
          <w:lang w:val="sk-SK"/>
        </w:rPr>
        <w:t xml:space="preserve">kvalitné </w:t>
      </w:r>
      <w:r w:rsidR="00AF14C7">
        <w:rPr>
          <w:rFonts w:ascii="Arial" w:hAnsi="Arial" w:cs="Arial"/>
          <w:lang w:val="sk-SK"/>
        </w:rPr>
        <w:t>vykonanie</w:t>
      </w:r>
      <w:r w:rsidRPr="00FE3139">
        <w:rPr>
          <w:rFonts w:ascii="Arial" w:hAnsi="Arial" w:cs="Arial"/>
          <w:lang w:val="sk-SK"/>
        </w:rPr>
        <w:t xml:space="preserve"> stavebných prác, systematicky podporovať a</w:t>
      </w:r>
      <w:r>
        <w:rPr>
          <w:rFonts w:ascii="Arial" w:hAnsi="Arial" w:cs="Arial"/>
          <w:lang w:val="sk-SK"/>
        </w:rPr>
        <w:t> </w:t>
      </w:r>
      <w:r w:rsidRPr="00FE3139">
        <w:rPr>
          <w:rFonts w:ascii="Arial" w:hAnsi="Arial" w:cs="Arial"/>
          <w:lang w:val="sk-SK"/>
        </w:rPr>
        <w:t>zabezpečiť financovanie výstavby nízkoenergetických a</w:t>
      </w:r>
      <w:r>
        <w:rPr>
          <w:rFonts w:ascii="Arial" w:hAnsi="Arial" w:cs="Arial"/>
          <w:lang w:val="sk-SK"/>
        </w:rPr>
        <w:t> </w:t>
      </w:r>
      <w:r w:rsidRPr="00FE3139">
        <w:rPr>
          <w:rFonts w:ascii="Arial" w:hAnsi="Arial" w:cs="Arial"/>
          <w:lang w:val="sk-SK"/>
        </w:rPr>
        <w:t>pasívnych budov.</w:t>
      </w:r>
      <w:r>
        <w:rPr>
          <w:rFonts w:ascii="Arial" w:hAnsi="Arial" w:cs="Arial"/>
          <w:lang w:val="sk-SK"/>
        </w:rPr>
        <w:t xml:space="preserve"> V existujúcich, ako aj nových finančných mechanizmoch pre podporu výstavby alebo obnovy budov je potrebné zabezpečiť </w:t>
      </w:r>
      <w:r w:rsidRPr="00D335DE">
        <w:rPr>
          <w:rFonts w:ascii="Arial" w:hAnsi="Arial" w:cs="Arial"/>
          <w:lang w:val="sk-SK"/>
        </w:rPr>
        <w:t>efektívne využívanie verejných zdrojov.</w:t>
      </w:r>
    </w:p>
    <w:p w14:paraId="678F4571" w14:textId="77777777" w:rsidR="00313263" w:rsidRDefault="00313263" w:rsidP="00313263">
      <w:pPr>
        <w:jc w:val="both"/>
        <w:rPr>
          <w:lang w:val="sk-SK"/>
        </w:rPr>
      </w:pPr>
    </w:p>
    <w:p w14:paraId="7E67F0BD" w14:textId="77777777" w:rsidR="00313263" w:rsidRPr="00FE3139" w:rsidRDefault="00313263" w:rsidP="00313263">
      <w:pPr>
        <w:jc w:val="both"/>
        <w:rPr>
          <w:rFonts w:ascii="Arial" w:hAnsi="Arial" w:cs="Arial"/>
          <w:lang w:val="sk-SK"/>
        </w:rPr>
      </w:pPr>
      <w:r>
        <w:rPr>
          <w:rFonts w:ascii="Arial" w:hAnsi="Arial" w:cs="Arial"/>
          <w:lang w:val="sk-SK"/>
        </w:rPr>
        <w:t>Okrem toho v</w:t>
      </w:r>
      <w:r w:rsidRPr="00FE3139">
        <w:rPr>
          <w:rFonts w:ascii="Arial" w:hAnsi="Arial" w:cs="Arial"/>
          <w:lang w:val="sk-SK"/>
        </w:rPr>
        <w:t>ýznamnú úlohu bude hrať uplatňovanie vzorovej úlohy verejného sektora v</w:t>
      </w:r>
      <w:r>
        <w:rPr>
          <w:rFonts w:ascii="Arial" w:hAnsi="Arial" w:cs="Arial"/>
          <w:lang w:val="sk-SK"/>
        </w:rPr>
        <w:t> </w:t>
      </w:r>
      <w:r w:rsidRPr="00FE3139">
        <w:rPr>
          <w:rFonts w:ascii="Arial" w:hAnsi="Arial" w:cs="Arial"/>
          <w:lang w:val="sk-SK"/>
        </w:rPr>
        <w:t xml:space="preserve">oblasti uplatnenia princípov energetickej efektívnosti verejného obstarávania. </w:t>
      </w:r>
    </w:p>
    <w:p w14:paraId="748B8A0D" w14:textId="77777777" w:rsidR="00313263" w:rsidRPr="00FE3139" w:rsidRDefault="00313263" w:rsidP="00313263">
      <w:pPr>
        <w:jc w:val="both"/>
        <w:rPr>
          <w:rFonts w:ascii="Arial" w:hAnsi="Arial" w:cs="Arial"/>
          <w:lang w:val="sk-SK"/>
        </w:rPr>
      </w:pPr>
    </w:p>
    <w:p w14:paraId="283C1D9E" w14:textId="77777777" w:rsidR="00313263" w:rsidRPr="00FE3139" w:rsidRDefault="00313263" w:rsidP="00313263">
      <w:pPr>
        <w:jc w:val="both"/>
        <w:rPr>
          <w:rFonts w:ascii="Arial" w:hAnsi="Arial" w:cs="Arial"/>
          <w:lang w:val="sk-SK"/>
        </w:rPr>
      </w:pPr>
      <w:r w:rsidRPr="00FE3139">
        <w:rPr>
          <w:rFonts w:ascii="Arial" w:hAnsi="Arial" w:cs="Arial"/>
          <w:lang w:val="sk-SK"/>
        </w:rPr>
        <w:t>Z</w:t>
      </w:r>
      <w:r>
        <w:rPr>
          <w:rFonts w:ascii="Arial" w:hAnsi="Arial" w:cs="Arial"/>
          <w:lang w:val="sk-SK"/>
        </w:rPr>
        <w:t> </w:t>
      </w:r>
      <w:r w:rsidRPr="00FE3139">
        <w:rPr>
          <w:rFonts w:ascii="Arial" w:hAnsi="Arial" w:cs="Arial"/>
          <w:lang w:val="sk-SK"/>
        </w:rPr>
        <w:t>ďalších opatrení v oblasti energetickej efektívnosti</w:t>
      </w:r>
      <w:r>
        <w:rPr>
          <w:rFonts w:ascii="Arial" w:hAnsi="Arial" w:cs="Arial"/>
          <w:lang w:val="sk-SK"/>
        </w:rPr>
        <w:t xml:space="preserve"> </w:t>
      </w:r>
      <w:r w:rsidRPr="00FE3139">
        <w:rPr>
          <w:rFonts w:ascii="Arial" w:hAnsi="Arial" w:cs="Arial"/>
          <w:lang w:val="sk-SK"/>
        </w:rPr>
        <w:t>je vhodné spomenúť</w:t>
      </w:r>
      <w:r>
        <w:rPr>
          <w:rFonts w:ascii="Arial" w:hAnsi="Arial" w:cs="Arial"/>
          <w:lang w:val="sk-SK"/>
        </w:rPr>
        <w:t>:</w:t>
      </w:r>
    </w:p>
    <w:p w14:paraId="25490AD8" w14:textId="77777777" w:rsidR="00313263" w:rsidRDefault="00313263" w:rsidP="00313263">
      <w:pPr>
        <w:jc w:val="both"/>
        <w:rPr>
          <w:lang w:val="sk-SK"/>
        </w:rPr>
      </w:pPr>
    </w:p>
    <w:p w14:paraId="7E31CF24" w14:textId="77777777" w:rsidR="00313263" w:rsidRPr="00FE3139" w:rsidRDefault="00313263" w:rsidP="00313263">
      <w:pPr>
        <w:numPr>
          <w:ilvl w:val="0"/>
          <w:numId w:val="35"/>
        </w:numPr>
        <w:jc w:val="both"/>
        <w:rPr>
          <w:rFonts w:ascii="Arial" w:hAnsi="Arial" w:cs="Arial"/>
          <w:lang w:val="sk-SK"/>
        </w:rPr>
      </w:pPr>
      <w:r>
        <w:rPr>
          <w:rFonts w:ascii="Arial" w:hAnsi="Arial" w:cs="Arial"/>
          <w:lang w:val="sk-SK"/>
        </w:rPr>
        <w:t xml:space="preserve">potrebu </w:t>
      </w:r>
      <w:r w:rsidRPr="00FE3139">
        <w:rPr>
          <w:rFonts w:ascii="Arial" w:hAnsi="Arial" w:cs="Arial"/>
          <w:lang w:val="sk-SK"/>
        </w:rPr>
        <w:t>uprav</w:t>
      </w:r>
      <w:r>
        <w:rPr>
          <w:rFonts w:ascii="Arial" w:hAnsi="Arial" w:cs="Arial"/>
          <w:lang w:val="sk-SK"/>
        </w:rPr>
        <w:t>iť</w:t>
      </w:r>
      <w:r w:rsidRPr="00FE3139">
        <w:rPr>
          <w:rFonts w:ascii="Arial" w:hAnsi="Arial" w:cs="Arial"/>
          <w:lang w:val="sk-SK"/>
        </w:rPr>
        <w:t xml:space="preserve"> a</w:t>
      </w:r>
      <w:r>
        <w:rPr>
          <w:rFonts w:ascii="Arial" w:hAnsi="Arial" w:cs="Arial"/>
          <w:lang w:val="sk-SK"/>
        </w:rPr>
        <w:t> </w:t>
      </w:r>
      <w:r w:rsidRPr="00FE3139">
        <w:rPr>
          <w:rFonts w:ascii="Arial" w:hAnsi="Arial" w:cs="Arial"/>
          <w:lang w:val="sk-SK"/>
        </w:rPr>
        <w:t>rozšír</w:t>
      </w:r>
      <w:r>
        <w:rPr>
          <w:rFonts w:ascii="Arial" w:hAnsi="Arial" w:cs="Arial"/>
          <w:lang w:val="sk-SK"/>
        </w:rPr>
        <w:t>iť</w:t>
      </w:r>
      <w:r w:rsidRPr="00FE3139">
        <w:rPr>
          <w:rFonts w:ascii="Arial" w:hAnsi="Arial" w:cs="Arial"/>
          <w:lang w:val="sk-SK"/>
        </w:rPr>
        <w:t xml:space="preserve"> systém energetického auditu, kvalifikačných, akreditačných a certifikačných schém a</w:t>
      </w:r>
      <w:r>
        <w:rPr>
          <w:rFonts w:ascii="Arial" w:hAnsi="Arial" w:cs="Arial"/>
          <w:lang w:val="sk-SK"/>
        </w:rPr>
        <w:t xml:space="preserve"> zabezpečiť </w:t>
      </w:r>
      <w:r w:rsidRPr="00FE3139">
        <w:rPr>
          <w:rFonts w:ascii="Arial" w:hAnsi="Arial" w:cs="Arial"/>
          <w:lang w:val="sk-SK"/>
        </w:rPr>
        <w:t>dostatočn</w:t>
      </w:r>
      <w:r>
        <w:rPr>
          <w:rFonts w:ascii="Arial" w:hAnsi="Arial" w:cs="Arial"/>
          <w:lang w:val="sk-SK"/>
        </w:rPr>
        <w:t>ú</w:t>
      </w:r>
      <w:r w:rsidRPr="00FE3139">
        <w:rPr>
          <w:rFonts w:ascii="Arial" w:hAnsi="Arial" w:cs="Arial"/>
          <w:lang w:val="sk-SK"/>
        </w:rPr>
        <w:t xml:space="preserve"> </w:t>
      </w:r>
      <w:r>
        <w:rPr>
          <w:rFonts w:ascii="Arial" w:hAnsi="Arial" w:cs="Arial"/>
          <w:lang w:val="sk-SK"/>
        </w:rPr>
        <w:t xml:space="preserve">pripravenosť a </w:t>
      </w:r>
      <w:r w:rsidRPr="00FE3139">
        <w:rPr>
          <w:rFonts w:ascii="Arial" w:hAnsi="Arial" w:cs="Arial"/>
          <w:lang w:val="sk-SK"/>
        </w:rPr>
        <w:t>dostupno</w:t>
      </w:r>
      <w:r>
        <w:rPr>
          <w:rFonts w:ascii="Arial" w:hAnsi="Arial" w:cs="Arial"/>
          <w:lang w:val="sk-SK"/>
        </w:rPr>
        <w:t>sť</w:t>
      </w:r>
      <w:r w:rsidRPr="00FE3139">
        <w:rPr>
          <w:rFonts w:ascii="Arial" w:hAnsi="Arial" w:cs="Arial"/>
          <w:lang w:val="sk-SK"/>
        </w:rPr>
        <w:t xml:space="preserve"> odborníkov pomocou vzdelávacích programov, </w:t>
      </w:r>
    </w:p>
    <w:p w14:paraId="57E48DA4" w14:textId="2D1AF46E" w:rsidR="00313263" w:rsidRDefault="00313263" w:rsidP="00313263">
      <w:pPr>
        <w:numPr>
          <w:ilvl w:val="0"/>
          <w:numId w:val="35"/>
        </w:numPr>
        <w:jc w:val="both"/>
        <w:rPr>
          <w:rFonts w:ascii="Arial" w:hAnsi="Arial" w:cs="Arial"/>
          <w:lang w:val="sk-SK"/>
        </w:rPr>
      </w:pPr>
      <w:r>
        <w:rPr>
          <w:rFonts w:ascii="Arial" w:hAnsi="Arial" w:cs="Arial"/>
          <w:lang w:val="sk-SK"/>
        </w:rPr>
        <w:t xml:space="preserve">potrebu </w:t>
      </w:r>
      <w:r w:rsidRPr="00FE3139">
        <w:rPr>
          <w:rFonts w:ascii="Arial" w:hAnsi="Arial" w:cs="Arial"/>
          <w:lang w:val="sk-SK"/>
        </w:rPr>
        <w:t>rozšír</w:t>
      </w:r>
      <w:r>
        <w:rPr>
          <w:rFonts w:ascii="Arial" w:hAnsi="Arial" w:cs="Arial"/>
          <w:lang w:val="sk-SK"/>
        </w:rPr>
        <w:t>iť</w:t>
      </w:r>
      <w:r w:rsidR="00AF14C7">
        <w:rPr>
          <w:rFonts w:ascii="Arial" w:hAnsi="Arial" w:cs="Arial"/>
          <w:lang w:val="sk-SK"/>
        </w:rPr>
        <w:t xml:space="preserve"> informovanosť</w:t>
      </w:r>
      <w:r w:rsidRPr="00FE3139">
        <w:rPr>
          <w:rFonts w:ascii="Arial" w:hAnsi="Arial" w:cs="Arial"/>
          <w:lang w:val="sk-SK"/>
        </w:rPr>
        <w:t xml:space="preserve"> spotrebiteľov a</w:t>
      </w:r>
      <w:r>
        <w:rPr>
          <w:rFonts w:ascii="Arial" w:hAnsi="Arial" w:cs="Arial"/>
          <w:lang w:val="sk-SK"/>
        </w:rPr>
        <w:t> </w:t>
      </w:r>
      <w:r w:rsidRPr="00FE3139">
        <w:rPr>
          <w:rFonts w:ascii="Arial" w:hAnsi="Arial" w:cs="Arial"/>
          <w:lang w:val="sk-SK"/>
        </w:rPr>
        <w:t>prístup k</w:t>
      </w:r>
      <w:r>
        <w:rPr>
          <w:rFonts w:ascii="Arial" w:hAnsi="Arial" w:cs="Arial"/>
          <w:lang w:val="sk-SK"/>
        </w:rPr>
        <w:t> </w:t>
      </w:r>
      <w:r w:rsidRPr="00FE3139">
        <w:rPr>
          <w:rFonts w:ascii="Arial" w:hAnsi="Arial" w:cs="Arial"/>
          <w:lang w:val="sk-SK"/>
        </w:rPr>
        <w:t>informáciám o</w:t>
      </w:r>
      <w:r>
        <w:rPr>
          <w:rFonts w:ascii="Arial" w:hAnsi="Arial" w:cs="Arial"/>
          <w:lang w:val="sk-SK"/>
        </w:rPr>
        <w:t> </w:t>
      </w:r>
      <w:r w:rsidRPr="00FE3139">
        <w:rPr>
          <w:rFonts w:ascii="Arial" w:hAnsi="Arial" w:cs="Arial"/>
          <w:lang w:val="sk-SK"/>
        </w:rPr>
        <w:t xml:space="preserve">svojej spotrebe energie na všetkých úrovniach, rozvíjať odborné znalosti u kľúčových </w:t>
      </w:r>
      <w:r w:rsidRPr="00FE3139">
        <w:rPr>
          <w:rFonts w:ascii="Arial" w:hAnsi="Arial" w:cs="Arial"/>
          <w:lang w:val="sk-SK"/>
        </w:rPr>
        <w:lastRenderedPageBreak/>
        <w:t>implementujúcich subjektov vo verejnom a súkromnom sektore formou vzdelávacích programov, poradenstva, seminárov, konferencií a</w:t>
      </w:r>
      <w:r>
        <w:rPr>
          <w:rFonts w:ascii="Arial" w:hAnsi="Arial" w:cs="Arial"/>
          <w:lang w:val="sk-SK"/>
        </w:rPr>
        <w:t> </w:t>
      </w:r>
      <w:r w:rsidRPr="00FE3139">
        <w:rPr>
          <w:rFonts w:ascii="Arial" w:hAnsi="Arial" w:cs="Arial"/>
          <w:lang w:val="sk-SK"/>
        </w:rPr>
        <w:t>odborných školení</w:t>
      </w:r>
      <w:r>
        <w:rPr>
          <w:rFonts w:ascii="Arial" w:hAnsi="Arial" w:cs="Arial"/>
          <w:lang w:val="sk-SK"/>
        </w:rPr>
        <w:t>,</w:t>
      </w:r>
    </w:p>
    <w:p w14:paraId="761AA644" w14:textId="77777777" w:rsidR="00313263" w:rsidRPr="000E4EFD" w:rsidRDefault="00313263" w:rsidP="00313263">
      <w:pPr>
        <w:jc w:val="both"/>
        <w:rPr>
          <w:lang w:val="sk-SK"/>
        </w:rPr>
      </w:pPr>
    </w:p>
    <w:p w14:paraId="776968CC" w14:textId="77777777" w:rsidR="00313263" w:rsidRPr="00FE3139" w:rsidRDefault="00313263" w:rsidP="00313263">
      <w:pPr>
        <w:jc w:val="both"/>
        <w:rPr>
          <w:rFonts w:ascii="Arial" w:hAnsi="Arial" w:cs="Arial"/>
          <w:lang w:val="sk-SK"/>
        </w:rPr>
      </w:pPr>
      <w:r w:rsidRPr="00FE3139">
        <w:rPr>
          <w:rFonts w:ascii="Arial" w:hAnsi="Arial" w:cs="Arial"/>
          <w:lang w:val="sk-SK"/>
        </w:rPr>
        <w:t>Návrh energetickej politiky SR sa zameriava aj na podporu a rozvoj vzdelávania a</w:t>
      </w:r>
      <w:r>
        <w:rPr>
          <w:rFonts w:ascii="Arial" w:hAnsi="Arial" w:cs="Arial"/>
          <w:lang w:val="sk-SK"/>
        </w:rPr>
        <w:t> </w:t>
      </w:r>
      <w:r w:rsidRPr="00FE3139">
        <w:rPr>
          <w:rFonts w:ascii="Arial" w:hAnsi="Arial" w:cs="Arial"/>
          <w:lang w:val="sk-SK"/>
        </w:rPr>
        <w:t>zvyšovania povedomia v</w:t>
      </w:r>
      <w:r>
        <w:rPr>
          <w:rFonts w:ascii="Arial" w:hAnsi="Arial" w:cs="Arial"/>
          <w:lang w:val="sk-SK"/>
        </w:rPr>
        <w:t> </w:t>
      </w:r>
      <w:r w:rsidRPr="00FE3139">
        <w:rPr>
          <w:rFonts w:ascii="Arial" w:hAnsi="Arial" w:cs="Arial"/>
          <w:lang w:val="sk-SK"/>
        </w:rPr>
        <w:t>energetike. Jedným z</w:t>
      </w:r>
      <w:r>
        <w:rPr>
          <w:rFonts w:ascii="Arial" w:hAnsi="Arial" w:cs="Arial"/>
          <w:lang w:val="sk-SK"/>
        </w:rPr>
        <w:t> </w:t>
      </w:r>
      <w:r w:rsidRPr="00FE3139">
        <w:rPr>
          <w:rFonts w:ascii="Arial" w:hAnsi="Arial" w:cs="Arial"/>
          <w:lang w:val="sk-SK"/>
        </w:rPr>
        <w:t>dôležitých predpokladov splnenia cieľov energetickej politiky je úroveň vzdelania odborníkov v</w:t>
      </w:r>
      <w:r>
        <w:rPr>
          <w:rFonts w:ascii="Arial" w:hAnsi="Arial" w:cs="Arial"/>
          <w:lang w:val="sk-SK"/>
        </w:rPr>
        <w:t> </w:t>
      </w:r>
      <w:r w:rsidRPr="00FE3139">
        <w:rPr>
          <w:rFonts w:ascii="Arial" w:hAnsi="Arial" w:cs="Arial"/>
          <w:lang w:val="sk-SK"/>
        </w:rPr>
        <w:t>energetike a</w:t>
      </w:r>
      <w:r>
        <w:rPr>
          <w:rFonts w:ascii="Arial" w:hAnsi="Arial" w:cs="Arial"/>
          <w:lang w:val="sk-SK"/>
        </w:rPr>
        <w:t> </w:t>
      </w:r>
      <w:r w:rsidRPr="00FE3139">
        <w:rPr>
          <w:rFonts w:ascii="Arial" w:hAnsi="Arial" w:cs="Arial"/>
          <w:lang w:val="sk-SK"/>
        </w:rPr>
        <w:t>súvisiacich odboroch ako aj primerané povedomie laickej verejnosti. Keďže nedostatočné vzdelanie a</w:t>
      </w:r>
      <w:r>
        <w:rPr>
          <w:rFonts w:ascii="Arial" w:hAnsi="Arial" w:cs="Arial"/>
          <w:lang w:val="sk-SK"/>
        </w:rPr>
        <w:t> </w:t>
      </w:r>
      <w:r w:rsidRPr="00FE3139">
        <w:rPr>
          <w:rFonts w:ascii="Arial" w:hAnsi="Arial" w:cs="Arial"/>
          <w:lang w:val="sk-SK"/>
        </w:rPr>
        <w:t>skúsenosti môžu negatívne ovplyvniť kvalitu práce na všetkých úrovniach, je potrebné venovať tejto oblasti náležitú pozornosť. Skutočnosť, že vzdelávaniu v</w:t>
      </w:r>
      <w:r>
        <w:rPr>
          <w:rFonts w:ascii="Arial" w:hAnsi="Arial" w:cs="Arial"/>
          <w:lang w:val="sk-SK"/>
        </w:rPr>
        <w:t> </w:t>
      </w:r>
      <w:r w:rsidRPr="00FE3139">
        <w:rPr>
          <w:rFonts w:ascii="Arial" w:hAnsi="Arial" w:cs="Arial"/>
          <w:lang w:val="sk-SK"/>
        </w:rPr>
        <w:t>oblasti energetiky nebola dlhodobo venovaná dostatočná pozornosť potvrdzujú aj nasledujúce zistenia:</w:t>
      </w:r>
    </w:p>
    <w:p w14:paraId="21E6621B" w14:textId="77777777" w:rsidR="00313263" w:rsidRPr="00FE3139" w:rsidRDefault="00313263" w:rsidP="00313263">
      <w:pPr>
        <w:numPr>
          <w:ilvl w:val="0"/>
          <w:numId w:val="36"/>
        </w:numPr>
        <w:jc w:val="both"/>
        <w:rPr>
          <w:rFonts w:ascii="Arial" w:hAnsi="Arial" w:cs="Arial"/>
          <w:lang w:val="sk-SK"/>
        </w:rPr>
      </w:pPr>
      <w:r w:rsidRPr="00FE3139">
        <w:rPr>
          <w:rFonts w:ascii="Arial" w:hAnsi="Arial" w:cs="Arial"/>
          <w:lang w:val="sk-SK"/>
        </w:rPr>
        <w:t>pri komunikácii so širokou verejnosťou je možné konštatovať, že základné informácie o</w:t>
      </w:r>
      <w:r>
        <w:rPr>
          <w:rFonts w:ascii="Arial" w:hAnsi="Arial" w:cs="Arial"/>
          <w:lang w:val="sk-SK"/>
        </w:rPr>
        <w:t> </w:t>
      </w:r>
      <w:r w:rsidRPr="00FE3139">
        <w:rPr>
          <w:rFonts w:ascii="Arial" w:hAnsi="Arial" w:cs="Arial"/>
          <w:lang w:val="sk-SK"/>
        </w:rPr>
        <w:t>používaní energie a</w:t>
      </w:r>
      <w:r>
        <w:rPr>
          <w:rFonts w:ascii="Arial" w:hAnsi="Arial" w:cs="Arial"/>
          <w:lang w:val="sk-SK"/>
        </w:rPr>
        <w:t> </w:t>
      </w:r>
      <w:r w:rsidRPr="00FE3139">
        <w:rPr>
          <w:rFonts w:ascii="Arial" w:hAnsi="Arial" w:cs="Arial"/>
          <w:lang w:val="sk-SK"/>
        </w:rPr>
        <w:t>o energetike sú nedostatočné a</w:t>
      </w:r>
      <w:r>
        <w:rPr>
          <w:rFonts w:ascii="Arial" w:hAnsi="Arial" w:cs="Arial"/>
          <w:lang w:val="sk-SK"/>
        </w:rPr>
        <w:t> </w:t>
      </w:r>
      <w:r w:rsidRPr="00FE3139">
        <w:rPr>
          <w:rFonts w:ascii="Arial" w:hAnsi="Arial" w:cs="Arial"/>
          <w:lang w:val="sk-SK"/>
        </w:rPr>
        <w:t>čo je ešte horšie, podstatne sa zhoršili vedomosti o</w:t>
      </w:r>
      <w:r>
        <w:rPr>
          <w:rFonts w:ascii="Arial" w:hAnsi="Arial" w:cs="Arial"/>
          <w:lang w:val="sk-SK"/>
        </w:rPr>
        <w:t> </w:t>
      </w:r>
      <w:r w:rsidRPr="00FE3139">
        <w:rPr>
          <w:rFonts w:ascii="Arial" w:hAnsi="Arial" w:cs="Arial"/>
          <w:lang w:val="sk-SK"/>
        </w:rPr>
        <w:t>fyzikálnych jednotkách v</w:t>
      </w:r>
      <w:r>
        <w:rPr>
          <w:rFonts w:ascii="Arial" w:hAnsi="Arial" w:cs="Arial"/>
          <w:lang w:val="sk-SK"/>
        </w:rPr>
        <w:t> </w:t>
      </w:r>
      <w:r w:rsidRPr="00FE3139">
        <w:rPr>
          <w:rFonts w:ascii="Arial" w:hAnsi="Arial" w:cs="Arial"/>
          <w:lang w:val="sk-SK"/>
        </w:rPr>
        <w:t>tejto oblasti a</w:t>
      </w:r>
      <w:r>
        <w:rPr>
          <w:rFonts w:ascii="Arial" w:hAnsi="Arial" w:cs="Arial"/>
          <w:lang w:val="sk-SK"/>
        </w:rPr>
        <w:t> </w:t>
      </w:r>
      <w:r w:rsidRPr="00FE3139">
        <w:rPr>
          <w:rFonts w:ascii="Arial" w:hAnsi="Arial" w:cs="Arial"/>
          <w:lang w:val="sk-SK"/>
        </w:rPr>
        <w:t>najmä ich násobkoch,</w:t>
      </w:r>
    </w:p>
    <w:p w14:paraId="1E4E735D" w14:textId="77777777" w:rsidR="00313263" w:rsidRPr="00FE3139" w:rsidRDefault="00313263" w:rsidP="00313263">
      <w:pPr>
        <w:numPr>
          <w:ilvl w:val="0"/>
          <w:numId w:val="36"/>
        </w:numPr>
        <w:jc w:val="both"/>
        <w:rPr>
          <w:rFonts w:ascii="Arial" w:hAnsi="Arial" w:cs="Arial"/>
          <w:lang w:val="sk-SK"/>
        </w:rPr>
      </w:pPr>
      <w:r w:rsidRPr="00FE3139">
        <w:rPr>
          <w:rFonts w:ascii="Arial" w:hAnsi="Arial" w:cs="Arial"/>
          <w:lang w:val="sk-SK"/>
        </w:rPr>
        <w:t>bežný konečný spotrebiteľ by mal posúdiť svoju spotrebu energie a</w:t>
      </w:r>
      <w:r>
        <w:rPr>
          <w:rFonts w:ascii="Arial" w:hAnsi="Arial" w:cs="Arial"/>
          <w:lang w:val="sk-SK"/>
        </w:rPr>
        <w:t> </w:t>
      </w:r>
      <w:r w:rsidRPr="00FE3139">
        <w:rPr>
          <w:rFonts w:ascii="Arial" w:hAnsi="Arial" w:cs="Arial"/>
          <w:lang w:val="sk-SK"/>
        </w:rPr>
        <w:t>rozhodnúť sa, koľko bude spotrebúvať, avšak často nie je dostatočne informovaný, najmä v</w:t>
      </w:r>
      <w:r>
        <w:rPr>
          <w:rFonts w:ascii="Arial" w:hAnsi="Arial" w:cs="Arial"/>
          <w:lang w:val="sk-SK"/>
        </w:rPr>
        <w:t> </w:t>
      </w:r>
      <w:r w:rsidRPr="00FE3139">
        <w:rPr>
          <w:rFonts w:ascii="Arial" w:hAnsi="Arial" w:cs="Arial"/>
          <w:lang w:val="sk-SK"/>
        </w:rPr>
        <w:t>prípade svojej spotreby tepla</w:t>
      </w:r>
    </w:p>
    <w:p w14:paraId="42AC6A30" w14:textId="77777777" w:rsidR="00313263" w:rsidRPr="00FE3139" w:rsidRDefault="00313263" w:rsidP="00313263">
      <w:pPr>
        <w:numPr>
          <w:ilvl w:val="0"/>
          <w:numId w:val="36"/>
        </w:numPr>
        <w:jc w:val="both"/>
        <w:rPr>
          <w:rFonts w:ascii="Arial" w:hAnsi="Arial" w:cs="Arial"/>
          <w:lang w:val="sk-SK"/>
        </w:rPr>
      </w:pPr>
      <w:r w:rsidRPr="00FE3139">
        <w:rPr>
          <w:rFonts w:ascii="Arial" w:hAnsi="Arial" w:cs="Arial"/>
          <w:lang w:val="sk-SK"/>
        </w:rPr>
        <w:t>oblasť energetiky je niekedy v</w:t>
      </w:r>
      <w:r>
        <w:rPr>
          <w:rFonts w:ascii="Arial" w:hAnsi="Arial" w:cs="Arial"/>
          <w:lang w:val="sk-SK"/>
        </w:rPr>
        <w:t> </w:t>
      </w:r>
      <w:r w:rsidRPr="00FE3139">
        <w:rPr>
          <w:rFonts w:ascii="Arial" w:hAnsi="Arial" w:cs="Arial"/>
          <w:lang w:val="sk-SK"/>
        </w:rPr>
        <w:t>médiách prezentovaná komentátormi, ktorí si neosvojili príslušnú terminológiu (veľmi často je napr. uvádzaný výkon v</w:t>
      </w:r>
      <w:r>
        <w:rPr>
          <w:rFonts w:ascii="Arial" w:hAnsi="Arial" w:cs="Arial"/>
          <w:lang w:val="sk-SK"/>
        </w:rPr>
        <w:t> </w:t>
      </w:r>
      <w:r w:rsidRPr="00FE3139">
        <w:rPr>
          <w:rFonts w:ascii="Arial" w:hAnsi="Arial" w:cs="Arial"/>
          <w:lang w:val="sk-SK"/>
        </w:rPr>
        <w:t>kilowatthodinách alebo množstvo energie v kW) a</w:t>
      </w:r>
      <w:r>
        <w:rPr>
          <w:rFonts w:ascii="Arial" w:hAnsi="Arial" w:cs="Arial"/>
          <w:lang w:val="sk-SK"/>
        </w:rPr>
        <w:t> </w:t>
      </w:r>
      <w:r w:rsidRPr="00FE3139">
        <w:rPr>
          <w:rFonts w:ascii="Arial" w:hAnsi="Arial" w:cs="Arial"/>
          <w:lang w:val="sk-SK"/>
        </w:rPr>
        <w:t xml:space="preserve">tým vnášajú nesprávne vyjadrovanie aj do povedomia verejnosti, </w:t>
      </w:r>
    </w:p>
    <w:p w14:paraId="6B727E24" w14:textId="77777777" w:rsidR="00313263" w:rsidRPr="00FE3139" w:rsidRDefault="00313263" w:rsidP="00313263">
      <w:pPr>
        <w:numPr>
          <w:ilvl w:val="0"/>
          <w:numId w:val="36"/>
        </w:numPr>
        <w:jc w:val="both"/>
        <w:rPr>
          <w:rFonts w:ascii="Arial" w:hAnsi="Arial" w:cs="Arial"/>
          <w:lang w:val="sk-SK"/>
        </w:rPr>
      </w:pPr>
      <w:r w:rsidRPr="00FE3139">
        <w:rPr>
          <w:rFonts w:ascii="Arial" w:hAnsi="Arial" w:cs="Arial"/>
          <w:lang w:val="sk-SK"/>
        </w:rPr>
        <w:t>nedostatočné prepojenie stredných odborných škôl ako aj vysokých škôl s</w:t>
      </w:r>
      <w:r>
        <w:rPr>
          <w:rFonts w:ascii="Arial" w:hAnsi="Arial" w:cs="Arial"/>
          <w:lang w:val="sk-SK"/>
        </w:rPr>
        <w:t> </w:t>
      </w:r>
      <w:r w:rsidRPr="00FE3139">
        <w:rPr>
          <w:rFonts w:ascii="Arial" w:hAnsi="Arial" w:cs="Arial"/>
          <w:lang w:val="sk-SK"/>
        </w:rPr>
        <w:t>praxou nepripraví  študentov na reálne podmienky v</w:t>
      </w:r>
      <w:r>
        <w:rPr>
          <w:rFonts w:ascii="Arial" w:hAnsi="Arial" w:cs="Arial"/>
          <w:lang w:val="sk-SK"/>
        </w:rPr>
        <w:t> </w:t>
      </w:r>
      <w:r w:rsidRPr="00FE3139">
        <w:rPr>
          <w:rFonts w:ascii="Arial" w:hAnsi="Arial" w:cs="Arial"/>
          <w:lang w:val="sk-SK"/>
        </w:rPr>
        <w:t>energetike, pričom</w:t>
      </w:r>
      <w:r>
        <w:rPr>
          <w:rFonts w:ascii="Arial" w:hAnsi="Arial" w:cs="Arial"/>
          <w:lang w:val="sk-SK"/>
        </w:rPr>
        <w:t> </w:t>
      </w:r>
      <w:r w:rsidRPr="00FE3139">
        <w:rPr>
          <w:rFonts w:ascii="Arial" w:hAnsi="Arial" w:cs="Arial"/>
          <w:lang w:val="sk-SK"/>
        </w:rPr>
        <w:t>pre mnohých nie je možné po skončení štúdia sa v</w:t>
      </w:r>
      <w:r>
        <w:rPr>
          <w:rFonts w:ascii="Arial" w:hAnsi="Arial" w:cs="Arial"/>
          <w:lang w:val="sk-SK"/>
        </w:rPr>
        <w:t> </w:t>
      </w:r>
      <w:r w:rsidRPr="00FE3139">
        <w:rPr>
          <w:rFonts w:ascii="Arial" w:hAnsi="Arial" w:cs="Arial"/>
          <w:lang w:val="sk-SK"/>
        </w:rPr>
        <w:t>tejto oblasti uplatniť bez dodatočného vzdelávania,</w:t>
      </w:r>
    </w:p>
    <w:p w14:paraId="225E0897" w14:textId="77777777" w:rsidR="00313263" w:rsidRPr="00FE3139" w:rsidRDefault="00313263" w:rsidP="00313263">
      <w:pPr>
        <w:numPr>
          <w:ilvl w:val="0"/>
          <w:numId w:val="36"/>
        </w:numPr>
        <w:jc w:val="both"/>
        <w:rPr>
          <w:rFonts w:ascii="Arial" w:hAnsi="Arial" w:cs="Arial"/>
          <w:lang w:val="sk-SK"/>
        </w:rPr>
      </w:pPr>
      <w:r w:rsidRPr="00FE3139">
        <w:rPr>
          <w:rFonts w:ascii="Arial" w:hAnsi="Arial" w:cs="Arial"/>
          <w:lang w:val="sk-SK"/>
        </w:rPr>
        <w:t>nové inovatívne technológie, najmä v</w:t>
      </w:r>
      <w:r>
        <w:rPr>
          <w:rFonts w:ascii="Arial" w:hAnsi="Arial" w:cs="Arial"/>
          <w:lang w:val="sk-SK"/>
        </w:rPr>
        <w:t> </w:t>
      </w:r>
      <w:r w:rsidRPr="00FE3139">
        <w:rPr>
          <w:rFonts w:ascii="Arial" w:hAnsi="Arial" w:cs="Arial"/>
          <w:lang w:val="sk-SK"/>
        </w:rPr>
        <w:t>oblasti využívania OZE a</w:t>
      </w:r>
      <w:r>
        <w:rPr>
          <w:rFonts w:ascii="Arial" w:hAnsi="Arial" w:cs="Arial"/>
          <w:lang w:val="sk-SK"/>
        </w:rPr>
        <w:t> </w:t>
      </w:r>
      <w:r w:rsidRPr="00FE3139">
        <w:rPr>
          <w:rFonts w:ascii="Arial" w:hAnsi="Arial" w:cs="Arial"/>
          <w:lang w:val="sk-SK"/>
        </w:rPr>
        <w:t>úspor energie, sú často inštalované bez akýchkoľvek skúseností v</w:t>
      </w:r>
      <w:r>
        <w:rPr>
          <w:rFonts w:ascii="Arial" w:hAnsi="Arial" w:cs="Arial"/>
          <w:lang w:val="sk-SK"/>
        </w:rPr>
        <w:t> </w:t>
      </w:r>
      <w:r w:rsidRPr="00FE3139">
        <w:rPr>
          <w:rFonts w:ascii="Arial" w:hAnsi="Arial" w:cs="Arial"/>
          <w:lang w:val="sk-SK"/>
        </w:rPr>
        <w:t>danej oblasti, a pri inštalácii nie sú v</w:t>
      </w:r>
      <w:r>
        <w:rPr>
          <w:rFonts w:ascii="Arial" w:hAnsi="Arial" w:cs="Arial"/>
          <w:lang w:val="sk-SK"/>
        </w:rPr>
        <w:t> </w:t>
      </w:r>
      <w:r w:rsidRPr="00FE3139">
        <w:rPr>
          <w:rFonts w:ascii="Arial" w:hAnsi="Arial" w:cs="Arial"/>
          <w:lang w:val="sk-SK"/>
        </w:rPr>
        <w:t>mnohých prípadoch zohľadňované špecifické vlastnosti týchto technológii,</w:t>
      </w:r>
    </w:p>
    <w:p w14:paraId="0C7C56B6" w14:textId="77777777" w:rsidR="00313263" w:rsidRPr="00FE3139" w:rsidRDefault="00313263" w:rsidP="00313263">
      <w:pPr>
        <w:numPr>
          <w:ilvl w:val="0"/>
          <w:numId w:val="36"/>
        </w:numPr>
        <w:jc w:val="both"/>
        <w:rPr>
          <w:rFonts w:ascii="Arial" w:hAnsi="Arial" w:cs="Arial"/>
          <w:lang w:val="sk-SK"/>
        </w:rPr>
      </w:pPr>
      <w:r w:rsidRPr="00FE3139">
        <w:rPr>
          <w:rFonts w:ascii="Arial" w:hAnsi="Arial" w:cs="Arial"/>
          <w:lang w:val="sk-SK"/>
        </w:rPr>
        <w:t>z</w:t>
      </w:r>
      <w:r>
        <w:rPr>
          <w:rFonts w:ascii="Arial" w:hAnsi="Arial" w:cs="Arial"/>
          <w:lang w:val="sk-SK"/>
        </w:rPr>
        <w:t> </w:t>
      </w:r>
      <w:r w:rsidRPr="00FE3139">
        <w:rPr>
          <w:rFonts w:ascii="Arial" w:hAnsi="Arial" w:cs="Arial"/>
          <w:lang w:val="sk-SK"/>
        </w:rPr>
        <w:t>dôvodu nedostatočného finančného ako aj odborného ocenenia inžinierskej činnosti predstavuje ďalšie vzdelávanie neprimeranú záťaž pre odborníkov z</w:t>
      </w:r>
      <w:r>
        <w:rPr>
          <w:rFonts w:ascii="Arial" w:hAnsi="Arial" w:cs="Arial"/>
          <w:lang w:val="sk-SK"/>
        </w:rPr>
        <w:t> </w:t>
      </w:r>
      <w:r w:rsidRPr="00FE3139">
        <w:rPr>
          <w:rFonts w:ascii="Arial" w:hAnsi="Arial" w:cs="Arial"/>
          <w:lang w:val="sk-SK"/>
        </w:rPr>
        <w:t xml:space="preserve">oblasti projektovania, realizácie a prevádzky energetických zariadení, </w:t>
      </w:r>
    </w:p>
    <w:p w14:paraId="19172D08" w14:textId="77777777" w:rsidR="00313263" w:rsidRPr="00FE3139" w:rsidRDefault="00313263" w:rsidP="00313263">
      <w:pPr>
        <w:numPr>
          <w:ilvl w:val="0"/>
          <w:numId w:val="36"/>
        </w:numPr>
        <w:jc w:val="both"/>
        <w:rPr>
          <w:rFonts w:ascii="Arial" w:hAnsi="Arial" w:cs="Arial"/>
          <w:lang w:val="sk-SK"/>
        </w:rPr>
      </w:pPr>
      <w:r w:rsidRPr="00FE3139">
        <w:rPr>
          <w:rFonts w:ascii="Arial" w:hAnsi="Arial" w:cs="Arial"/>
          <w:lang w:val="sk-SK"/>
        </w:rPr>
        <w:t>pri výbere zamestnancov v</w:t>
      </w:r>
      <w:r>
        <w:rPr>
          <w:rFonts w:ascii="Arial" w:hAnsi="Arial" w:cs="Arial"/>
          <w:lang w:val="sk-SK"/>
        </w:rPr>
        <w:t> </w:t>
      </w:r>
      <w:r w:rsidRPr="00FE3139">
        <w:rPr>
          <w:rFonts w:ascii="Arial" w:hAnsi="Arial" w:cs="Arial"/>
          <w:lang w:val="sk-SK"/>
        </w:rPr>
        <w:t>oblasti energetiky mnohokrát nie sú prioritou príslušné technické vzdelanie a</w:t>
      </w:r>
      <w:r>
        <w:rPr>
          <w:rFonts w:ascii="Arial" w:hAnsi="Arial" w:cs="Arial"/>
          <w:lang w:val="sk-SK"/>
        </w:rPr>
        <w:t> </w:t>
      </w:r>
      <w:r w:rsidRPr="00FE3139">
        <w:rPr>
          <w:rFonts w:ascii="Arial" w:hAnsi="Arial" w:cs="Arial"/>
          <w:lang w:val="sk-SK"/>
        </w:rPr>
        <w:t>odborná prax.</w:t>
      </w:r>
    </w:p>
    <w:p w14:paraId="799E8133" w14:textId="29274621" w:rsidR="00340ADB" w:rsidRPr="00340ADB" w:rsidRDefault="00313263" w:rsidP="00313263">
      <w:pPr>
        <w:spacing w:before="120" w:after="120"/>
        <w:jc w:val="both"/>
        <w:rPr>
          <w:rFonts w:ascii="Arial" w:hAnsi="Arial" w:cs="Arial"/>
          <w:lang w:val="sk-SK"/>
        </w:rPr>
      </w:pPr>
      <w:r w:rsidRPr="00FE3139">
        <w:rPr>
          <w:rFonts w:ascii="Arial" w:hAnsi="Arial" w:cs="Arial"/>
          <w:lang w:val="sk-SK"/>
        </w:rPr>
        <w:t>V</w:t>
      </w:r>
      <w:r>
        <w:rPr>
          <w:rFonts w:ascii="Arial" w:hAnsi="Arial" w:cs="Arial"/>
          <w:lang w:val="sk-SK"/>
        </w:rPr>
        <w:t> </w:t>
      </w:r>
      <w:r w:rsidRPr="00FE3139">
        <w:rPr>
          <w:rFonts w:ascii="Arial" w:hAnsi="Arial" w:cs="Arial"/>
          <w:lang w:val="sk-SK"/>
        </w:rPr>
        <w:t>rámci kapitoly zameranej na vzdelávanie sa v</w:t>
      </w:r>
      <w:r>
        <w:rPr>
          <w:rFonts w:ascii="Arial" w:hAnsi="Arial" w:cs="Arial"/>
          <w:lang w:val="sk-SK"/>
        </w:rPr>
        <w:t> </w:t>
      </w:r>
      <w:r w:rsidRPr="00FE3139">
        <w:rPr>
          <w:rFonts w:ascii="Arial" w:hAnsi="Arial" w:cs="Arial"/>
          <w:lang w:val="sk-SK"/>
        </w:rPr>
        <w:t>návrhu energetickej politiky SR priamo spomína projekt BUSSK. Potreba zvýšenia kvality prác v</w:t>
      </w:r>
      <w:r>
        <w:rPr>
          <w:rFonts w:ascii="Arial" w:hAnsi="Arial" w:cs="Arial"/>
          <w:lang w:val="sk-SK"/>
        </w:rPr>
        <w:t> </w:t>
      </w:r>
      <w:r w:rsidRPr="00FE3139">
        <w:rPr>
          <w:rFonts w:ascii="Arial" w:hAnsi="Arial" w:cs="Arial"/>
          <w:lang w:val="sk-SK"/>
        </w:rPr>
        <w:t>energeticky dotknutých oblastiach je jedným z</w:t>
      </w:r>
      <w:r>
        <w:rPr>
          <w:rFonts w:ascii="Arial" w:hAnsi="Arial" w:cs="Arial"/>
          <w:lang w:val="sk-SK"/>
        </w:rPr>
        <w:t> </w:t>
      </w:r>
      <w:r w:rsidRPr="00FE3139">
        <w:rPr>
          <w:rFonts w:ascii="Arial" w:hAnsi="Arial" w:cs="Arial"/>
          <w:lang w:val="sk-SK"/>
        </w:rPr>
        <w:t>predpokladov na dosiahnutie cieľov v</w:t>
      </w:r>
      <w:r>
        <w:rPr>
          <w:rFonts w:ascii="Arial" w:hAnsi="Arial" w:cs="Arial"/>
          <w:lang w:val="sk-SK"/>
        </w:rPr>
        <w:t> </w:t>
      </w:r>
      <w:r w:rsidRPr="00FE3139">
        <w:rPr>
          <w:rFonts w:ascii="Arial" w:hAnsi="Arial" w:cs="Arial"/>
          <w:lang w:val="sk-SK"/>
        </w:rPr>
        <w:t>energetike. Najmä oblasti energetiky, ktoré zapájajú nezávislé subjekty potrebujú určitú garanciu kvality práce a</w:t>
      </w:r>
      <w:r>
        <w:rPr>
          <w:rFonts w:ascii="Arial" w:hAnsi="Arial" w:cs="Arial"/>
          <w:lang w:val="sk-SK"/>
        </w:rPr>
        <w:t> </w:t>
      </w:r>
      <w:r w:rsidRPr="00FE3139">
        <w:rPr>
          <w:rFonts w:ascii="Arial" w:hAnsi="Arial" w:cs="Arial"/>
          <w:lang w:val="sk-SK"/>
        </w:rPr>
        <w:t>vykonanej činnosti. Slovensko musí preskúmať, či jeho kvalifikačné, akreditačné a certifikačné schémy pre energetických odborníkov sú dostatočné, a</w:t>
      </w:r>
      <w:r>
        <w:rPr>
          <w:rFonts w:ascii="Arial" w:hAnsi="Arial" w:cs="Arial"/>
          <w:lang w:val="sk-SK"/>
        </w:rPr>
        <w:t> </w:t>
      </w:r>
      <w:r w:rsidRPr="00FE3139">
        <w:rPr>
          <w:rFonts w:ascii="Arial" w:hAnsi="Arial" w:cs="Arial"/>
          <w:lang w:val="sk-SK"/>
        </w:rPr>
        <w:t>či vytvárajú dostatočnú kvalitatívnu základňu pre plnenie požadovaných činností. Napr. v</w:t>
      </w:r>
      <w:r>
        <w:rPr>
          <w:rFonts w:ascii="Arial" w:hAnsi="Arial" w:cs="Arial"/>
          <w:lang w:val="sk-SK"/>
        </w:rPr>
        <w:t> </w:t>
      </w:r>
      <w:r w:rsidRPr="00FE3139">
        <w:rPr>
          <w:rFonts w:ascii="Arial" w:hAnsi="Arial" w:cs="Arial"/>
          <w:lang w:val="sk-SK"/>
        </w:rPr>
        <w:t>súvislosti s</w:t>
      </w:r>
      <w:r>
        <w:rPr>
          <w:rFonts w:ascii="Arial" w:hAnsi="Arial" w:cs="Arial"/>
          <w:lang w:val="sk-SK"/>
        </w:rPr>
        <w:t> </w:t>
      </w:r>
      <w:r w:rsidRPr="00FE3139">
        <w:rPr>
          <w:rFonts w:ascii="Arial" w:hAnsi="Arial" w:cs="Arial"/>
          <w:lang w:val="sk-SK"/>
        </w:rPr>
        <w:t>rozširovaním opatrení na úsporu energie v</w:t>
      </w:r>
      <w:r>
        <w:rPr>
          <w:rFonts w:ascii="Arial" w:hAnsi="Arial" w:cs="Arial"/>
          <w:lang w:val="sk-SK"/>
        </w:rPr>
        <w:t> </w:t>
      </w:r>
      <w:r w:rsidRPr="00FE3139">
        <w:rPr>
          <w:rFonts w:ascii="Arial" w:hAnsi="Arial" w:cs="Arial"/>
          <w:lang w:val="sk-SK"/>
        </w:rPr>
        <w:t>sektore budov navrhla EK iniciatívu „BUILD UP SKILLS“ zameranú na analýzu vzdelávania z</w:t>
      </w:r>
      <w:r>
        <w:rPr>
          <w:rFonts w:ascii="Arial" w:hAnsi="Arial" w:cs="Arial"/>
          <w:lang w:val="sk-SK"/>
        </w:rPr>
        <w:t> </w:t>
      </w:r>
      <w:r w:rsidRPr="00FE3139">
        <w:rPr>
          <w:rFonts w:ascii="Arial" w:hAnsi="Arial" w:cs="Arial"/>
          <w:lang w:val="sk-SK"/>
        </w:rPr>
        <w:t>pohľadu energetickej efektívnosti a</w:t>
      </w:r>
      <w:r>
        <w:rPr>
          <w:rFonts w:ascii="Arial" w:hAnsi="Arial" w:cs="Arial"/>
          <w:lang w:val="sk-SK"/>
        </w:rPr>
        <w:t> </w:t>
      </w:r>
      <w:r w:rsidRPr="00FE3139">
        <w:rPr>
          <w:rFonts w:ascii="Arial" w:hAnsi="Arial" w:cs="Arial"/>
          <w:lang w:val="sk-SK"/>
        </w:rPr>
        <w:t>obnoviteľných zdrojov energie, a</w:t>
      </w:r>
      <w:r>
        <w:rPr>
          <w:rFonts w:ascii="Arial" w:hAnsi="Arial" w:cs="Arial"/>
          <w:lang w:val="sk-SK"/>
        </w:rPr>
        <w:t> </w:t>
      </w:r>
      <w:r w:rsidRPr="00FE3139">
        <w:rPr>
          <w:rFonts w:ascii="Arial" w:hAnsi="Arial" w:cs="Arial"/>
          <w:lang w:val="sk-SK"/>
        </w:rPr>
        <w:t>následné zvýšenie odbornosti pomocou kvalifikačných programov najmä pre stavbárov a inštalatérov technických zariadení budov. Vzdelávanie odbornej verejnosti by sa malo rozšíriť aj na poskytovateľov energetických služieb.</w:t>
      </w:r>
    </w:p>
    <w:p w14:paraId="50CF694D" w14:textId="77777777" w:rsidR="00340ADB" w:rsidRPr="00322CCB" w:rsidRDefault="00340ADB" w:rsidP="00340ADB">
      <w:pPr>
        <w:spacing w:before="120" w:after="120"/>
        <w:jc w:val="both"/>
        <w:rPr>
          <w:rFonts w:ascii="Arial" w:hAnsi="Arial" w:cs="Arial"/>
          <w:b/>
          <w:color w:val="000090"/>
          <w:lang w:val="sk-SK"/>
        </w:rPr>
      </w:pPr>
      <w:r w:rsidRPr="00322CCB">
        <w:rPr>
          <w:rFonts w:ascii="Arial" w:hAnsi="Arial" w:cs="Arial"/>
          <w:b/>
          <w:color w:val="000090"/>
          <w:lang w:val="sk-SK"/>
        </w:rPr>
        <w:lastRenderedPageBreak/>
        <w:t>Národné politiky zamerané na oblasť energetickej efektívnosti v sektore budov sú najmä:</w:t>
      </w:r>
    </w:p>
    <w:p w14:paraId="40079ED7" w14:textId="150C4035" w:rsidR="00340ADB" w:rsidRPr="00340ADB" w:rsidRDefault="00340ADB" w:rsidP="00CC6024">
      <w:pPr>
        <w:numPr>
          <w:ilvl w:val="0"/>
          <w:numId w:val="5"/>
        </w:numPr>
        <w:spacing w:before="120" w:after="120"/>
        <w:jc w:val="both"/>
        <w:rPr>
          <w:rFonts w:ascii="Arial" w:hAnsi="Arial" w:cs="Arial"/>
          <w:lang w:val="sk-SK"/>
        </w:rPr>
      </w:pPr>
      <w:r w:rsidRPr="00340ADB">
        <w:rPr>
          <w:rFonts w:ascii="Arial" w:hAnsi="Arial" w:cs="Arial"/>
          <w:lang w:val="sk-SK"/>
        </w:rPr>
        <w:t>Stratégia en</w:t>
      </w:r>
      <w:r w:rsidR="00313263">
        <w:rPr>
          <w:rFonts w:ascii="Arial" w:hAnsi="Arial" w:cs="Arial"/>
          <w:lang w:val="sk-SK"/>
        </w:rPr>
        <w:t>ergetickej bezpečnosti SR (2008</w:t>
      </w:r>
      <w:r w:rsidRPr="00340ADB">
        <w:rPr>
          <w:rFonts w:ascii="Arial" w:hAnsi="Arial" w:cs="Arial"/>
          <w:lang w:val="sk-SK"/>
        </w:rPr>
        <w:t>) – Kapitola 6.4.3.1 Teplo a chlad – lokálne vykurovanie a chladenie budov prostredníctvom OZE. Dokument u</w:t>
      </w:r>
      <w:r w:rsidR="00AF14C7">
        <w:rPr>
          <w:rFonts w:ascii="Arial" w:hAnsi="Arial" w:cs="Arial"/>
          <w:lang w:val="sk-SK"/>
        </w:rPr>
        <w:t>vádza potenciál biomasy, slne</w:t>
      </w:r>
      <w:r w:rsidRPr="00340ADB">
        <w:rPr>
          <w:rFonts w:ascii="Arial" w:hAnsi="Arial" w:cs="Arial"/>
          <w:lang w:val="sk-SK"/>
        </w:rPr>
        <w:t xml:space="preserve">čnej energie, nízkopotenciálového tepla (tepelné čerpadlá) a geotermálnej energie z hľadiska napĺňania cieľov </w:t>
      </w:r>
      <w:r w:rsidR="00313263">
        <w:rPr>
          <w:rFonts w:ascii="Arial" w:hAnsi="Arial" w:cs="Arial"/>
          <w:lang w:val="sk-SK"/>
        </w:rPr>
        <w:t>Stratégie 2020 v</w:t>
      </w:r>
      <w:r w:rsidRPr="00340ADB">
        <w:rPr>
          <w:rFonts w:ascii="Arial" w:hAnsi="Arial" w:cs="Arial"/>
          <w:lang w:val="sk-SK"/>
        </w:rPr>
        <w:t xml:space="preserve"> SR. Konkrétne ciele a priority v danej oblasti sú uvedené aj v kapitole 6.4.5.1. Medzi prioritami pre oblasť tepla a biopalív je uv</w:t>
      </w:r>
      <w:r w:rsidR="00CE5E92">
        <w:rPr>
          <w:rFonts w:ascii="Arial" w:hAnsi="Arial" w:cs="Arial"/>
          <w:lang w:val="sk-SK"/>
        </w:rPr>
        <w:t>edený zámer podporova</w:t>
      </w:r>
      <w:r w:rsidRPr="00340ADB">
        <w:rPr>
          <w:rFonts w:ascii="Arial" w:hAnsi="Arial" w:cs="Arial"/>
          <w:lang w:val="sk-SK"/>
        </w:rPr>
        <w:t>ť využívanie slnečnej energie a biomasy vo forme dotácií pre domácnosti.</w:t>
      </w:r>
    </w:p>
    <w:p w14:paraId="2D83FB5A" w14:textId="77777777" w:rsidR="00313263" w:rsidRDefault="00340ADB" w:rsidP="00CC6024">
      <w:pPr>
        <w:numPr>
          <w:ilvl w:val="0"/>
          <w:numId w:val="5"/>
        </w:numPr>
        <w:spacing w:before="120" w:after="120"/>
        <w:jc w:val="both"/>
        <w:rPr>
          <w:rFonts w:ascii="Arial" w:hAnsi="Arial" w:cs="Arial"/>
          <w:lang w:val="sk-SK"/>
        </w:rPr>
      </w:pPr>
      <w:r w:rsidRPr="00313263">
        <w:rPr>
          <w:rFonts w:ascii="Arial" w:hAnsi="Arial" w:cs="Arial"/>
          <w:lang w:val="sk-SK"/>
        </w:rPr>
        <w:t xml:space="preserve">Koncepcia energetickej efektívnosti (2007) – </w:t>
      </w:r>
      <w:r w:rsidR="00313263">
        <w:rPr>
          <w:rFonts w:ascii="Arial" w:hAnsi="Arial" w:cs="Arial"/>
          <w:lang w:val="sk-SK"/>
        </w:rPr>
        <w:t xml:space="preserve">sa venuje úsporám energie v bytovom sektore a v domácnostiach, ako aj v terciárnom sektore. </w:t>
      </w:r>
      <w:r w:rsidR="00313263" w:rsidRPr="00340ADB">
        <w:rPr>
          <w:rFonts w:ascii="Arial" w:hAnsi="Arial" w:cs="Arial"/>
          <w:lang w:val="sk-SK"/>
        </w:rPr>
        <w:t xml:space="preserve">Potenciál </w:t>
      </w:r>
      <w:r w:rsidR="00313263">
        <w:rPr>
          <w:rFonts w:ascii="Arial" w:hAnsi="Arial" w:cs="Arial"/>
          <w:lang w:val="sk-SK"/>
        </w:rPr>
        <w:t xml:space="preserve">úspor energie je jednak v pokračovaní </w:t>
      </w:r>
      <w:r w:rsidR="00313263" w:rsidRPr="00FE3139">
        <w:rPr>
          <w:rFonts w:ascii="Arial" w:hAnsi="Arial" w:cs="Arial"/>
          <w:lang w:val="sk-SK"/>
        </w:rPr>
        <w:t xml:space="preserve">zlepšovania tepelno-technických vlastností budov, vybavenosti budov regulačnou technikou a spôsobe ich prevádzkovania, ako aj v </w:t>
      </w:r>
      <w:r w:rsidR="00313263" w:rsidRPr="00340ADB">
        <w:rPr>
          <w:rFonts w:ascii="Arial" w:hAnsi="Arial" w:cs="Arial"/>
          <w:lang w:val="sk-SK"/>
        </w:rPr>
        <w:t>zleps</w:t>
      </w:r>
      <w:r w:rsidR="00313263" w:rsidRPr="00FE3139">
        <w:rPr>
          <w:rFonts w:ascii="Arial" w:hAnsi="Arial" w:cs="Arial"/>
          <w:lang w:val="sk-SK"/>
        </w:rPr>
        <w:t>̌</w:t>
      </w:r>
      <w:r w:rsidR="00313263" w:rsidRPr="00340ADB">
        <w:rPr>
          <w:rFonts w:ascii="Arial" w:hAnsi="Arial" w:cs="Arial"/>
          <w:lang w:val="sk-SK"/>
        </w:rPr>
        <w:t>ovaní úc</w:t>
      </w:r>
      <w:r w:rsidR="00313263" w:rsidRPr="00FE3139">
        <w:rPr>
          <w:rFonts w:ascii="Arial" w:hAnsi="Arial" w:cs="Arial"/>
          <w:lang w:val="sk-SK"/>
        </w:rPr>
        <w:t>̌</w:t>
      </w:r>
      <w:r w:rsidR="00313263" w:rsidRPr="00340ADB">
        <w:rPr>
          <w:rFonts w:ascii="Arial" w:hAnsi="Arial" w:cs="Arial"/>
          <w:lang w:val="sk-SK"/>
        </w:rPr>
        <w:t>innosti transformácie palív na teplo a teplú vodu a zleps</w:t>
      </w:r>
      <w:r w:rsidR="00313263" w:rsidRPr="00FE3139">
        <w:rPr>
          <w:rFonts w:ascii="Arial" w:hAnsi="Arial" w:cs="Arial"/>
          <w:lang w:val="sk-SK"/>
        </w:rPr>
        <w:t>̌</w:t>
      </w:r>
      <w:r w:rsidR="00313263" w:rsidRPr="00340ADB">
        <w:rPr>
          <w:rFonts w:ascii="Arial" w:hAnsi="Arial" w:cs="Arial"/>
          <w:lang w:val="sk-SK"/>
        </w:rPr>
        <w:t>ovaní prenosových charakteristík rozvodov.</w:t>
      </w:r>
      <w:r w:rsidR="00313263">
        <w:rPr>
          <w:rFonts w:ascii="Arial" w:hAnsi="Arial" w:cs="Arial"/>
          <w:lang w:val="sk-SK"/>
        </w:rPr>
        <w:t xml:space="preserve"> Úspory elektriny možno dosiahnuť najmä </w:t>
      </w:r>
      <w:r w:rsidR="00313263" w:rsidRPr="009F690D">
        <w:rPr>
          <w:rFonts w:ascii="Arial" w:hAnsi="Arial" w:cs="Arial"/>
          <w:lang w:val="sk-SK"/>
        </w:rPr>
        <w:t>vyuz</w:t>
      </w:r>
      <w:r w:rsidR="00313263" w:rsidRPr="00FE3139">
        <w:rPr>
          <w:rFonts w:ascii="Arial" w:hAnsi="Arial" w:cs="Arial"/>
          <w:lang w:val="sk-SK"/>
        </w:rPr>
        <w:t>̌</w:t>
      </w:r>
      <w:r w:rsidR="00313263" w:rsidRPr="009F690D">
        <w:rPr>
          <w:rFonts w:ascii="Arial" w:hAnsi="Arial" w:cs="Arial"/>
          <w:lang w:val="sk-SK"/>
        </w:rPr>
        <w:t>ívaní</w:t>
      </w:r>
      <w:r w:rsidR="00313263">
        <w:rPr>
          <w:rFonts w:ascii="Arial" w:hAnsi="Arial" w:cs="Arial"/>
          <w:lang w:val="sk-SK"/>
        </w:rPr>
        <w:t>m</w:t>
      </w:r>
      <w:r w:rsidR="00313263" w:rsidRPr="009F690D">
        <w:rPr>
          <w:rFonts w:ascii="Arial" w:hAnsi="Arial" w:cs="Arial"/>
          <w:lang w:val="sk-SK"/>
        </w:rPr>
        <w:t xml:space="preserve"> úsporných spotrebic</w:t>
      </w:r>
      <w:r w:rsidR="00313263" w:rsidRPr="00FE3139">
        <w:rPr>
          <w:rFonts w:ascii="Arial" w:hAnsi="Arial" w:cs="Arial"/>
          <w:lang w:val="sk-SK"/>
        </w:rPr>
        <w:t>̌</w:t>
      </w:r>
      <w:r w:rsidR="00313263" w:rsidRPr="009F690D">
        <w:rPr>
          <w:rFonts w:ascii="Arial" w:hAnsi="Arial" w:cs="Arial"/>
          <w:lang w:val="sk-SK"/>
        </w:rPr>
        <w:t>ov, osvetlenia a pod.</w:t>
      </w:r>
    </w:p>
    <w:p w14:paraId="73CE240A" w14:textId="42D5D335" w:rsidR="00340ADB" w:rsidRPr="00313263" w:rsidRDefault="00340ADB" w:rsidP="00CC6024">
      <w:pPr>
        <w:numPr>
          <w:ilvl w:val="0"/>
          <w:numId w:val="5"/>
        </w:numPr>
        <w:spacing w:before="120" w:after="120"/>
        <w:jc w:val="both"/>
        <w:rPr>
          <w:rFonts w:ascii="Arial" w:hAnsi="Arial" w:cs="Arial"/>
          <w:lang w:val="sk-SK"/>
        </w:rPr>
      </w:pPr>
      <w:r w:rsidRPr="00313263">
        <w:rPr>
          <w:rFonts w:ascii="Arial" w:hAnsi="Arial" w:cs="Arial"/>
          <w:lang w:val="sk-SK"/>
        </w:rPr>
        <w:t xml:space="preserve">Akčný plán energetickej efektívnosti na roky 2008 – 2010 (2008) – </w:t>
      </w:r>
      <w:r w:rsidR="00313263" w:rsidRPr="00313263">
        <w:rPr>
          <w:rFonts w:ascii="Arial" w:hAnsi="Arial" w:cs="Arial"/>
          <w:lang w:val="sk-SK"/>
        </w:rPr>
        <w:t>popisuje stav a existujúce opatrenia v sektore budov a navrhuje nové opatrenia v sektore budov (tak bytových ako aj nebytových). Navrhuje opatrenia financované tak zo štrukturálnych fondov, ako aj z navrhovaného Fondu energetickej efektívnosti, ktorý však nebol zriadený. Opatrenia sú zamerané najmä na zlepšovanie tepelno-technických vlastností budov, ako aj na výstavbu budov s lepšími tepelno-technickými ukazovateľmi a implementáciu legislatívnych opatrení (napr. hydraulické vyregulovanie rozvodov vykurovania teplej úžitkovej vody, pravidelná kontrola kotlov, vykurovacích sústav a klimatizačných systémov).</w:t>
      </w:r>
    </w:p>
    <w:p w14:paraId="4649835A" w14:textId="576F064B" w:rsidR="00340ADB" w:rsidRPr="00830471" w:rsidRDefault="00340ADB" w:rsidP="00CC6024">
      <w:pPr>
        <w:widowControl w:val="0"/>
        <w:numPr>
          <w:ilvl w:val="0"/>
          <w:numId w:val="5"/>
        </w:numPr>
        <w:autoSpaceDE w:val="0"/>
        <w:autoSpaceDN w:val="0"/>
        <w:adjustRightInd w:val="0"/>
        <w:spacing w:after="240"/>
        <w:jc w:val="both"/>
        <w:rPr>
          <w:rFonts w:ascii="Times" w:hAnsi="Times" w:cs="Times"/>
          <w:lang w:val="en-US" w:eastAsia="en-US"/>
        </w:rPr>
      </w:pPr>
      <w:r w:rsidRPr="00340ADB">
        <w:rPr>
          <w:rFonts w:ascii="Arial" w:hAnsi="Arial" w:cs="Arial"/>
          <w:lang w:val="en-US" w:eastAsia="en-US"/>
        </w:rPr>
        <w:t xml:space="preserve">Akčný plán energetickej efektívnosti </w:t>
      </w:r>
      <w:r w:rsidR="009F30D8">
        <w:rPr>
          <w:rFonts w:ascii="Arial" w:hAnsi="Arial" w:cs="Arial"/>
          <w:lang w:val="en-US" w:eastAsia="en-US"/>
        </w:rPr>
        <w:t xml:space="preserve">(APEE) </w:t>
      </w:r>
      <w:r w:rsidRPr="00340ADB">
        <w:rPr>
          <w:rFonts w:ascii="Arial" w:hAnsi="Arial" w:cs="Arial"/>
          <w:lang w:val="en-US" w:eastAsia="en-US"/>
        </w:rPr>
        <w:t>na roky 2011 – 2013 (2011) – Obsahuj</w:t>
      </w:r>
      <w:r w:rsidR="00CE5E92">
        <w:rPr>
          <w:rFonts w:ascii="Arial" w:hAnsi="Arial" w:cs="Arial"/>
          <w:lang w:val="en-US" w:eastAsia="en-US"/>
        </w:rPr>
        <w:t xml:space="preserve">e </w:t>
      </w:r>
      <w:r w:rsidR="00313263">
        <w:rPr>
          <w:rFonts w:ascii="Arial" w:hAnsi="Arial" w:cs="Arial"/>
          <w:lang w:val="en-US" w:eastAsia="en-US"/>
        </w:rPr>
        <w:t>vy</w:t>
      </w:r>
      <w:r w:rsidR="00CE5E92">
        <w:rPr>
          <w:rFonts w:ascii="Arial" w:hAnsi="Arial" w:cs="Arial"/>
          <w:lang w:val="en-US" w:eastAsia="en-US"/>
        </w:rPr>
        <w:t>hodnotenie opatrení prvého ak</w:t>
      </w:r>
      <w:r w:rsidRPr="00340ADB">
        <w:rPr>
          <w:rFonts w:ascii="Arial" w:hAnsi="Arial" w:cs="Arial"/>
          <w:lang w:val="en-US" w:eastAsia="en-US"/>
        </w:rPr>
        <w:t>čného plánu v se</w:t>
      </w:r>
      <w:r w:rsidR="00313263">
        <w:rPr>
          <w:rFonts w:ascii="Arial" w:hAnsi="Arial" w:cs="Arial"/>
          <w:lang w:val="en-US" w:eastAsia="en-US"/>
        </w:rPr>
        <w:t>ktore budov a domácností (čast 4.2</w:t>
      </w:r>
      <w:r w:rsidRPr="00340ADB">
        <w:rPr>
          <w:rFonts w:ascii="Arial" w:hAnsi="Arial" w:cs="Arial"/>
          <w:lang w:val="en-US" w:eastAsia="en-US"/>
        </w:rPr>
        <w:t>), ako aj</w:t>
      </w:r>
      <w:r w:rsidR="00CE5E92">
        <w:rPr>
          <w:rFonts w:ascii="Arial" w:hAnsi="Arial" w:cs="Arial"/>
          <w:lang w:val="en-US" w:eastAsia="en-US"/>
        </w:rPr>
        <w:t xml:space="preserve"> </w:t>
      </w:r>
      <w:r w:rsidR="00313263">
        <w:rPr>
          <w:rFonts w:ascii="Arial" w:hAnsi="Arial" w:cs="Arial"/>
          <w:lang w:val="en-US" w:eastAsia="en-US"/>
        </w:rPr>
        <w:t xml:space="preserve">pokračujúce a nové </w:t>
      </w:r>
      <w:r w:rsidRPr="00340ADB">
        <w:rPr>
          <w:rFonts w:ascii="Arial" w:hAnsi="Arial" w:cs="Arial"/>
          <w:lang w:val="en-US" w:eastAsia="en-US"/>
        </w:rPr>
        <w:t xml:space="preserve">opatrenia </w:t>
      </w:r>
      <w:r w:rsidR="00830471">
        <w:rPr>
          <w:rFonts w:ascii="Arial" w:hAnsi="Arial" w:cs="Arial"/>
          <w:lang w:val="en-US" w:eastAsia="en-US"/>
        </w:rPr>
        <w:t>v sektore budov na obdobie 2011 – 2013 (časti</w:t>
      </w:r>
      <w:r w:rsidRPr="00340ADB">
        <w:rPr>
          <w:rFonts w:ascii="Arial" w:hAnsi="Arial" w:cs="Arial"/>
          <w:lang w:val="en-US" w:eastAsia="en-US"/>
        </w:rPr>
        <w:t xml:space="preserve"> 7.1</w:t>
      </w:r>
      <w:r w:rsidR="00830471">
        <w:rPr>
          <w:rFonts w:ascii="Arial" w:hAnsi="Arial" w:cs="Arial"/>
          <w:lang w:val="en-US" w:eastAsia="en-US"/>
        </w:rPr>
        <w:t xml:space="preserve"> a 7.3</w:t>
      </w:r>
      <w:r w:rsidRPr="00340ADB">
        <w:rPr>
          <w:rFonts w:ascii="Arial" w:hAnsi="Arial" w:cs="Arial"/>
          <w:lang w:val="en-US" w:eastAsia="en-US"/>
        </w:rPr>
        <w:t>).</w:t>
      </w:r>
      <w:r w:rsidR="00830471">
        <w:rPr>
          <w:rFonts w:ascii="Arial" w:hAnsi="Arial" w:cs="Arial"/>
          <w:lang w:val="en-US" w:eastAsia="en-US"/>
        </w:rPr>
        <w:t xml:space="preserve"> </w:t>
      </w:r>
      <w:r w:rsidR="00830471" w:rsidRPr="00830471">
        <w:rPr>
          <w:rFonts w:ascii="Arial" w:hAnsi="Arial" w:cs="Arial"/>
          <w:lang w:val="en-US" w:eastAsia="en-US"/>
        </w:rPr>
        <w:t>Sektor budov je jedným z hlavných sektorov, ktorý napomôže plneniu cieľov energetickej efektívnosti v budúcom období. Najväčšie úspory energie boli dosiahnuté podporou zo ŠFRB a programu SLOVSEFF</w:t>
      </w:r>
      <w:r w:rsidR="00830471">
        <w:rPr>
          <w:rFonts w:ascii="Arial" w:hAnsi="Arial" w:cs="Arial"/>
          <w:lang w:val="en-US" w:eastAsia="en-US"/>
        </w:rPr>
        <w:t>.</w:t>
      </w:r>
    </w:p>
    <w:p w14:paraId="37D3E7C3" w14:textId="3FE4DE98" w:rsidR="00830471" w:rsidRPr="00830471" w:rsidRDefault="00830471" w:rsidP="00CC6024">
      <w:pPr>
        <w:widowControl w:val="0"/>
        <w:numPr>
          <w:ilvl w:val="0"/>
          <w:numId w:val="5"/>
        </w:numPr>
        <w:autoSpaceDE w:val="0"/>
        <w:autoSpaceDN w:val="0"/>
        <w:adjustRightInd w:val="0"/>
        <w:spacing w:after="240"/>
        <w:jc w:val="both"/>
        <w:rPr>
          <w:rFonts w:ascii="Arial" w:hAnsi="Arial" w:cs="Arial"/>
          <w:lang w:val="en-US" w:eastAsia="en-US"/>
        </w:rPr>
      </w:pPr>
      <w:r w:rsidRPr="00830471">
        <w:rPr>
          <w:rFonts w:ascii="Arial" w:hAnsi="Arial" w:cs="Arial"/>
          <w:lang w:val="en-US" w:eastAsia="en-US"/>
        </w:rPr>
        <w:t>V súčasnosti MH SR v spolupráci s ostatnými rezortmi pripravuje v poradí tretí Akčný plán energetickej efektívnosti na roky 2014 – 2016, ktorý okrem vyhodnotenia existujúcich opatrení a návrhu nových opatrení bude informovať aj o implementácii povinností vyplývajúcich zo smernice 2012/27/EÚ.</w:t>
      </w:r>
    </w:p>
    <w:p w14:paraId="0D40E6F2" w14:textId="1791EE39" w:rsidR="00340ADB" w:rsidRDefault="006E70B4" w:rsidP="00340ADB">
      <w:pPr>
        <w:widowControl w:val="0"/>
        <w:autoSpaceDE w:val="0"/>
        <w:autoSpaceDN w:val="0"/>
        <w:adjustRightInd w:val="0"/>
        <w:spacing w:after="240"/>
        <w:rPr>
          <w:rFonts w:ascii="Arial" w:hAnsi="Arial" w:cs="Arial"/>
          <w:i/>
          <w:lang w:val="en-US" w:eastAsia="en-US"/>
        </w:rPr>
      </w:pPr>
      <w:r w:rsidRPr="006E70B4">
        <w:rPr>
          <w:rFonts w:ascii="Arial" w:hAnsi="Arial" w:cs="Arial"/>
          <w:i/>
          <w:lang w:val="en-US" w:eastAsia="en-US"/>
        </w:rPr>
        <w:t xml:space="preserve">Tabuľka </w:t>
      </w:r>
      <w:r w:rsidR="008252CA">
        <w:rPr>
          <w:rFonts w:ascii="Arial" w:hAnsi="Arial" w:cs="Arial"/>
          <w:i/>
          <w:lang w:val="en-US" w:eastAsia="en-US"/>
        </w:rPr>
        <w:t>3.</w:t>
      </w:r>
      <w:r w:rsidRPr="006E70B4">
        <w:rPr>
          <w:rFonts w:ascii="Arial" w:hAnsi="Arial" w:cs="Arial"/>
          <w:i/>
          <w:lang w:val="en-US" w:eastAsia="en-US"/>
        </w:rPr>
        <w:t>1</w:t>
      </w:r>
    </w:p>
    <w:tbl>
      <w:tblPr>
        <w:tblW w:w="90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232"/>
        <w:gridCol w:w="2835"/>
      </w:tblGrid>
      <w:tr w:rsidR="00830471" w:rsidRPr="00830471" w14:paraId="1B3605F1" w14:textId="77777777" w:rsidTr="00CA16B9">
        <w:tc>
          <w:tcPr>
            <w:tcW w:w="0" w:type="auto"/>
            <w:gridSpan w:val="2"/>
            <w:shd w:val="solid" w:color="000000" w:fill="FFFFFF"/>
          </w:tcPr>
          <w:p w14:paraId="2B313E76" w14:textId="77777777" w:rsidR="00830471" w:rsidRPr="00CA16B9" w:rsidRDefault="00830471" w:rsidP="00CA16B9">
            <w:pPr>
              <w:pStyle w:val="Normlnywebov"/>
              <w:spacing w:before="0" w:beforeAutospacing="0" w:after="0" w:afterAutospacing="0"/>
              <w:jc w:val="both"/>
              <w:rPr>
                <w:rFonts w:ascii="Arial" w:hAnsi="Arial" w:cs="Arial"/>
                <w:b/>
                <w:bCs/>
                <w:lang w:val="sk-SK"/>
              </w:rPr>
            </w:pPr>
            <w:r w:rsidRPr="00CA16B9">
              <w:rPr>
                <w:rFonts w:ascii="Arial" w:eastAsia="MS ??" w:hAnsi="Arial" w:cs="Arial"/>
                <w:lang w:val="sk-SK"/>
              </w:rPr>
              <w:t>Národné indikatívne ciele energetickej efektívnosti SR</w:t>
            </w:r>
          </w:p>
        </w:tc>
      </w:tr>
      <w:tr w:rsidR="00830471" w:rsidRPr="00830471" w14:paraId="3307456A" w14:textId="77777777" w:rsidTr="00CA16B9">
        <w:tc>
          <w:tcPr>
            <w:tcW w:w="6232" w:type="dxa"/>
            <w:shd w:val="clear" w:color="auto" w:fill="auto"/>
          </w:tcPr>
          <w:p w14:paraId="028EB690" w14:textId="77777777" w:rsidR="00830471" w:rsidRPr="00CA16B9" w:rsidRDefault="00830471" w:rsidP="00CA16B9">
            <w:pPr>
              <w:pStyle w:val="Normlnywebov"/>
              <w:spacing w:before="0" w:beforeAutospacing="0" w:after="0" w:afterAutospacing="0"/>
              <w:jc w:val="both"/>
              <w:rPr>
                <w:rFonts w:ascii="Arial" w:hAnsi="Arial" w:cs="Arial"/>
                <w:lang w:val="sk-SK"/>
              </w:rPr>
            </w:pPr>
            <w:r w:rsidRPr="00CA16B9">
              <w:rPr>
                <w:rFonts w:ascii="Arial" w:eastAsia="MS ??" w:hAnsi="Arial" w:cs="Arial"/>
                <w:bCs/>
                <w:lang w:val="sk-SK"/>
              </w:rPr>
              <w:t>Úspory energie vyjadrené v</w:t>
            </w:r>
            <w:r w:rsidRPr="00CA16B9">
              <w:rPr>
                <w:rFonts w:ascii="Arial" w:hAnsi="Arial" w:cs="Arial"/>
                <w:lang w:val="sk-SK"/>
              </w:rPr>
              <w:t> </w:t>
            </w:r>
            <w:r w:rsidRPr="00CA16B9">
              <w:rPr>
                <w:rFonts w:ascii="Arial" w:eastAsia="MS ??" w:hAnsi="Arial" w:cs="Arial"/>
                <w:bCs/>
                <w:lang w:val="sk-SK"/>
              </w:rPr>
              <w:t>konečnej spotrebe energie za obdobie</w:t>
            </w:r>
            <w:r w:rsidRPr="00CA16B9">
              <w:rPr>
                <w:rFonts w:ascii="Arial" w:hAnsi="Arial" w:cs="Arial"/>
                <w:lang w:val="sk-SK"/>
              </w:rPr>
              <w:t> </w:t>
            </w:r>
            <w:r w:rsidRPr="00CA16B9">
              <w:rPr>
                <w:rFonts w:ascii="Arial" w:eastAsia="MS ??" w:hAnsi="Arial" w:cs="Arial"/>
                <w:bCs/>
                <w:lang w:val="sk-SK"/>
              </w:rPr>
              <w:t xml:space="preserve">rokov 2014 </w:t>
            </w:r>
            <w:r w:rsidRPr="00CA16B9">
              <w:rPr>
                <w:rFonts w:ascii="Arial" w:hAnsi="Arial" w:cs="Arial"/>
                <w:lang w:val="sk-SK"/>
              </w:rPr>
              <w:t>–</w:t>
            </w:r>
            <w:r w:rsidRPr="00CA16B9">
              <w:rPr>
                <w:rFonts w:ascii="Arial" w:eastAsia="MS ??" w:hAnsi="Arial" w:cs="Arial"/>
                <w:lang w:val="sk-SK"/>
              </w:rPr>
              <w:t xml:space="preserve"> </w:t>
            </w:r>
            <w:r w:rsidRPr="00CA16B9">
              <w:rPr>
                <w:rFonts w:ascii="Arial" w:eastAsia="MS ??" w:hAnsi="Arial" w:cs="Arial"/>
                <w:bCs/>
                <w:lang w:val="sk-SK"/>
              </w:rPr>
              <w:t>2020</w:t>
            </w:r>
          </w:p>
        </w:tc>
        <w:tc>
          <w:tcPr>
            <w:tcW w:w="2835" w:type="dxa"/>
            <w:shd w:val="clear" w:color="auto" w:fill="auto"/>
          </w:tcPr>
          <w:p w14:paraId="37FE54C8" w14:textId="77777777" w:rsidR="00830471" w:rsidRPr="00CA16B9" w:rsidRDefault="00830471" w:rsidP="00CA16B9">
            <w:pPr>
              <w:pStyle w:val="Normlnywebov"/>
              <w:spacing w:before="0" w:beforeAutospacing="0" w:after="0" w:afterAutospacing="0"/>
              <w:jc w:val="center"/>
              <w:rPr>
                <w:rFonts w:ascii="Arial" w:hAnsi="Arial" w:cs="Arial"/>
              </w:rPr>
            </w:pPr>
            <w:r w:rsidRPr="00CA16B9">
              <w:rPr>
                <w:rFonts w:ascii="Arial" w:hAnsi="Arial" w:cs="Arial"/>
              </w:rPr>
              <w:t>130,69 PJ (3,12 Mtoe)</w:t>
            </w:r>
          </w:p>
        </w:tc>
      </w:tr>
      <w:tr w:rsidR="00830471" w:rsidRPr="00830471" w14:paraId="1E0BB249" w14:textId="77777777" w:rsidTr="00CA16B9">
        <w:tc>
          <w:tcPr>
            <w:tcW w:w="6232" w:type="dxa"/>
            <w:shd w:val="clear" w:color="auto" w:fill="auto"/>
          </w:tcPr>
          <w:p w14:paraId="38FECC4C" w14:textId="77777777" w:rsidR="00830471" w:rsidRPr="00CA16B9" w:rsidRDefault="00830471" w:rsidP="00CA16B9">
            <w:pPr>
              <w:pStyle w:val="Normlnywebov"/>
              <w:spacing w:before="0" w:beforeAutospacing="0" w:after="0" w:afterAutospacing="0"/>
              <w:jc w:val="both"/>
              <w:rPr>
                <w:rFonts w:ascii="Arial" w:hAnsi="Arial" w:cs="Arial"/>
              </w:rPr>
            </w:pPr>
            <w:r w:rsidRPr="00CA16B9">
              <w:rPr>
                <w:rFonts w:ascii="Arial" w:hAnsi="Arial" w:cs="Arial"/>
              </w:rPr>
              <w:t>Cieľ energetickej efektívnosti vyjadrený v absolútnej hodnote konečnej spotreby energie v roku 2020</w:t>
            </w:r>
          </w:p>
        </w:tc>
        <w:tc>
          <w:tcPr>
            <w:tcW w:w="2835" w:type="dxa"/>
            <w:shd w:val="clear" w:color="auto" w:fill="auto"/>
          </w:tcPr>
          <w:p w14:paraId="21F062D1" w14:textId="77777777" w:rsidR="00830471" w:rsidRPr="00CA16B9" w:rsidRDefault="00830471" w:rsidP="00CA16B9">
            <w:pPr>
              <w:pStyle w:val="Normlnywebov"/>
              <w:spacing w:before="0" w:beforeAutospacing="0" w:after="0" w:afterAutospacing="0"/>
              <w:jc w:val="center"/>
              <w:rPr>
                <w:rFonts w:ascii="Arial" w:hAnsi="Arial" w:cs="Arial"/>
              </w:rPr>
            </w:pPr>
            <w:r w:rsidRPr="00CA16B9">
              <w:rPr>
                <w:rFonts w:ascii="Arial" w:hAnsi="Arial" w:cs="Arial"/>
              </w:rPr>
              <w:t>435,09 PJ (10,39 Mtoe)</w:t>
            </w:r>
          </w:p>
        </w:tc>
      </w:tr>
      <w:tr w:rsidR="00830471" w:rsidRPr="00830471" w14:paraId="75F3C3B5" w14:textId="77777777" w:rsidTr="00CA16B9">
        <w:tc>
          <w:tcPr>
            <w:tcW w:w="6232" w:type="dxa"/>
            <w:shd w:val="clear" w:color="auto" w:fill="auto"/>
          </w:tcPr>
          <w:p w14:paraId="41C36380" w14:textId="77777777" w:rsidR="00830471" w:rsidRPr="00CA16B9" w:rsidRDefault="00830471" w:rsidP="00CA16B9">
            <w:pPr>
              <w:pStyle w:val="Normlnywebov"/>
              <w:spacing w:before="0" w:beforeAutospacing="0" w:after="0" w:afterAutospacing="0"/>
              <w:jc w:val="both"/>
              <w:rPr>
                <w:rFonts w:ascii="Arial" w:hAnsi="Arial" w:cs="Arial"/>
              </w:rPr>
            </w:pPr>
            <w:r w:rsidRPr="00CA16B9">
              <w:rPr>
                <w:rFonts w:ascii="Arial" w:hAnsi="Arial" w:cs="Arial"/>
              </w:rPr>
              <w:t>Cieľ energetickej efektívnosti vyjadrený v absolútnej hodnote primárnej spotreby energie v roku 2020</w:t>
            </w:r>
          </w:p>
        </w:tc>
        <w:tc>
          <w:tcPr>
            <w:tcW w:w="2835" w:type="dxa"/>
            <w:shd w:val="clear" w:color="auto" w:fill="auto"/>
          </w:tcPr>
          <w:p w14:paraId="7FCCFC30" w14:textId="77777777" w:rsidR="00830471" w:rsidRPr="00CA16B9" w:rsidRDefault="00830471" w:rsidP="00CA16B9">
            <w:pPr>
              <w:pStyle w:val="Normlnywebov"/>
              <w:spacing w:before="0" w:beforeAutospacing="0" w:after="0" w:afterAutospacing="0"/>
              <w:jc w:val="center"/>
              <w:rPr>
                <w:rFonts w:ascii="Arial" w:hAnsi="Arial" w:cs="Arial"/>
              </w:rPr>
            </w:pPr>
            <w:r w:rsidRPr="00CA16B9">
              <w:rPr>
                <w:rFonts w:ascii="Arial" w:hAnsi="Arial" w:cs="Arial"/>
              </w:rPr>
              <w:t>680,62 PJ (16,2 Mtoe)</w:t>
            </w:r>
          </w:p>
        </w:tc>
      </w:tr>
      <w:tr w:rsidR="00830471" w:rsidRPr="00830471" w14:paraId="196C501A" w14:textId="77777777" w:rsidTr="00CA16B9">
        <w:tc>
          <w:tcPr>
            <w:tcW w:w="6232" w:type="dxa"/>
            <w:shd w:val="clear" w:color="auto" w:fill="auto"/>
          </w:tcPr>
          <w:p w14:paraId="23A7E3C7" w14:textId="77777777" w:rsidR="00830471" w:rsidRPr="00CA16B9" w:rsidRDefault="00830471" w:rsidP="00CA16B9">
            <w:pPr>
              <w:pStyle w:val="Normlnywebov"/>
              <w:spacing w:before="0" w:beforeAutospacing="0" w:after="0" w:afterAutospacing="0"/>
              <w:jc w:val="both"/>
              <w:rPr>
                <w:rFonts w:ascii="Arial" w:hAnsi="Arial" w:cs="Arial"/>
              </w:rPr>
            </w:pPr>
            <w:r w:rsidRPr="00CA16B9">
              <w:rPr>
                <w:rFonts w:ascii="Arial" w:hAnsi="Arial" w:cs="Arial"/>
              </w:rPr>
              <w:t xml:space="preserve">Cieľ energetickej efektívnosti v % vyjadrený vo forme konečnej </w:t>
            </w:r>
            <w:r w:rsidRPr="00CA16B9">
              <w:rPr>
                <w:rFonts w:ascii="Arial" w:hAnsi="Arial" w:cs="Arial"/>
              </w:rPr>
              <w:lastRenderedPageBreak/>
              <w:t>spotreby energie</w:t>
            </w:r>
          </w:p>
        </w:tc>
        <w:tc>
          <w:tcPr>
            <w:tcW w:w="2835" w:type="dxa"/>
            <w:shd w:val="clear" w:color="auto" w:fill="auto"/>
          </w:tcPr>
          <w:p w14:paraId="7ADA07DB" w14:textId="77777777" w:rsidR="00830471" w:rsidRPr="00CA16B9" w:rsidRDefault="00830471" w:rsidP="00CA16B9">
            <w:pPr>
              <w:pStyle w:val="Normlnywebov"/>
              <w:spacing w:before="0" w:beforeAutospacing="0" w:after="0" w:afterAutospacing="0"/>
              <w:jc w:val="center"/>
              <w:rPr>
                <w:rFonts w:ascii="Arial" w:hAnsi="Arial" w:cs="Arial"/>
              </w:rPr>
            </w:pPr>
            <w:r w:rsidRPr="00CA16B9">
              <w:rPr>
                <w:rFonts w:ascii="Arial" w:hAnsi="Arial" w:cs="Arial"/>
              </w:rPr>
              <w:lastRenderedPageBreak/>
              <w:t>23 % (3,12 Mtoe)</w:t>
            </w:r>
          </w:p>
        </w:tc>
      </w:tr>
      <w:tr w:rsidR="00830471" w:rsidRPr="00830471" w14:paraId="45A84513" w14:textId="77777777" w:rsidTr="00CA16B9">
        <w:tc>
          <w:tcPr>
            <w:tcW w:w="6232" w:type="dxa"/>
            <w:shd w:val="clear" w:color="auto" w:fill="auto"/>
          </w:tcPr>
          <w:p w14:paraId="6B49AC84" w14:textId="77777777" w:rsidR="00830471" w:rsidRPr="00CA16B9" w:rsidRDefault="00830471" w:rsidP="00CA16B9">
            <w:pPr>
              <w:pStyle w:val="Normlnywebov"/>
              <w:spacing w:before="0" w:beforeAutospacing="0" w:after="0" w:afterAutospacing="0"/>
              <w:jc w:val="both"/>
              <w:rPr>
                <w:rFonts w:ascii="Arial" w:hAnsi="Arial" w:cs="Arial"/>
              </w:rPr>
            </w:pPr>
            <w:r w:rsidRPr="00CA16B9">
              <w:rPr>
                <w:rFonts w:ascii="Arial" w:hAnsi="Arial" w:cs="Arial"/>
              </w:rPr>
              <w:lastRenderedPageBreak/>
              <w:t>Cieľ energetickej efektívnosti v % vyjadrený vo forme primárnej spotreby energie</w:t>
            </w:r>
          </w:p>
        </w:tc>
        <w:tc>
          <w:tcPr>
            <w:tcW w:w="2835" w:type="dxa"/>
            <w:shd w:val="clear" w:color="auto" w:fill="auto"/>
          </w:tcPr>
          <w:p w14:paraId="046C3134" w14:textId="77777777" w:rsidR="00830471" w:rsidRPr="00CA16B9" w:rsidRDefault="00830471" w:rsidP="00CA16B9">
            <w:pPr>
              <w:pStyle w:val="Normlnywebov"/>
              <w:spacing w:before="0" w:beforeAutospacing="0" w:after="0" w:afterAutospacing="0"/>
              <w:jc w:val="center"/>
              <w:rPr>
                <w:rFonts w:ascii="Arial" w:hAnsi="Arial" w:cs="Arial"/>
              </w:rPr>
            </w:pPr>
            <w:r w:rsidRPr="00CA16B9">
              <w:rPr>
                <w:rFonts w:ascii="Arial" w:hAnsi="Arial" w:cs="Arial"/>
              </w:rPr>
              <w:t>20 % (4,07 Mtoe)</w:t>
            </w:r>
          </w:p>
        </w:tc>
      </w:tr>
    </w:tbl>
    <w:p w14:paraId="579B8C65" w14:textId="77777777" w:rsidR="00830471" w:rsidRDefault="00830471" w:rsidP="009F30D8">
      <w:pPr>
        <w:spacing w:before="120" w:after="120"/>
        <w:jc w:val="both"/>
        <w:rPr>
          <w:rFonts w:ascii="Arial" w:hAnsi="Arial" w:cs="Arial"/>
          <w:sz w:val="20"/>
          <w:szCs w:val="20"/>
          <w:lang w:val="sk-SK" w:eastAsia="en-US"/>
        </w:rPr>
      </w:pPr>
    </w:p>
    <w:p w14:paraId="0565EA5E" w14:textId="77777777" w:rsidR="00830471" w:rsidRDefault="00830471" w:rsidP="009F30D8">
      <w:pPr>
        <w:spacing w:before="120" w:after="120"/>
        <w:jc w:val="both"/>
        <w:rPr>
          <w:rFonts w:ascii="Arial" w:hAnsi="Arial" w:cs="Arial"/>
          <w:sz w:val="20"/>
          <w:szCs w:val="20"/>
          <w:lang w:val="sk-SK" w:eastAsia="en-US"/>
        </w:rPr>
      </w:pPr>
    </w:p>
    <w:p w14:paraId="5BD3282E" w14:textId="77777777" w:rsidR="009F30D8" w:rsidRPr="00322CCB" w:rsidRDefault="009F30D8" w:rsidP="009F30D8">
      <w:pPr>
        <w:spacing w:before="120" w:after="120"/>
        <w:jc w:val="both"/>
        <w:rPr>
          <w:rFonts w:ascii="Arial" w:hAnsi="Arial" w:cs="Arial"/>
          <w:b/>
          <w:color w:val="000090"/>
          <w:lang w:val="sk-SK"/>
        </w:rPr>
      </w:pPr>
      <w:r w:rsidRPr="00322CCB">
        <w:rPr>
          <w:rFonts w:ascii="Arial" w:hAnsi="Arial" w:cs="Arial"/>
          <w:b/>
          <w:color w:val="000090"/>
          <w:lang w:val="sk-SK"/>
        </w:rPr>
        <w:t>Národné politiky zamerané na oblasť energetickej hospodárnosti budov a zabezpečenie cieľov 2020 sú najmä:</w:t>
      </w:r>
    </w:p>
    <w:p w14:paraId="31CA5A2F" w14:textId="77777777" w:rsidR="00D155B7" w:rsidRDefault="00D155B7" w:rsidP="00CC6024">
      <w:pPr>
        <w:numPr>
          <w:ilvl w:val="0"/>
          <w:numId w:val="6"/>
        </w:numPr>
        <w:spacing w:before="120" w:after="120"/>
        <w:jc w:val="both"/>
        <w:rPr>
          <w:rFonts w:ascii="Arial" w:hAnsi="Arial" w:cs="Arial"/>
          <w:lang w:val="sk-SK"/>
        </w:rPr>
      </w:pPr>
      <w:r w:rsidRPr="009F30D8">
        <w:rPr>
          <w:rFonts w:ascii="Arial" w:hAnsi="Arial" w:cs="Arial"/>
          <w:lang w:val="sk-SK"/>
        </w:rPr>
        <w:t xml:space="preserve">Aktualizácia koncepcie energetickej hospodárnosti budov do roku 2010 s výhľadom do roku 2020 (2012) - Vyhodnotenie plnenia Koncepcie energetickej hospodárnosti budov do roku 2010 s výhľadom do roku 2020 schválila vláda SR na svojom rokovaní dňa 13. apríla 2011 a súčasne uznesením vlády SR č. 246 </w:t>
      </w:r>
      <w:r>
        <w:rPr>
          <w:rFonts w:ascii="Arial" w:hAnsi="Arial" w:cs="Arial"/>
          <w:lang w:val="sk-SK"/>
        </w:rPr>
        <w:t>uložila v úlohe B.1 predloži</w:t>
      </w:r>
      <w:r w:rsidRPr="009F30D8">
        <w:rPr>
          <w:rFonts w:ascii="Arial" w:hAnsi="Arial" w:cs="Arial"/>
          <w:lang w:val="sk-SK"/>
        </w:rPr>
        <w:t xml:space="preserve">ť vláde SR Aktualizáciu Koncepcie energetickej hospodárnosti budov (ďalej „EHB“). Aktualizácia koncepcie EHB bola schválená uznesením vlády SR č. 336 zo 6. júla 2012. Dokument ustanovuje súbor opatrení a postupov na dosiahnutie cieľov EHB zo smernice č. 2010/31/EÚ. Požaduje zabezpečenie účinnosti novely zákona o energetickej hospodárnosti č. 555/2005 Z. z., ktorý bol schválený ako zákon č. 300/2012 Z.z. </w:t>
      </w:r>
      <w:r>
        <w:rPr>
          <w:rFonts w:ascii="Arial" w:hAnsi="Arial" w:cs="Arial"/>
          <w:lang w:val="sk-SK"/>
        </w:rPr>
        <w:t xml:space="preserve">z 18. septembra 2012 s účinnosťou od 1. januára 2013. </w:t>
      </w:r>
      <w:r w:rsidRPr="009F30D8">
        <w:rPr>
          <w:rFonts w:ascii="Arial" w:hAnsi="Arial" w:cs="Arial"/>
          <w:lang w:val="sk-SK"/>
        </w:rPr>
        <w:t>S</w:t>
      </w:r>
      <w:r>
        <w:rPr>
          <w:rFonts w:ascii="Arial" w:hAnsi="Arial" w:cs="Arial"/>
          <w:lang w:val="sk-SK"/>
        </w:rPr>
        <w:t xml:space="preserve"> </w:t>
      </w:r>
      <w:r w:rsidRPr="009F30D8">
        <w:rPr>
          <w:rFonts w:ascii="Arial" w:hAnsi="Arial" w:cs="Arial"/>
          <w:lang w:val="sk-SK"/>
        </w:rPr>
        <w:t>uvedeným zákonom súvisí zabezpečenie účinnosti novej vyhlášky</w:t>
      </w:r>
      <w:r>
        <w:rPr>
          <w:rFonts w:ascii="Arial" w:hAnsi="Arial" w:cs="Arial"/>
          <w:lang w:val="sk-SK"/>
        </w:rPr>
        <w:t xml:space="preserve"> od 1. januára 2013</w:t>
      </w:r>
      <w:r w:rsidRPr="009F30D8">
        <w:rPr>
          <w:rFonts w:ascii="Arial" w:hAnsi="Arial" w:cs="Arial"/>
          <w:lang w:val="sk-SK"/>
        </w:rPr>
        <w:t xml:space="preserve">, ktorou sa vykonáva zákon č. 555/2005 Z. z. o energetickej hospodárnosti budov a o zmene a doplnení niektorých zákonov v znení neskorších predpisov (vyhláška MDVRR SR č. 364/2012 Z. z. z 12. novembra 2012). </w:t>
      </w:r>
      <w:r>
        <w:rPr>
          <w:rFonts w:ascii="Arial" w:hAnsi="Arial" w:cs="Arial"/>
          <w:lang w:val="sk-SK"/>
        </w:rPr>
        <w:t xml:space="preserve"> Stanovuje sprísňovanie požiadaviek na minimálnu energetickú hospodárnosť budov </w:t>
      </w:r>
      <w:r w:rsidRPr="00D155B7">
        <w:rPr>
          <w:rFonts w:ascii="Arial" w:hAnsi="Arial" w:cs="Arial"/>
          <w:lang w:val="sk-SK"/>
        </w:rPr>
        <w:t xml:space="preserve">v termínoch od 1.1.2013, 1.1.2016 a 1.1.2021. </w:t>
      </w:r>
    </w:p>
    <w:p w14:paraId="50C59073" w14:textId="431CE30B" w:rsidR="00D155B7" w:rsidRPr="00D155B7" w:rsidRDefault="00D155B7" w:rsidP="00CC6024">
      <w:pPr>
        <w:numPr>
          <w:ilvl w:val="0"/>
          <w:numId w:val="6"/>
        </w:numPr>
        <w:spacing w:before="120" w:after="120"/>
        <w:jc w:val="both"/>
        <w:rPr>
          <w:rFonts w:ascii="Arial" w:hAnsi="Arial" w:cs="Arial"/>
          <w:lang w:val="sk-SK"/>
        </w:rPr>
      </w:pPr>
      <w:r w:rsidRPr="00D155B7">
        <w:rPr>
          <w:rFonts w:ascii="Arial" w:hAnsi="Arial" w:cs="Arial"/>
          <w:lang w:val="sk-SK"/>
        </w:rPr>
        <w:t>Národný plán zameraný na zvyšovanie počtu budov s takmer nulovou potrebou energie (2012) – Dokument, ktorý bol schválený vedením Ministerstva dopravy, výstavby a regionálneho rozvoja SR 19.11.2012 stanovuje priebežné ciele. Projektová príprava budov s takme</w:t>
      </w:r>
      <w:r w:rsidR="00AF14C7">
        <w:rPr>
          <w:rFonts w:ascii="Arial" w:hAnsi="Arial" w:cs="Arial"/>
          <w:lang w:val="sk-SK"/>
        </w:rPr>
        <w:t>r nulovou potrebou energie (TNB</w:t>
      </w:r>
      <w:r w:rsidRPr="00D155B7">
        <w:rPr>
          <w:rFonts w:ascii="Arial" w:hAnsi="Arial" w:cs="Arial"/>
          <w:lang w:val="sk-SK"/>
        </w:rPr>
        <w:t>) musí vychádzať z toho, že budova z čistého spotrebiča energie mení svoj koncept, ktorý sa zakladá na využití obnoviteľných zdrojov energie, pričom takmer nulové alebo veľmi malé množstvo energie potrebné na užívanie takej budovy musí byť zabezpečené efektívnou tepelnou ochranou. Tvar budovy, jej orientácia, kvalitná tepelná ochrana stavebných, najmä vonkajších konštrukcii, otvorové výplne, prispôsobené technické zariadenia budov, to všetko je súčasťou konceptu nových budov. Požiadavky na tepelnotechnické vlastnosti stavebných konštrukcií a budov vyplývajú z revidovanej tepelnotechnickej normy  STN 73 0540-2: 2012, ktorá nadobudla účinnosť 1. januára 2013. Stanovuje normové požiadavky na stavebné konštrukcie zabezpečujúce splnenie požiadaviek na energetickú hospodárnosť budov dosi</w:t>
      </w:r>
      <w:r w:rsidR="00ED439B">
        <w:rPr>
          <w:rFonts w:ascii="Arial" w:hAnsi="Arial" w:cs="Arial"/>
          <w:lang w:val="sk-SK"/>
        </w:rPr>
        <w:t>ahnutím energetickej triedy B. P</w:t>
      </w:r>
      <w:r w:rsidRPr="00D155B7">
        <w:rPr>
          <w:rFonts w:ascii="Arial" w:hAnsi="Arial" w:cs="Arial"/>
          <w:lang w:val="sk-SK"/>
        </w:rPr>
        <w:t>ožiadavky na nové budovy majú splniť aj významne obnovované budovy, ak je to funkčne, technicky a ekonomicky uskutočniteľné. Odporúčané požiadavky sa majú stať normovými od roku 2016 a má sa nimi zabezpečiť zníženie potreby tepla na vykurovanie vedúce k splneniu predpokladov dosiahnutia energetickej triedy A1. Cieľové odporúčané hodnoty majú spolu s uplatnením obnoviteľných zdrojov energie viesť k dosiahnutiu úrovne budov s takmer nulovou potrebou energie po roku 2020 s preukázaním dosiahnutia globálneho ukazovateľa energetickej hospodárnosti budov pre primárnu energiu v energetickej triede A0. Základným predpokladom v tejt</w:t>
      </w:r>
      <w:r w:rsidR="00ED439B">
        <w:rPr>
          <w:rFonts w:ascii="Arial" w:hAnsi="Arial" w:cs="Arial"/>
          <w:lang w:val="sk-SK"/>
        </w:rPr>
        <w:t xml:space="preserve">o oblasti pre </w:t>
      </w:r>
      <w:r w:rsidR="00ED439B">
        <w:rPr>
          <w:rFonts w:ascii="Arial" w:hAnsi="Arial" w:cs="Arial"/>
          <w:lang w:val="sk-SK"/>
        </w:rPr>
        <w:lastRenderedPageBreak/>
        <w:t xml:space="preserve">splnenie cieľov po roku 2018 (pre nové </w:t>
      </w:r>
      <w:r w:rsidRPr="00D155B7">
        <w:rPr>
          <w:rFonts w:ascii="Arial" w:hAnsi="Arial" w:cs="Arial"/>
          <w:lang w:val="sk-SK"/>
        </w:rPr>
        <w:t>budovy</w:t>
      </w:r>
      <w:r w:rsidR="00ED439B">
        <w:rPr>
          <w:rFonts w:ascii="Arial" w:hAnsi="Arial" w:cs="Arial"/>
          <w:lang w:val="sk-SK"/>
        </w:rPr>
        <w:t xml:space="preserve"> </w:t>
      </w:r>
      <w:r w:rsidR="00ED439B" w:rsidRPr="00ED439B">
        <w:rPr>
          <w:rFonts w:ascii="Arial" w:hAnsi="Arial" w:cs="Arial"/>
          <w:lang w:val="sk-SK"/>
        </w:rPr>
        <w:t>budovy, v ktorých sídlia a ktoré vlastnia orgány verejnej moci</w:t>
      </w:r>
      <w:r w:rsidRPr="00D155B7">
        <w:rPr>
          <w:rFonts w:ascii="Arial" w:hAnsi="Arial" w:cs="Arial"/>
          <w:lang w:val="sk-SK"/>
        </w:rPr>
        <w:t xml:space="preserve">), resp. 2020 (pre všetky nové budovy) je zavedenie nových </w:t>
      </w:r>
      <w:r w:rsidR="00ED439B">
        <w:rPr>
          <w:rFonts w:ascii="Arial" w:hAnsi="Arial" w:cs="Arial"/>
          <w:lang w:val="sk-SK"/>
        </w:rPr>
        <w:t>obsahových tém</w:t>
      </w:r>
      <w:r w:rsidRPr="00D155B7">
        <w:rPr>
          <w:rFonts w:ascii="Arial" w:hAnsi="Arial" w:cs="Arial"/>
          <w:lang w:val="sk-SK"/>
        </w:rPr>
        <w:t xml:space="preserve"> do výučbových programov odborných škôl. </w:t>
      </w:r>
    </w:p>
    <w:p w14:paraId="4643702E" w14:textId="77777777" w:rsidR="00D155B7" w:rsidRPr="00AD051B" w:rsidRDefault="00D155B7" w:rsidP="00CC6024">
      <w:pPr>
        <w:numPr>
          <w:ilvl w:val="0"/>
          <w:numId w:val="6"/>
        </w:numPr>
        <w:spacing w:before="120" w:after="120"/>
        <w:jc w:val="both"/>
        <w:rPr>
          <w:rFonts w:ascii="Arial" w:hAnsi="Arial" w:cs="Arial"/>
          <w:lang w:val="sk-SK"/>
        </w:rPr>
      </w:pPr>
      <w:r w:rsidRPr="009F30D8">
        <w:rPr>
          <w:rFonts w:ascii="Arial" w:hAnsi="Arial" w:cs="Arial"/>
          <w:lang w:val="sk-SK"/>
        </w:rPr>
        <w:t>Koncepcia štátnej bytovej politiky do roku 2015 (2010) – V dokumente schválenom uznesením vlády SR č. 96 z 3. februára 2010 sa uvádza, že medzi dlhodobé strategické pri</w:t>
      </w:r>
      <w:r>
        <w:rPr>
          <w:rFonts w:ascii="Arial" w:hAnsi="Arial" w:cs="Arial"/>
          <w:lang w:val="sk-SK"/>
        </w:rPr>
        <w:t>ority patrí obnova budov s cie</w:t>
      </w:r>
      <w:r w:rsidRPr="009F30D8">
        <w:rPr>
          <w:rFonts w:ascii="Arial" w:hAnsi="Arial" w:cs="Arial"/>
          <w:lang w:val="sk-SK"/>
        </w:rPr>
        <w:t>ľom dosiahnuť postupné znižovanie energetickej spotreby budov v nadväznosti na uplatňovanie ustanovení zákona č. 555/2005 Z. z. Konštatovalo sa, že spotreba energie v bytovom fonde postavenom najmä pred rokom 1989 nie je v súlade s verejným záujmom trvalo udržateľného rozvoja, jeho energetická náročnosť vysoko prevyšuje spotrebu energie v tomto sektore vo vyspelých krajinách EÚ. Toto vytvára možnosti významných úspor spotreby energie a s tým súvisiaceho zníženia nákladov spotrebiteľov na energiu a zároveň možnosti na zníženie produkcie emisií CO</w:t>
      </w:r>
      <w:r w:rsidRPr="00FE3139">
        <w:rPr>
          <w:rFonts w:ascii="Arial" w:hAnsi="Arial" w:cs="Arial"/>
          <w:vertAlign w:val="subscript"/>
          <w:lang w:val="sk-SK"/>
        </w:rPr>
        <w:t>2</w:t>
      </w:r>
      <w:r w:rsidRPr="009F30D8">
        <w:rPr>
          <w:rFonts w:ascii="Arial" w:hAnsi="Arial" w:cs="Arial"/>
          <w:lang w:val="sk-SK"/>
        </w:rPr>
        <w:t>, čo je v záujme trvalo udržateľného rozvoja.</w:t>
      </w:r>
    </w:p>
    <w:p w14:paraId="2BA453F4" w14:textId="77777777" w:rsidR="00ED439B" w:rsidRDefault="00ED439B" w:rsidP="00331316">
      <w:pPr>
        <w:spacing w:before="120" w:after="120"/>
        <w:ind w:left="720"/>
        <w:jc w:val="both"/>
        <w:rPr>
          <w:rFonts w:ascii="Arial" w:hAnsi="Arial" w:cs="Arial"/>
          <w:i/>
          <w:lang w:val="sk-SK"/>
        </w:rPr>
      </w:pPr>
    </w:p>
    <w:p w14:paraId="14A557C9" w14:textId="546CC03F" w:rsidR="00331316" w:rsidRPr="00904932" w:rsidRDefault="00904932" w:rsidP="00331316">
      <w:pPr>
        <w:spacing w:before="120" w:after="120"/>
        <w:ind w:left="720"/>
        <w:jc w:val="both"/>
        <w:rPr>
          <w:rFonts w:ascii="Arial" w:hAnsi="Arial" w:cs="Arial"/>
          <w:i/>
          <w:lang w:val="sk-SK"/>
        </w:rPr>
      </w:pPr>
      <w:r w:rsidRPr="00904932">
        <w:rPr>
          <w:rFonts w:ascii="Arial" w:hAnsi="Arial" w:cs="Arial"/>
          <w:i/>
          <w:lang w:val="sk-SK"/>
        </w:rPr>
        <w:t xml:space="preserve">Tabuľka </w:t>
      </w:r>
      <w:r w:rsidR="008252CA">
        <w:rPr>
          <w:rFonts w:ascii="Arial" w:hAnsi="Arial" w:cs="Arial"/>
          <w:i/>
          <w:lang w:val="sk-SK"/>
        </w:rPr>
        <w:t>3.</w:t>
      </w:r>
      <w:r w:rsidRPr="00904932">
        <w:rPr>
          <w:rFonts w:ascii="Arial" w:hAnsi="Arial" w:cs="Arial"/>
          <w:i/>
          <w:lang w:val="sk-SK"/>
        </w:rPr>
        <w:t>2 – Potenciál celkových úspor energie pri nových budovách za roky 2016 až 2021</w:t>
      </w:r>
    </w:p>
    <w:tbl>
      <w:tblPr>
        <w:tblW w:w="0" w:type="auto"/>
        <w:tblBorders>
          <w:insideH w:val="single" w:sz="4" w:space="0" w:color="FFFFFF"/>
        </w:tblBorders>
        <w:tblLook w:val="04A0" w:firstRow="1" w:lastRow="0" w:firstColumn="1" w:lastColumn="0" w:noHBand="0" w:noVBand="1"/>
      </w:tblPr>
      <w:tblGrid>
        <w:gridCol w:w="1357"/>
        <w:gridCol w:w="1852"/>
        <w:gridCol w:w="999"/>
        <w:gridCol w:w="999"/>
        <w:gridCol w:w="999"/>
        <w:gridCol w:w="999"/>
        <w:gridCol w:w="999"/>
        <w:gridCol w:w="1084"/>
      </w:tblGrid>
      <w:tr w:rsidR="00C17A21" w:rsidRPr="000D7070" w14:paraId="62A3CA9B" w14:textId="77777777" w:rsidTr="00AD051B">
        <w:tc>
          <w:tcPr>
            <w:tcW w:w="3209" w:type="dxa"/>
            <w:gridSpan w:val="2"/>
            <w:shd w:val="clear" w:color="auto" w:fill="31849B"/>
          </w:tcPr>
          <w:p w14:paraId="1977F271" w14:textId="77777777" w:rsidR="00C17A21" w:rsidRPr="000D7070" w:rsidRDefault="00904932" w:rsidP="000D7070">
            <w:pPr>
              <w:spacing w:before="120" w:after="120"/>
              <w:jc w:val="center"/>
              <w:rPr>
                <w:rFonts w:ascii="Arial" w:hAnsi="Arial" w:cs="Arial"/>
                <w:b/>
                <w:color w:val="FFFFFF"/>
                <w:lang w:val="sk-SK"/>
              </w:rPr>
            </w:pPr>
            <w:r w:rsidRPr="000D7070">
              <w:rPr>
                <w:rFonts w:ascii="Arial" w:hAnsi="Arial" w:cs="Arial"/>
                <w:b/>
                <w:color w:val="FFFFFF"/>
                <w:lang w:val="sk-SK"/>
              </w:rPr>
              <w:t>Odhadovaný potenciál</w:t>
            </w:r>
          </w:p>
        </w:tc>
        <w:tc>
          <w:tcPr>
            <w:tcW w:w="999" w:type="dxa"/>
            <w:shd w:val="clear" w:color="auto" w:fill="A5D5E2"/>
          </w:tcPr>
          <w:p w14:paraId="299C98BE" w14:textId="77777777" w:rsidR="00C17A21" w:rsidRPr="000D7070" w:rsidRDefault="00C17A21" w:rsidP="000D7070">
            <w:pPr>
              <w:spacing w:before="120" w:after="120"/>
              <w:jc w:val="center"/>
              <w:rPr>
                <w:rFonts w:ascii="Arial" w:hAnsi="Arial" w:cs="Arial"/>
                <w:b/>
                <w:color w:val="000000"/>
                <w:lang w:val="sk-SK"/>
              </w:rPr>
            </w:pPr>
            <w:r w:rsidRPr="000D7070">
              <w:rPr>
                <w:rFonts w:ascii="Arial" w:hAnsi="Arial" w:cs="Arial"/>
                <w:b/>
                <w:color w:val="000000"/>
                <w:lang w:val="sk-SK"/>
              </w:rPr>
              <w:t>2016</w:t>
            </w:r>
          </w:p>
        </w:tc>
        <w:tc>
          <w:tcPr>
            <w:tcW w:w="999" w:type="dxa"/>
            <w:shd w:val="clear" w:color="auto" w:fill="A5D5E2"/>
          </w:tcPr>
          <w:p w14:paraId="779C73A2" w14:textId="77777777" w:rsidR="00C17A21" w:rsidRPr="000D7070" w:rsidRDefault="00C17A21" w:rsidP="000D7070">
            <w:pPr>
              <w:spacing w:before="120" w:after="120"/>
              <w:jc w:val="center"/>
              <w:rPr>
                <w:rFonts w:ascii="Arial" w:hAnsi="Arial" w:cs="Arial"/>
                <w:b/>
                <w:color w:val="000000"/>
                <w:lang w:val="sk-SK"/>
              </w:rPr>
            </w:pPr>
            <w:r w:rsidRPr="000D7070">
              <w:rPr>
                <w:rFonts w:ascii="Arial" w:hAnsi="Arial" w:cs="Arial"/>
                <w:b/>
                <w:color w:val="000000"/>
                <w:lang w:val="sk-SK"/>
              </w:rPr>
              <w:t>2017</w:t>
            </w:r>
          </w:p>
        </w:tc>
        <w:tc>
          <w:tcPr>
            <w:tcW w:w="999" w:type="dxa"/>
            <w:shd w:val="clear" w:color="auto" w:fill="A5D5E2"/>
          </w:tcPr>
          <w:p w14:paraId="480CFA0C" w14:textId="77777777" w:rsidR="00C17A21" w:rsidRPr="000D7070" w:rsidRDefault="00C17A21" w:rsidP="000D7070">
            <w:pPr>
              <w:spacing w:before="120" w:after="120"/>
              <w:jc w:val="center"/>
              <w:rPr>
                <w:rFonts w:ascii="Arial" w:hAnsi="Arial" w:cs="Arial"/>
                <w:b/>
                <w:color w:val="000000"/>
                <w:lang w:val="sk-SK"/>
              </w:rPr>
            </w:pPr>
            <w:r w:rsidRPr="000D7070">
              <w:rPr>
                <w:rFonts w:ascii="Arial" w:hAnsi="Arial" w:cs="Arial"/>
                <w:b/>
                <w:color w:val="000000"/>
                <w:lang w:val="sk-SK"/>
              </w:rPr>
              <w:t>2018</w:t>
            </w:r>
          </w:p>
        </w:tc>
        <w:tc>
          <w:tcPr>
            <w:tcW w:w="999" w:type="dxa"/>
            <w:shd w:val="clear" w:color="auto" w:fill="A5D5E2"/>
          </w:tcPr>
          <w:p w14:paraId="34E1834A" w14:textId="77777777" w:rsidR="00C17A21" w:rsidRPr="000D7070" w:rsidRDefault="00C17A21" w:rsidP="000D7070">
            <w:pPr>
              <w:spacing w:before="120" w:after="120"/>
              <w:jc w:val="center"/>
              <w:rPr>
                <w:rFonts w:ascii="Arial" w:hAnsi="Arial" w:cs="Arial"/>
                <w:b/>
                <w:color w:val="000000"/>
                <w:lang w:val="sk-SK"/>
              </w:rPr>
            </w:pPr>
            <w:r w:rsidRPr="000D7070">
              <w:rPr>
                <w:rFonts w:ascii="Arial" w:hAnsi="Arial" w:cs="Arial"/>
                <w:b/>
                <w:color w:val="000000"/>
                <w:lang w:val="sk-SK"/>
              </w:rPr>
              <w:t>2019</w:t>
            </w:r>
          </w:p>
        </w:tc>
        <w:tc>
          <w:tcPr>
            <w:tcW w:w="999" w:type="dxa"/>
            <w:shd w:val="clear" w:color="auto" w:fill="A5D5E2"/>
          </w:tcPr>
          <w:p w14:paraId="4A767B0F" w14:textId="77777777" w:rsidR="00C17A21" w:rsidRPr="000D7070" w:rsidRDefault="00C17A21" w:rsidP="000D7070">
            <w:pPr>
              <w:spacing w:before="120" w:after="120"/>
              <w:jc w:val="center"/>
              <w:rPr>
                <w:rFonts w:ascii="Arial" w:hAnsi="Arial" w:cs="Arial"/>
                <w:b/>
                <w:color w:val="000000"/>
                <w:lang w:val="sk-SK"/>
              </w:rPr>
            </w:pPr>
            <w:r w:rsidRPr="000D7070">
              <w:rPr>
                <w:rFonts w:ascii="Arial" w:hAnsi="Arial" w:cs="Arial"/>
                <w:b/>
                <w:color w:val="000000"/>
                <w:lang w:val="sk-SK"/>
              </w:rPr>
              <w:t>2020</w:t>
            </w:r>
          </w:p>
        </w:tc>
        <w:tc>
          <w:tcPr>
            <w:tcW w:w="1084" w:type="dxa"/>
            <w:shd w:val="clear" w:color="auto" w:fill="A5D5E2"/>
          </w:tcPr>
          <w:p w14:paraId="3E5BCBBC" w14:textId="77777777" w:rsidR="00C17A21" w:rsidRPr="000D7070" w:rsidRDefault="00C17A21" w:rsidP="000D7070">
            <w:pPr>
              <w:spacing w:before="120" w:after="120"/>
              <w:jc w:val="center"/>
              <w:rPr>
                <w:rFonts w:ascii="Arial" w:hAnsi="Arial" w:cs="Arial"/>
                <w:b/>
                <w:color w:val="000000"/>
                <w:lang w:val="sk-SK"/>
              </w:rPr>
            </w:pPr>
            <w:r w:rsidRPr="000D7070">
              <w:rPr>
                <w:rFonts w:ascii="Arial" w:hAnsi="Arial" w:cs="Arial"/>
                <w:b/>
                <w:color w:val="000000"/>
                <w:lang w:val="sk-SK"/>
              </w:rPr>
              <w:t>2021</w:t>
            </w:r>
          </w:p>
        </w:tc>
      </w:tr>
      <w:tr w:rsidR="00376267" w:rsidRPr="000D7070" w14:paraId="5E236790" w14:textId="77777777" w:rsidTr="00AD051B">
        <w:tc>
          <w:tcPr>
            <w:tcW w:w="1357" w:type="dxa"/>
            <w:vMerge w:val="restart"/>
            <w:shd w:val="clear" w:color="auto" w:fill="31849B"/>
          </w:tcPr>
          <w:p w14:paraId="40A077F2" w14:textId="77777777" w:rsidR="00C17A21" w:rsidRPr="000D7070" w:rsidRDefault="00C17A21" w:rsidP="000D7070">
            <w:pPr>
              <w:spacing w:before="120" w:after="120"/>
              <w:ind w:right="113"/>
              <w:jc w:val="center"/>
              <w:rPr>
                <w:rFonts w:ascii="Arial" w:hAnsi="Arial" w:cs="Arial"/>
                <w:b/>
                <w:color w:val="FFFFFF"/>
                <w:lang w:val="sk-SK"/>
              </w:rPr>
            </w:pPr>
            <w:r w:rsidRPr="000D7070">
              <w:rPr>
                <w:rFonts w:ascii="Arial" w:hAnsi="Arial" w:cs="Arial"/>
                <w:b/>
                <w:color w:val="FFFFFF"/>
                <w:lang w:val="sk-SK"/>
              </w:rPr>
              <w:t>Byty</w:t>
            </w:r>
          </w:p>
        </w:tc>
        <w:tc>
          <w:tcPr>
            <w:tcW w:w="1852" w:type="dxa"/>
            <w:shd w:val="clear" w:color="auto" w:fill="DAEEF3"/>
          </w:tcPr>
          <w:p w14:paraId="67265E5F" w14:textId="77777777" w:rsidR="00C17A21" w:rsidRPr="000D7070" w:rsidRDefault="00C17A21" w:rsidP="000D7070">
            <w:pPr>
              <w:spacing w:before="120" w:after="120"/>
              <w:jc w:val="both"/>
              <w:rPr>
                <w:rFonts w:ascii="Arial" w:hAnsi="Arial" w:cs="Arial"/>
                <w:color w:val="000000"/>
                <w:lang w:val="sk-SK"/>
              </w:rPr>
            </w:pPr>
            <w:r w:rsidRPr="000D7070">
              <w:rPr>
                <w:rFonts w:ascii="Arial" w:hAnsi="Arial" w:cs="Arial"/>
                <w:color w:val="000000"/>
                <w:lang w:val="sk-SK"/>
              </w:rPr>
              <w:t>Počet jednotiek</w:t>
            </w:r>
          </w:p>
        </w:tc>
        <w:tc>
          <w:tcPr>
            <w:tcW w:w="999" w:type="dxa"/>
            <w:shd w:val="clear" w:color="auto" w:fill="DAEEF3"/>
          </w:tcPr>
          <w:p w14:paraId="45FF4C16" w14:textId="77777777" w:rsidR="00C17A21" w:rsidRPr="000D7070" w:rsidRDefault="00C17A21" w:rsidP="000D7070">
            <w:pPr>
              <w:spacing w:before="120" w:after="120"/>
              <w:jc w:val="right"/>
              <w:rPr>
                <w:rFonts w:ascii="Arial" w:hAnsi="Arial" w:cs="Arial"/>
                <w:color w:val="000000"/>
                <w:lang w:val="sk-SK"/>
              </w:rPr>
            </w:pPr>
            <w:r w:rsidRPr="000D7070">
              <w:rPr>
                <w:rFonts w:ascii="Arial" w:hAnsi="Arial" w:cs="Arial"/>
                <w:color w:val="000000"/>
                <w:lang w:val="sk-SK"/>
              </w:rPr>
              <w:t>7</w:t>
            </w:r>
            <w:r w:rsidR="00376267" w:rsidRPr="000D7070">
              <w:rPr>
                <w:rFonts w:ascii="Arial" w:hAnsi="Arial" w:cs="Arial"/>
                <w:color w:val="000000"/>
                <w:lang w:val="sk-SK"/>
              </w:rPr>
              <w:t xml:space="preserve"> </w:t>
            </w:r>
            <w:r w:rsidRPr="000D7070">
              <w:rPr>
                <w:rFonts w:ascii="Arial" w:hAnsi="Arial" w:cs="Arial"/>
                <w:color w:val="000000"/>
                <w:lang w:val="sk-SK"/>
              </w:rPr>
              <w:t>000</w:t>
            </w:r>
            <w:r w:rsidR="00376267" w:rsidRPr="000D7070">
              <w:rPr>
                <w:rFonts w:ascii="Arial" w:hAnsi="Arial" w:cs="Arial"/>
                <w:color w:val="000000"/>
                <w:lang w:val="sk-SK"/>
              </w:rPr>
              <w:t xml:space="preserve">  </w:t>
            </w:r>
          </w:p>
        </w:tc>
        <w:tc>
          <w:tcPr>
            <w:tcW w:w="999" w:type="dxa"/>
            <w:shd w:val="clear" w:color="auto" w:fill="DAEEF3"/>
          </w:tcPr>
          <w:p w14:paraId="6E16BF35"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7 000</w:t>
            </w:r>
          </w:p>
        </w:tc>
        <w:tc>
          <w:tcPr>
            <w:tcW w:w="999" w:type="dxa"/>
            <w:shd w:val="clear" w:color="auto" w:fill="DAEEF3"/>
          </w:tcPr>
          <w:p w14:paraId="79B23E93"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7 000</w:t>
            </w:r>
          </w:p>
        </w:tc>
        <w:tc>
          <w:tcPr>
            <w:tcW w:w="999" w:type="dxa"/>
            <w:shd w:val="clear" w:color="auto" w:fill="DAEEF3"/>
          </w:tcPr>
          <w:p w14:paraId="46178404"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7 000</w:t>
            </w:r>
          </w:p>
        </w:tc>
        <w:tc>
          <w:tcPr>
            <w:tcW w:w="999" w:type="dxa"/>
            <w:shd w:val="clear" w:color="auto" w:fill="DAEEF3"/>
          </w:tcPr>
          <w:p w14:paraId="0F30559D"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7 000</w:t>
            </w:r>
          </w:p>
        </w:tc>
        <w:tc>
          <w:tcPr>
            <w:tcW w:w="1084" w:type="dxa"/>
            <w:shd w:val="clear" w:color="auto" w:fill="DAEEF3"/>
          </w:tcPr>
          <w:p w14:paraId="4C511870"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7 000</w:t>
            </w:r>
          </w:p>
        </w:tc>
      </w:tr>
      <w:tr w:rsidR="00376267" w:rsidRPr="000D7070" w14:paraId="6393C297" w14:textId="77777777" w:rsidTr="00AD051B">
        <w:tc>
          <w:tcPr>
            <w:tcW w:w="1357" w:type="dxa"/>
            <w:vMerge/>
            <w:shd w:val="clear" w:color="auto" w:fill="31849B"/>
          </w:tcPr>
          <w:p w14:paraId="0F48E837" w14:textId="77777777" w:rsidR="00C17A21" w:rsidRPr="000D7070" w:rsidRDefault="00C17A21" w:rsidP="000D7070">
            <w:pPr>
              <w:spacing w:before="120" w:after="120"/>
              <w:jc w:val="both"/>
              <w:rPr>
                <w:rFonts w:ascii="Arial" w:hAnsi="Arial" w:cs="Arial"/>
                <w:b/>
                <w:color w:val="000000"/>
                <w:lang w:val="sk-SK"/>
              </w:rPr>
            </w:pPr>
          </w:p>
        </w:tc>
        <w:tc>
          <w:tcPr>
            <w:tcW w:w="1852" w:type="dxa"/>
            <w:shd w:val="clear" w:color="auto" w:fill="A5D5E2"/>
          </w:tcPr>
          <w:p w14:paraId="7B0144D8" w14:textId="77777777" w:rsidR="00C17A21" w:rsidRPr="000D7070" w:rsidRDefault="00C17A21" w:rsidP="000D7070">
            <w:pPr>
              <w:spacing w:before="120" w:after="120"/>
              <w:jc w:val="both"/>
              <w:rPr>
                <w:rFonts w:ascii="Arial" w:hAnsi="Arial" w:cs="Arial"/>
                <w:color w:val="000000"/>
                <w:lang w:val="sk-SK"/>
              </w:rPr>
            </w:pPr>
            <w:r w:rsidRPr="000D7070">
              <w:rPr>
                <w:rFonts w:ascii="Arial" w:hAnsi="Arial" w:cs="Arial"/>
                <w:color w:val="000000"/>
                <w:lang w:val="sk-SK"/>
              </w:rPr>
              <w:t>Úspora v TJ/rok</w:t>
            </w:r>
          </w:p>
        </w:tc>
        <w:tc>
          <w:tcPr>
            <w:tcW w:w="999" w:type="dxa"/>
            <w:shd w:val="clear" w:color="auto" w:fill="A5D5E2"/>
          </w:tcPr>
          <w:p w14:paraId="7ABAFB84"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50,40</w:t>
            </w:r>
          </w:p>
        </w:tc>
        <w:tc>
          <w:tcPr>
            <w:tcW w:w="999" w:type="dxa"/>
            <w:shd w:val="clear" w:color="auto" w:fill="A5D5E2"/>
          </w:tcPr>
          <w:p w14:paraId="724FEA44"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50,40</w:t>
            </w:r>
          </w:p>
        </w:tc>
        <w:tc>
          <w:tcPr>
            <w:tcW w:w="999" w:type="dxa"/>
            <w:shd w:val="clear" w:color="auto" w:fill="A5D5E2"/>
          </w:tcPr>
          <w:p w14:paraId="7EDB2185"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50,40</w:t>
            </w:r>
          </w:p>
        </w:tc>
        <w:tc>
          <w:tcPr>
            <w:tcW w:w="999" w:type="dxa"/>
            <w:shd w:val="clear" w:color="auto" w:fill="A5D5E2"/>
          </w:tcPr>
          <w:p w14:paraId="37A1DE08"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50,40</w:t>
            </w:r>
          </w:p>
        </w:tc>
        <w:tc>
          <w:tcPr>
            <w:tcW w:w="999" w:type="dxa"/>
            <w:shd w:val="clear" w:color="auto" w:fill="A5D5E2"/>
          </w:tcPr>
          <w:p w14:paraId="57CFB657"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50,40</w:t>
            </w:r>
          </w:p>
        </w:tc>
        <w:tc>
          <w:tcPr>
            <w:tcW w:w="1084" w:type="dxa"/>
            <w:shd w:val="clear" w:color="auto" w:fill="A5D5E2"/>
          </w:tcPr>
          <w:p w14:paraId="569314DA"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75,60</w:t>
            </w:r>
          </w:p>
        </w:tc>
      </w:tr>
      <w:tr w:rsidR="00376267" w:rsidRPr="000D7070" w14:paraId="6BF1252F" w14:textId="77777777" w:rsidTr="00AD051B">
        <w:tc>
          <w:tcPr>
            <w:tcW w:w="1357" w:type="dxa"/>
            <w:vMerge/>
            <w:shd w:val="clear" w:color="auto" w:fill="31849B"/>
          </w:tcPr>
          <w:p w14:paraId="369CFB10" w14:textId="77777777" w:rsidR="00C17A21" w:rsidRPr="000D7070" w:rsidRDefault="00C17A21" w:rsidP="000D7070">
            <w:pPr>
              <w:spacing w:before="120" w:after="120"/>
              <w:jc w:val="both"/>
              <w:rPr>
                <w:rFonts w:ascii="Arial" w:hAnsi="Arial" w:cs="Arial"/>
                <w:b/>
                <w:color w:val="000000"/>
                <w:lang w:val="sk-SK"/>
              </w:rPr>
            </w:pPr>
          </w:p>
        </w:tc>
        <w:tc>
          <w:tcPr>
            <w:tcW w:w="1852" w:type="dxa"/>
            <w:shd w:val="clear" w:color="auto" w:fill="DAEEF3"/>
          </w:tcPr>
          <w:p w14:paraId="3F587758" w14:textId="77777777" w:rsidR="00C17A21" w:rsidRPr="000D7070" w:rsidRDefault="00C17A21" w:rsidP="000D7070">
            <w:pPr>
              <w:spacing w:before="120" w:after="120"/>
              <w:jc w:val="both"/>
              <w:rPr>
                <w:rFonts w:ascii="Arial" w:hAnsi="Arial" w:cs="Arial"/>
                <w:color w:val="000000"/>
                <w:lang w:val="sk-SK"/>
              </w:rPr>
            </w:pPr>
            <w:r w:rsidRPr="000D7070">
              <w:rPr>
                <w:rFonts w:ascii="Arial" w:hAnsi="Arial" w:cs="Arial"/>
                <w:color w:val="000000"/>
                <w:lang w:val="sk-SK"/>
              </w:rPr>
              <w:t>Kumulatívna úspora v TJ</w:t>
            </w:r>
          </w:p>
        </w:tc>
        <w:tc>
          <w:tcPr>
            <w:tcW w:w="999" w:type="dxa"/>
            <w:shd w:val="clear" w:color="auto" w:fill="DAEEF3"/>
          </w:tcPr>
          <w:p w14:paraId="3FE73F57" w14:textId="77777777" w:rsidR="00C17A21" w:rsidRPr="000D7070" w:rsidRDefault="00C17A21" w:rsidP="000D7070">
            <w:pPr>
              <w:spacing w:before="120" w:after="120"/>
              <w:jc w:val="right"/>
              <w:rPr>
                <w:rFonts w:ascii="Arial" w:hAnsi="Arial" w:cs="Arial"/>
                <w:color w:val="000000"/>
                <w:lang w:val="sk-SK"/>
              </w:rPr>
            </w:pPr>
          </w:p>
        </w:tc>
        <w:tc>
          <w:tcPr>
            <w:tcW w:w="999" w:type="dxa"/>
            <w:shd w:val="clear" w:color="auto" w:fill="DAEEF3"/>
          </w:tcPr>
          <w:p w14:paraId="2575B450"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100,80</w:t>
            </w:r>
          </w:p>
        </w:tc>
        <w:tc>
          <w:tcPr>
            <w:tcW w:w="999" w:type="dxa"/>
            <w:shd w:val="clear" w:color="auto" w:fill="DAEEF3"/>
          </w:tcPr>
          <w:p w14:paraId="2F933462"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151,20</w:t>
            </w:r>
          </w:p>
        </w:tc>
        <w:tc>
          <w:tcPr>
            <w:tcW w:w="999" w:type="dxa"/>
            <w:shd w:val="clear" w:color="auto" w:fill="DAEEF3"/>
          </w:tcPr>
          <w:p w14:paraId="3D4D6CD7"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201,60</w:t>
            </w:r>
          </w:p>
        </w:tc>
        <w:tc>
          <w:tcPr>
            <w:tcW w:w="999" w:type="dxa"/>
            <w:shd w:val="clear" w:color="auto" w:fill="DAEEF3"/>
          </w:tcPr>
          <w:p w14:paraId="5E555AC1"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252,00</w:t>
            </w:r>
          </w:p>
        </w:tc>
        <w:tc>
          <w:tcPr>
            <w:tcW w:w="1084" w:type="dxa"/>
            <w:shd w:val="clear" w:color="auto" w:fill="DAEEF3"/>
          </w:tcPr>
          <w:p w14:paraId="0B87987A"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327,60</w:t>
            </w:r>
          </w:p>
        </w:tc>
      </w:tr>
      <w:tr w:rsidR="00376267" w:rsidRPr="000D7070" w14:paraId="13126B3F" w14:textId="77777777" w:rsidTr="00AD051B">
        <w:tc>
          <w:tcPr>
            <w:tcW w:w="1357" w:type="dxa"/>
            <w:vMerge w:val="restart"/>
            <w:shd w:val="clear" w:color="auto" w:fill="31849B"/>
          </w:tcPr>
          <w:p w14:paraId="1D2C6401" w14:textId="77777777" w:rsidR="00C17A21" w:rsidRPr="000D7070" w:rsidRDefault="00C17A21" w:rsidP="000D7070">
            <w:pPr>
              <w:spacing w:before="120" w:after="120"/>
              <w:ind w:right="113"/>
              <w:jc w:val="center"/>
              <w:rPr>
                <w:rFonts w:ascii="Arial" w:hAnsi="Arial" w:cs="Arial"/>
                <w:b/>
                <w:color w:val="FFFFFF"/>
                <w:lang w:val="sk-SK"/>
              </w:rPr>
            </w:pPr>
            <w:r w:rsidRPr="000D7070">
              <w:rPr>
                <w:rFonts w:ascii="Arial" w:hAnsi="Arial" w:cs="Arial"/>
                <w:b/>
                <w:color w:val="FFFFFF"/>
                <w:lang w:val="sk-SK"/>
              </w:rPr>
              <w:t>Rodinné domy</w:t>
            </w:r>
          </w:p>
        </w:tc>
        <w:tc>
          <w:tcPr>
            <w:tcW w:w="1852" w:type="dxa"/>
            <w:shd w:val="clear" w:color="auto" w:fill="A5D5E2"/>
          </w:tcPr>
          <w:p w14:paraId="4B052B71" w14:textId="77777777" w:rsidR="00C17A21" w:rsidRPr="000D7070" w:rsidRDefault="00C17A21" w:rsidP="000D7070">
            <w:pPr>
              <w:spacing w:before="120" w:after="120"/>
              <w:jc w:val="both"/>
              <w:rPr>
                <w:rFonts w:ascii="Arial" w:hAnsi="Arial" w:cs="Arial"/>
                <w:color w:val="000000"/>
                <w:lang w:val="sk-SK"/>
              </w:rPr>
            </w:pPr>
            <w:r w:rsidRPr="000D7070">
              <w:rPr>
                <w:rFonts w:ascii="Arial" w:hAnsi="Arial" w:cs="Arial"/>
                <w:color w:val="000000"/>
                <w:lang w:val="sk-SK"/>
              </w:rPr>
              <w:t>Počet jednotiek</w:t>
            </w:r>
          </w:p>
        </w:tc>
        <w:tc>
          <w:tcPr>
            <w:tcW w:w="999" w:type="dxa"/>
            <w:shd w:val="clear" w:color="auto" w:fill="A5D5E2"/>
          </w:tcPr>
          <w:p w14:paraId="206066EB"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8 000</w:t>
            </w:r>
          </w:p>
        </w:tc>
        <w:tc>
          <w:tcPr>
            <w:tcW w:w="999" w:type="dxa"/>
            <w:shd w:val="clear" w:color="auto" w:fill="A5D5E2"/>
          </w:tcPr>
          <w:p w14:paraId="2D59092F"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8 000</w:t>
            </w:r>
          </w:p>
        </w:tc>
        <w:tc>
          <w:tcPr>
            <w:tcW w:w="999" w:type="dxa"/>
            <w:shd w:val="clear" w:color="auto" w:fill="A5D5E2"/>
          </w:tcPr>
          <w:p w14:paraId="4BC2124F"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8 000</w:t>
            </w:r>
          </w:p>
        </w:tc>
        <w:tc>
          <w:tcPr>
            <w:tcW w:w="999" w:type="dxa"/>
            <w:shd w:val="clear" w:color="auto" w:fill="A5D5E2"/>
          </w:tcPr>
          <w:p w14:paraId="6F45506A"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8 000</w:t>
            </w:r>
          </w:p>
        </w:tc>
        <w:tc>
          <w:tcPr>
            <w:tcW w:w="999" w:type="dxa"/>
            <w:shd w:val="clear" w:color="auto" w:fill="A5D5E2"/>
          </w:tcPr>
          <w:p w14:paraId="512AEC0A"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8 000</w:t>
            </w:r>
          </w:p>
        </w:tc>
        <w:tc>
          <w:tcPr>
            <w:tcW w:w="1084" w:type="dxa"/>
            <w:shd w:val="clear" w:color="auto" w:fill="A5D5E2"/>
          </w:tcPr>
          <w:p w14:paraId="76AE2D72"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8 000</w:t>
            </w:r>
          </w:p>
        </w:tc>
      </w:tr>
      <w:tr w:rsidR="00376267" w:rsidRPr="000D7070" w14:paraId="3B79524E" w14:textId="77777777" w:rsidTr="00AD051B">
        <w:tc>
          <w:tcPr>
            <w:tcW w:w="1357" w:type="dxa"/>
            <w:vMerge/>
            <w:shd w:val="clear" w:color="auto" w:fill="31849B"/>
          </w:tcPr>
          <w:p w14:paraId="44A91B0A" w14:textId="77777777" w:rsidR="00C17A21" w:rsidRPr="000D7070" w:rsidRDefault="00C17A21" w:rsidP="000D7070">
            <w:pPr>
              <w:spacing w:before="120" w:after="120"/>
              <w:jc w:val="both"/>
              <w:rPr>
                <w:rFonts w:ascii="Arial" w:hAnsi="Arial" w:cs="Arial"/>
                <w:b/>
                <w:color w:val="FFFFFF"/>
                <w:lang w:val="sk-SK"/>
              </w:rPr>
            </w:pPr>
          </w:p>
        </w:tc>
        <w:tc>
          <w:tcPr>
            <w:tcW w:w="1852" w:type="dxa"/>
            <w:shd w:val="clear" w:color="auto" w:fill="DAEEF3"/>
          </w:tcPr>
          <w:p w14:paraId="267F2F98" w14:textId="77777777" w:rsidR="00C17A21" w:rsidRPr="000D7070" w:rsidRDefault="00C17A21" w:rsidP="000D7070">
            <w:pPr>
              <w:spacing w:before="120" w:after="120"/>
              <w:jc w:val="both"/>
              <w:rPr>
                <w:rFonts w:ascii="Arial" w:hAnsi="Arial" w:cs="Arial"/>
                <w:color w:val="000000"/>
                <w:lang w:val="sk-SK"/>
              </w:rPr>
            </w:pPr>
            <w:r w:rsidRPr="000D7070">
              <w:rPr>
                <w:rFonts w:ascii="Arial" w:hAnsi="Arial" w:cs="Arial"/>
                <w:color w:val="000000"/>
                <w:lang w:val="sk-SK"/>
              </w:rPr>
              <w:t>Úspora v TJ/rok</w:t>
            </w:r>
          </w:p>
        </w:tc>
        <w:tc>
          <w:tcPr>
            <w:tcW w:w="999" w:type="dxa"/>
            <w:shd w:val="clear" w:color="auto" w:fill="DAEEF3"/>
          </w:tcPr>
          <w:p w14:paraId="78518F57"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175,82</w:t>
            </w:r>
          </w:p>
        </w:tc>
        <w:tc>
          <w:tcPr>
            <w:tcW w:w="999" w:type="dxa"/>
            <w:shd w:val="clear" w:color="auto" w:fill="DAEEF3"/>
          </w:tcPr>
          <w:p w14:paraId="6BF4F47D"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175,82</w:t>
            </w:r>
          </w:p>
        </w:tc>
        <w:tc>
          <w:tcPr>
            <w:tcW w:w="999" w:type="dxa"/>
            <w:shd w:val="clear" w:color="auto" w:fill="DAEEF3"/>
          </w:tcPr>
          <w:p w14:paraId="2F54513A"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175,82</w:t>
            </w:r>
          </w:p>
        </w:tc>
        <w:tc>
          <w:tcPr>
            <w:tcW w:w="999" w:type="dxa"/>
            <w:shd w:val="clear" w:color="auto" w:fill="DAEEF3"/>
          </w:tcPr>
          <w:p w14:paraId="50BCF49D"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175,82</w:t>
            </w:r>
          </w:p>
        </w:tc>
        <w:tc>
          <w:tcPr>
            <w:tcW w:w="999" w:type="dxa"/>
            <w:shd w:val="clear" w:color="auto" w:fill="DAEEF3"/>
          </w:tcPr>
          <w:p w14:paraId="7C00FD01"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175,82</w:t>
            </w:r>
          </w:p>
        </w:tc>
        <w:tc>
          <w:tcPr>
            <w:tcW w:w="1084" w:type="dxa"/>
            <w:shd w:val="clear" w:color="auto" w:fill="DAEEF3"/>
          </w:tcPr>
          <w:p w14:paraId="4CF704A0"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266,11</w:t>
            </w:r>
          </w:p>
        </w:tc>
      </w:tr>
      <w:tr w:rsidR="00376267" w:rsidRPr="000D7070" w14:paraId="260B3142" w14:textId="77777777" w:rsidTr="00AD051B">
        <w:tc>
          <w:tcPr>
            <w:tcW w:w="1357" w:type="dxa"/>
            <w:vMerge/>
            <w:shd w:val="clear" w:color="auto" w:fill="31849B"/>
          </w:tcPr>
          <w:p w14:paraId="38574E8E" w14:textId="77777777" w:rsidR="00C17A21" w:rsidRPr="000D7070" w:rsidRDefault="00C17A21" w:rsidP="000D7070">
            <w:pPr>
              <w:spacing w:before="120" w:after="120"/>
              <w:jc w:val="both"/>
              <w:rPr>
                <w:rFonts w:ascii="Arial" w:hAnsi="Arial" w:cs="Arial"/>
                <w:b/>
                <w:color w:val="FFFFFF"/>
                <w:lang w:val="sk-SK"/>
              </w:rPr>
            </w:pPr>
          </w:p>
        </w:tc>
        <w:tc>
          <w:tcPr>
            <w:tcW w:w="1852" w:type="dxa"/>
            <w:shd w:val="clear" w:color="auto" w:fill="A5D5E2"/>
          </w:tcPr>
          <w:p w14:paraId="086D7DB9" w14:textId="77777777" w:rsidR="00C17A21" w:rsidRPr="000D7070" w:rsidRDefault="00C17A21" w:rsidP="000D7070">
            <w:pPr>
              <w:spacing w:before="120" w:after="120"/>
              <w:jc w:val="both"/>
              <w:rPr>
                <w:rFonts w:ascii="Arial" w:hAnsi="Arial" w:cs="Arial"/>
                <w:color w:val="000000"/>
                <w:lang w:val="sk-SK"/>
              </w:rPr>
            </w:pPr>
            <w:r w:rsidRPr="000D7070">
              <w:rPr>
                <w:rFonts w:ascii="Arial" w:hAnsi="Arial" w:cs="Arial"/>
                <w:color w:val="000000"/>
                <w:lang w:val="sk-SK"/>
              </w:rPr>
              <w:t>Kumulatívna úspora v TJ</w:t>
            </w:r>
          </w:p>
        </w:tc>
        <w:tc>
          <w:tcPr>
            <w:tcW w:w="999" w:type="dxa"/>
            <w:shd w:val="clear" w:color="auto" w:fill="A5D5E2"/>
          </w:tcPr>
          <w:p w14:paraId="6B7CD767" w14:textId="77777777" w:rsidR="00C17A21" w:rsidRPr="000D7070" w:rsidRDefault="00C17A21" w:rsidP="000D7070">
            <w:pPr>
              <w:spacing w:before="120" w:after="120"/>
              <w:jc w:val="right"/>
              <w:rPr>
                <w:rFonts w:ascii="Arial" w:hAnsi="Arial" w:cs="Arial"/>
                <w:color w:val="000000"/>
                <w:lang w:val="sk-SK"/>
              </w:rPr>
            </w:pPr>
          </w:p>
        </w:tc>
        <w:tc>
          <w:tcPr>
            <w:tcW w:w="999" w:type="dxa"/>
            <w:shd w:val="clear" w:color="auto" w:fill="A5D5E2"/>
          </w:tcPr>
          <w:p w14:paraId="2F608946"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351,64</w:t>
            </w:r>
          </w:p>
        </w:tc>
        <w:tc>
          <w:tcPr>
            <w:tcW w:w="999" w:type="dxa"/>
            <w:shd w:val="clear" w:color="auto" w:fill="A5D5E2"/>
          </w:tcPr>
          <w:p w14:paraId="257F09D7"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527,46</w:t>
            </w:r>
          </w:p>
        </w:tc>
        <w:tc>
          <w:tcPr>
            <w:tcW w:w="999" w:type="dxa"/>
            <w:shd w:val="clear" w:color="auto" w:fill="A5D5E2"/>
          </w:tcPr>
          <w:p w14:paraId="15A9348E"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703,28</w:t>
            </w:r>
          </w:p>
        </w:tc>
        <w:tc>
          <w:tcPr>
            <w:tcW w:w="999" w:type="dxa"/>
            <w:shd w:val="clear" w:color="auto" w:fill="A5D5E2"/>
          </w:tcPr>
          <w:p w14:paraId="1751EEF3"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879,10</w:t>
            </w:r>
          </w:p>
        </w:tc>
        <w:tc>
          <w:tcPr>
            <w:tcW w:w="1084" w:type="dxa"/>
            <w:shd w:val="clear" w:color="auto" w:fill="A5D5E2"/>
          </w:tcPr>
          <w:p w14:paraId="3D489F11"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1145,21</w:t>
            </w:r>
          </w:p>
        </w:tc>
      </w:tr>
      <w:tr w:rsidR="00376267" w:rsidRPr="000D7070" w14:paraId="276BDE35" w14:textId="77777777" w:rsidTr="00AD051B">
        <w:tc>
          <w:tcPr>
            <w:tcW w:w="1357" w:type="dxa"/>
            <w:vMerge w:val="restart"/>
            <w:shd w:val="clear" w:color="auto" w:fill="31849B"/>
          </w:tcPr>
          <w:p w14:paraId="166D81E7" w14:textId="77777777" w:rsidR="00C17A21" w:rsidRPr="000D7070" w:rsidRDefault="00C17A21" w:rsidP="000D7070">
            <w:pPr>
              <w:spacing w:before="120" w:after="120"/>
              <w:ind w:right="113"/>
              <w:jc w:val="both"/>
              <w:rPr>
                <w:rFonts w:ascii="Arial" w:hAnsi="Arial" w:cs="Arial"/>
                <w:b/>
                <w:color w:val="FFFFFF"/>
                <w:lang w:val="sk-SK"/>
              </w:rPr>
            </w:pPr>
            <w:r w:rsidRPr="000D7070">
              <w:rPr>
                <w:rFonts w:ascii="Arial" w:hAnsi="Arial" w:cs="Arial"/>
                <w:b/>
                <w:color w:val="FFFFFF"/>
                <w:lang w:val="sk-SK"/>
              </w:rPr>
              <w:t>Adminis</w:t>
            </w:r>
            <w:r w:rsidR="00904932" w:rsidRPr="000D7070">
              <w:rPr>
                <w:rFonts w:ascii="Arial" w:hAnsi="Arial" w:cs="Arial"/>
                <w:b/>
                <w:color w:val="FFFFFF"/>
                <w:lang w:val="sk-SK"/>
              </w:rPr>
              <w:t>-</w:t>
            </w:r>
            <w:r w:rsidRPr="000D7070">
              <w:rPr>
                <w:rFonts w:ascii="Arial" w:hAnsi="Arial" w:cs="Arial"/>
                <w:b/>
                <w:color w:val="FFFFFF"/>
                <w:lang w:val="sk-SK"/>
              </w:rPr>
              <w:t>tratívne budovy</w:t>
            </w:r>
          </w:p>
        </w:tc>
        <w:tc>
          <w:tcPr>
            <w:tcW w:w="1852" w:type="dxa"/>
            <w:shd w:val="clear" w:color="auto" w:fill="DAEEF3"/>
          </w:tcPr>
          <w:p w14:paraId="021D34FE" w14:textId="77777777" w:rsidR="00C17A21" w:rsidRPr="000D7070" w:rsidRDefault="00C17A21" w:rsidP="000D7070">
            <w:pPr>
              <w:spacing w:before="120" w:after="120"/>
              <w:jc w:val="both"/>
              <w:rPr>
                <w:rFonts w:ascii="Arial" w:hAnsi="Arial" w:cs="Arial"/>
                <w:color w:val="000000"/>
                <w:lang w:val="sk-SK"/>
              </w:rPr>
            </w:pPr>
            <w:r w:rsidRPr="000D7070">
              <w:rPr>
                <w:rFonts w:ascii="Arial" w:hAnsi="Arial" w:cs="Arial"/>
                <w:color w:val="000000"/>
                <w:lang w:val="sk-SK"/>
              </w:rPr>
              <w:t>Počet jednotiek</w:t>
            </w:r>
          </w:p>
        </w:tc>
        <w:tc>
          <w:tcPr>
            <w:tcW w:w="999" w:type="dxa"/>
            <w:shd w:val="clear" w:color="auto" w:fill="DAEEF3"/>
          </w:tcPr>
          <w:p w14:paraId="35869EFC"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110</w:t>
            </w:r>
          </w:p>
        </w:tc>
        <w:tc>
          <w:tcPr>
            <w:tcW w:w="999" w:type="dxa"/>
            <w:shd w:val="clear" w:color="auto" w:fill="DAEEF3"/>
          </w:tcPr>
          <w:p w14:paraId="088DF18F"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110</w:t>
            </w:r>
          </w:p>
        </w:tc>
        <w:tc>
          <w:tcPr>
            <w:tcW w:w="999" w:type="dxa"/>
            <w:shd w:val="clear" w:color="auto" w:fill="DAEEF3"/>
          </w:tcPr>
          <w:p w14:paraId="4878B46B"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110</w:t>
            </w:r>
          </w:p>
        </w:tc>
        <w:tc>
          <w:tcPr>
            <w:tcW w:w="999" w:type="dxa"/>
            <w:shd w:val="clear" w:color="auto" w:fill="DAEEF3"/>
          </w:tcPr>
          <w:p w14:paraId="59AE52EC"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110</w:t>
            </w:r>
          </w:p>
        </w:tc>
        <w:tc>
          <w:tcPr>
            <w:tcW w:w="999" w:type="dxa"/>
            <w:shd w:val="clear" w:color="auto" w:fill="DAEEF3"/>
          </w:tcPr>
          <w:p w14:paraId="0FB010B6"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110</w:t>
            </w:r>
          </w:p>
        </w:tc>
        <w:tc>
          <w:tcPr>
            <w:tcW w:w="1084" w:type="dxa"/>
            <w:shd w:val="clear" w:color="auto" w:fill="DAEEF3"/>
          </w:tcPr>
          <w:p w14:paraId="707DDBF3"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110</w:t>
            </w:r>
          </w:p>
        </w:tc>
      </w:tr>
      <w:tr w:rsidR="00376267" w:rsidRPr="000D7070" w14:paraId="5380D6CA" w14:textId="77777777" w:rsidTr="00AD051B">
        <w:tc>
          <w:tcPr>
            <w:tcW w:w="1357" w:type="dxa"/>
            <w:vMerge/>
            <w:shd w:val="clear" w:color="auto" w:fill="31849B"/>
          </w:tcPr>
          <w:p w14:paraId="70386481" w14:textId="77777777" w:rsidR="00C17A21" w:rsidRPr="000D7070" w:rsidRDefault="00C17A21" w:rsidP="000D7070">
            <w:pPr>
              <w:spacing w:before="120" w:after="120"/>
              <w:jc w:val="both"/>
              <w:rPr>
                <w:rFonts w:ascii="Arial" w:hAnsi="Arial" w:cs="Arial"/>
                <w:b/>
                <w:color w:val="000000"/>
                <w:lang w:val="sk-SK"/>
              </w:rPr>
            </w:pPr>
          </w:p>
        </w:tc>
        <w:tc>
          <w:tcPr>
            <w:tcW w:w="1852" w:type="dxa"/>
            <w:shd w:val="clear" w:color="auto" w:fill="A5D5E2"/>
          </w:tcPr>
          <w:p w14:paraId="3E748D1E" w14:textId="77777777" w:rsidR="00C17A21" w:rsidRPr="000D7070" w:rsidRDefault="00C17A21" w:rsidP="000D7070">
            <w:pPr>
              <w:spacing w:before="120" w:after="120"/>
              <w:jc w:val="both"/>
              <w:rPr>
                <w:rFonts w:ascii="Arial" w:hAnsi="Arial" w:cs="Arial"/>
                <w:color w:val="000000"/>
                <w:lang w:val="sk-SK"/>
              </w:rPr>
            </w:pPr>
            <w:r w:rsidRPr="000D7070">
              <w:rPr>
                <w:rFonts w:ascii="Arial" w:hAnsi="Arial" w:cs="Arial"/>
                <w:color w:val="000000"/>
                <w:lang w:val="sk-SK"/>
              </w:rPr>
              <w:t>Úspora v TJ/rok</w:t>
            </w:r>
          </w:p>
        </w:tc>
        <w:tc>
          <w:tcPr>
            <w:tcW w:w="999" w:type="dxa"/>
            <w:shd w:val="clear" w:color="auto" w:fill="A5D5E2"/>
          </w:tcPr>
          <w:p w14:paraId="1856933D"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3,83</w:t>
            </w:r>
          </w:p>
        </w:tc>
        <w:tc>
          <w:tcPr>
            <w:tcW w:w="999" w:type="dxa"/>
            <w:shd w:val="clear" w:color="auto" w:fill="A5D5E2"/>
          </w:tcPr>
          <w:p w14:paraId="4C5B4EBF"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3,83</w:t>
            </w:r>
          </w:p>
        </w:tc>
        <w:tc>
          <w:tcPr>
            <w:tcW w:w="999" w:type="dxa"/>
            <w:shd w:val="clear" w:color="auto" w:fill="A5D5E2"/>
          </w:tcPr>
          <w:p w14:paraId="65E8C914"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3,83</w:t>
            </w:r>
          </w:p>
        </w:tc>
        <w:tc>
          <w:tcPr>
            <w:tcW w:w="999" w:type="dxa"/>
            <w:shd w:val="clear" w:color="auto" w:fill="A5D5E2"/>
          </w:tcPr>
          <w:p w14:paraId="2E770059"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3,83</w:t>
            </w:r>
          </w:p>
        </w:tc>
        <w:tc>
          <w:tcPr>
            <w:tcW w:w="999" w:type="dxa"/>
            <w:shd w:val="clear" w:color="auto" w:fill="A5D5E2"/>
          </w:tcPr>
          <w:p w14:paraId="26552861"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3,83</w:t>
            </w:r>
          </w:p>
        </w:tc>
        <w:tc>
          <w:tcPr>
            <w:tcW w:w="1084" w:type="dxa"/>
            <w:shd w:val="clear" w:color="auto" w:fill="A5D5E2"/>
          </w:tcPr>
          <w:p w14:paraId="2BFAE71C"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5,73</w:t>
            </w:r>
          </w:p>
        </w:tc>
      </w:tr>
      <w:tr w:rsidR="00376267" w:rsidRPr="000D7070" w14:paraId="4436AE9B" w14:textId="77777777" w:rsidTr="00AD051B">
        <w:tc>
          <w:tcPr>
            <w:tcW w:w="1357" w:type="dxa"/>
            <w:vMerge/>
            <w:shd w:val="clear" w:color="auto" w:fill="31849B"/>
          </w:tcPr>
          <w:p w14:paraId="10BCF760" w14:textId="77777777" w:rsidR="00C17A21" w:rsidRPr="000D7070" w:rsidRDefault="00C17A21" w:rsidP="000D7070">
            <w:pPr>
              <w:spacing w:before="120" w:after="120"/>
              <w:jc w:val="both"/>
              <w:rPr>
                <w:rFonts w:ascii="Arial" w:hAnsi="Arial" w:cs="Arial"/>
                <w:b/>
                <w:color w:val="000000"/>
                <w:lang w:val="sk-SK"/>
              </w:rPr>
            </w:pPr>
          </w:p>
        </w:tc>
        <w:tc>
          <w:tcPr>
            <w:tcW w:w="1852" w:type="dxa"/>
            <w:shd w:val="clear" w:color="auto" w:fill="DAEEF3"/>
          </w:tcPr>
          <w:p w14:paraId="3C6AD83F" w14:textId="77777777" w:rsidR="00C17A21" w:rsidRPr="000D7070" w:rsidRDefault="00C17A21" w:rsidP="000D7070">
            <w:pPr>
              <w:spacing w:before="120" w:after="120"/>
              <w:jc w:val="both"/>
              <w:rPr>
                <w:rFonts w:ascii="Arial" w:hAnsi="Arial" w:cs="Arial"/>
                <w:color w:val="000000"/>
                <w:lang w:val="sk-SK"/>
              </w:rPr>
            </w:pPr>
            <w:r w:rsidRPr="000D7070">
              <w:rPr>
                <w:rFonts w:ascii="Arial" w:hAnsi="Arial" w:cs="Arial"/>
                <w:color w:val="000000"/>
                <w:lang w:val="sk-SK"/>
              </w:rPr>
              <w:t>Kumulatívna úspora v TJ</w:t>
            </w:r>
          </w:p>
        </w:tc>
        <w:tc>
          <w:tcPr>
            <w:tcW w:w="999" w:type="dxa"/>
            <w:shd w:val="clear" w:color="auto" w:fill="DAEEF3"/>
          </w:tcPr>
          <w:p w14:paraId="69F6AF78" w14:textId="77777777" w:rsidR="00C17A21" w:rsidRPr="000D7070" w:rsidRDefault="00C17A21" w:rsidP="000D7070">
            <w:pPr>
              <w:spacing w:before="120" w:after="120"/>
              <w:jc w:val="right"/>
              <w:rPr>
                <w:rFonts w:ascii="Arial" w:hAnsi="Arial" w:cs="Arial"/>
                <w:color w:val="000000"/>
                <w:lang w:val="sk-SK"/>
              </w:rPr>
            </w:pPr>
          </w:p>
        </w:tc>
        <w:tc>
          <w:tcPr>
            <w:tcW w:w="999" w:type="dxa"/>
            <w:shd w:val="clear" w:color="auto" w:fill="DAEEF3"/>
          </w:tcPr>
          <w:p w14:paraId="37B66C7B"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7,66</w:t>
            </w:r>
          </w:p>
        </w:tc>
        <w:tc>
          <w:tcPr>
            <w:tcW w:w="999" w:type="dxa"/>
            <w:shd w:val="clear" w:color="auto" w:fill="DAEEF3"/>
          </w:tcPr>
          <w:p w14:paraId="6C6C7503"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11,49</w:t>
            </w:r>
          </w:p>
        </w:tc>
        <w:tc>
          <w:tcPr>
            <w:tcW w:w="999" w:type="dxa"/>
            <w:shd w:val="clear" w:color="auto" w:fill="DAEEF3"/>
          </w:tcPr>
          <w:p w14:paraId="17D1D520"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15,32</w:t>
            </w:r>
          </w:p>
        </w:tc>
        <w:tc>
          <w:tcPr>
            <w:tcW w:w="999" w:type="dxa"/>
            <w:shd w:val="clear" w:color="auto" w:fill="DAEEF3"/>
          </w:tcPr>
          <w:p w14:paraId="67E9E8CA"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19,15</w:t>
            </w:r>
          </w:p>
        </w:tc>
        <w:tc>
          <w:tcPr>
            <w:tcW w:w="1084" w:type="dxa"/>
            <w:shd w:val="clear" w:color="auto" w:fill="DAEEF3"/>
          </w:tcPr>
          <w:p w14:paraId="1394881E" w14:textId="77777777" w:rsidR="00C17A21" w:rsidRPr="000D7070" w:rsidRDefault="00376267" w:rsidP="000D7070">
            <w:pPr>
              <w:spacing w:before="120" w:after="120"/>
              <w:jc w:val="right"/>
              <w:rPr>
                <w:rFonts w:ascii="Arial" w:hAnsi="Arial" w:cs="Arial"/>
                <w:color w:val="000000"/>
                <w:lang w:val="sk-SK"/>
              </w:rPr>
            </w:pPr>
            <w:r w:rsidRPr="000D7070">
              <w:rPr>
                <w:rFonts w:ascii="Arial" w:hAnsi="Arial" w:cs="Arial"/>
                <w:color w:val="000000"/>
                <w:lang w:val="sk-SK"/>
              </w:rPr>
              <w:t>24,88</w:t>
            </w:r>
          </w:p>
        </w:tc>
      </w:tr>
    </w:tbl>
    <w:p w14:paraId="00D543A2" w14:textId="66ECF5F3" w:rsidR="00331316" w:rsidRPr="00424530" w:rsidRDefault="00ED439B" w:rsidP="009D7BE3">
      <w:pPr>
        <w:pStyle w:val="Zkladntext"/>
        <w:rPr>
          <w:rFonts w:ascii="Arial" w:hAnsi="Arial" w:cs="Arial"/>
          <w:i/>
          <w:sz w:val="20"/>
          <w:szCs w:val="20"/>
          <w:lang w:val="sk-SK"/>
        </w:rPr>
      </w:pPr>
      <w:r>
        <w:rPr>
          <w:rFonts w:ascii="Arial" w:hAnsi="Arial" w:cs="Arial"/>
          <w:i/>
          <w:sz w:val="20"/>
          <w:szCs w:val="20"/>
          <w:lang w:val="sk-SK"/>
        </w:rPr>
        <w:t>Zdroj:  Aktualizácia</w:t>
      </w:r>
      <w:r w:rsidR="00904932" w:rsidRPr="00424530">
        <w:rPr>
          <w:rFonts w:ascii="Arial" w:hAnsi="Arial" w:cs="Arial"/>
          <w:i/>
          <w:sz w:val="20"/>
          <w:szCs w:val="20"/>
          <w:lang w:val="sk-SK"/>
        </w:rPr>
        <w:t xml:space="preserve"> koncepcie energetickej hospodárnosti budov do roku 2010 s výhľadom do roku 2020, prijatý uznesením Vlády SR č. 336/2012 zo 6. júla 2012.</w:t>
      </w:r>
    </w:p>
    <w:p w14:paraId="463E16DA" w14:textId="77777777" w:rsidR="00D155B7" w:rsidRDefault="00D155B7" w:rsidP="009F30D8">
      <w:pPr>
        <w:spacing w:before="120" w:after="120"/>
        <w:jc w:val="both"/>
        <w:rPr>
          <w:rFonts w:ascii="Arial" w:hAnsi="Arial" w:cs="Arial"/>
          <w:b/>
          <w:lang w:val="sk-SK"/>
        </w:rPr>
      </w:pPr>
    </w:p>
    <w:p w14:paraId="109050BB" w14:textId="77777777" w:rsidR="009F30D8" w:rsidRPr="00322CCB" w:rsidRDefault="009F30D8" w:rsidP="009F30D8">
      <w:pPr>
        <w:spacing w:before="120" w:after="120"/>
        <w:jc w:val="both"/>
        <w:rPr>
          <w:rFonts w:ascii="Arial" w:hAnsi="Arial" w:cs="Arial"/>
          <w:b/>
          <w:color w:val="000090"/>
          <w:lang w:val="sk-SK"/>
        </w:rPr>
      </w:pPr>
      <w:r w:rsidRPr="00322CCB">
        <w:rPr>
          <w:rFonts w:ascii="Arial" w:hAnsi="Arial" w:cs="Arial"/>
          <w:b/>
          <w:color w:val="000090"/>
          <w:lang w:val="sk-SK"/>
        </w:rPr>
        <w:t>Národné politiky zamerané na oblasť využitia obnoviteľných zdrojov energie v sektore budov sú najmä:</w:t>
      </w:r>
    </w:p>
    <w:p w14:paraId="0B75D63A" w14:textId="77777777" w:rsidR="009F30D8" w:rsidRPr="009F30D8" w:rsidRDefault="009F30D8" w:rsidP="00CC6024">
      <w:pPr>
        <w:numPr>
          <w:ilvl w:val="0"/>
          <w:numId w:val="7"/>
        </w:numPr>
        <w:spacing w:before="120" w:after="120"/>
        <w:jc w:val="both"/>
        <w:rPr>
          <w:rFonts w:ascii="Arial" w:hAnsi="Arial" w:cs="Arial"/>
          <w:lang w:val="sk-SK"/>
        </w:rPr>
      </w:pPr>
      <w:r w:rsidRPr="009F30D8">
        <w:rPr>
          <w:rFonts w:ascii="Arial" w:hAnsi="Arial" w:cs="Arial"/>
          <w:lang w:val="sk-SK"/>
        </w:rPr>
        <w:t>Stratégia vyššieho využitia obnoviteľných zdrojov energie v SR (2007) – Dokument stanovuje ciele v predmetnej oblasti do roku 2015. Je v ňom zdôraznená potreba podpory pre využitie slnečnej energie a biomasy na vykurovanie a ohrev vody pre byty a rodinné domy pre fyzické osoby vo forme dotácií na kotle na biomasu a solárne systémy.</w:t>
      </w:r>
    </w:p>
    <w:p w14:paraId="42A82834" w14:textId="77777777" w:rsidR="009F30D8" w:rsidRDefault="009F30D8" w:rsidP="00CC6024">
      <w:pPr>
        <w:numPr>
          <w:ilvl w:val="0"/>
          <w:numId w:val="7"/>
        </w:numPr>
        <w:spacing w:before="120" w:after="120"/>
        <w:jc w:val="both"/>
        <w:rPr>
          <w:rFonts w:ascii="Arial" w:hAnsi="Arial" w:cs="Arial"/>
          <w:lang w:val="sk-SK"/>
        </w:rPr>
      </w:pPr>
      <w:r w:rsidRPr="009F30D8">
        <w:rPr>
          <w:rFonts w:ascii="Arial" w:hAnsi="Arial" w:cs="Arial"/>
          <w:lang w:val="sk-SK"/>
        </w:rPr>
        <w:t>Národný akčný plán (NAP) pre energiu z obnoviteľných zdrojov energie</w:t>
      </w:r>
      <w:r>
        <w:rPr>
          <w:rFonts w:ascii="Arial" w:hAnsi="Arial" w:cs="Arial"/>
          <w:lang w:val="sk-SK"/>
        </w:rPr>
        <w:t xml:space="preserve"> </w:t>
      </w:r>
      <w:r w:rsidRPr="009F30D8">
        <w:rPr>
          <w:rFonts w:ascii="Arial" w:hAnsi="Arial" w:cs="Arial"/>
          <w:lang w:val="sk-SK"/>
        </w:rPr>
        <w:t>(OZE) (2010) – Obsahuje prehľad politík a opatrení (aktuálnych, plánovaných) zameraných na podporu využívania energie z OZE (kapitola 4.1.).</w:t>
      </w:r>
    </w:p>
    <w:p w14:paraId="33DF9FE9" w14:textId="77777777" w:rsidR="00194A30" w:rsidRDefault="00194A30" w:rsidP="00322CCB">
      <w:pPr>
        <w:widowControl w:val="0"/>
        <w:autoSpaceDE w:val="0"/>
        <w:autoSpaceDN w:val="0"/>
        <w:adjustRightInd w:val="0"/>
        <w:spacing w:after="240"/>
        <w:jc w:val="both"/>
        <w:rPr>
          <w:rFonts w:ascii="Arial" w:hAnsi="Arial" w:cs="Arial"/>
          <w:b/>
          <w:color w:val="000090"/>
          <w:lang w:val="en-US" w:eastAsia="en-US"/>
        </w:rPr>
      </w:pPr>
    </w:p>
    <w:p w14:paraId="481B2CC4" w14:textId="77777777" w:rsidR="00322CCB" w:rsidRPr="00322CCB" w:rsidRDefault="00322CCB" w:rsidP="00322CCB">
      <w:pPr>
        <w:widowControl w:val="0"/>
        <w:autoSpaceDE w:val="0"/>
        <w:autoSpaceDN w:val="0"/>
        <w:adjustRightInd w:val="0"/>
        <w:spacing w:after="240"/>
        <w:jc w:val="both"/>
        <w:rPr>
          <w:rFonts w:ascii="Arial" w:hAnsi="Arial" w:cs="Arial"/>
          <w:b/>
          <w:color w:val="000090"/>
          <w:lang w:val="en-US" w:eastAsia="en-US"/>
        </w:rPr>
      </w:pPr>
      <w:r w:rsidRPr="00322CCB">
        <w:rPr>
          <w:rFonts w:ascii="Arial" w:hAnsi="Arial" w:cs="Arial"/>
          <w:b/>
          <w:color w:val="000090"/>
          <w:lang w:val="en-US" w:eastAsia="en-US"/>
        </w:rPr>
        <w:t>Plánované aktivity v súvislosti s implementáciou prepracovanej smernice EPBD a smernice o OZE (Národný akčný plán pre energiu z obnoviteľných zdrojov) sú:</w:t>
      </w:r>
    </w:p>
    <w:p w14:paraId="55914381" w14:textId="11200893" w:rsidR="00322CCB" w:rsidRPr="00322CCB" w:rsidRDefault="00322CCB" w:rsidP="00CC6024">
      <w:pPr>
        <w:widowControl w:val="0"/>
        <w:numPr>
          <w:ilvl w:val="0"/>
          <w:numId w:val="8"/>
        </w:numPr>
        <w:autoSpaceDE w:val="0"/>
        <w:autoSpaceDN w:val="0"/>
        <w:adjustRightInd w:val="0"/>
        <w:spacing w:before="120" w:after="120"/>
        <w:ind w:left="714" w:hanging="357"/>
        <w:jc w:val="both"/>
        <w:rPr>
          <w:rFonts w:ascii="Arial" w:hAnsi="Arial" w:cs="Arial"/>
          <w:lang w:val="en-US" w:eastAsia="en-US"/>
        </w:rPr>
      </w:pPr>
      <w:r w:rsidRPr="00322CCB">
        <w:rPr>
          <w:rFonts w:ascii="Arial" w:hAnsi="Arial" w:cs="Arial"/>
          <w:lang w:val="en-US" w:eastAsia="en-US"/>
        </w:rPr>
        <w:t>V</w:t>
      </w:r>
      <w:r w:rsidR="00830471">
        <w:rPr>
          <w:rFonts w:ascii="Arial" w:hAnsi="Arial" w:cs="Arial"/>
          <w:lang w:val="en-US" w:eastAsia="en-US"/>
        </w:rPr>
        <w:t xml:space="preserve"> </w:t>
      </w:r>
      <w:r w:rsidRPr="00322CCB">
        <w:rPr>
          <w:rFonts w:ascii="Arial" w:hAnsi="Arial" w:cs="Arial"/>
          <w:lang w:val="en-US" w:eastAsia="en-US"/>
        </w:rPr>
        <w:t>zmysle implementácie prepracovaného znenia smernice EPBD prostredníctvom zákona č. 555/2005 Z. z. v znení neskorších predpisov a zákona č. 300/2012 Z. z. sa predpokladá, že ak ide o novú budovu, musí sa v príprave jej výstavby posúdiť technická, environmentálna a ekonomická využiteľnosť vysokoúčinných alternatívnych energetických systémov založených na obnoviteľných zdrojoch energie. V zmysle zákona č. 50/1976 Zb. o územnom plánovaní a stavebnom poriadku (stavebný zákon) je projektant povinný v rámci technických, funkčných a ekonomických podmienok stavby navrhovať nové budovy a významne obnovované existujúce budovy s využitím vhodných stavebných konštrukcií, alternatívnych energetických systémov založených na</w:t>
      </w:r>
      <w:r>
        <w:rPr>
          <w:rFonts w:ascii="Arial" w:hAnsi="Arial" w:cs="Arial"/>
          <w:lang w:val="en-US" w:eastAsia="en-US"/>
        </w:rPr>
        <w:t xml:space="preserve"> </w:t>
      </w:r>
      <w:r w:rsidRPr="00322CCB">
        <w:rPr>
          <w:rFonts w:ascii="Arial" w:hAnsi="Arial" w:cs="Arial"/>
          <w:lang w:val="en-US" w:eastAsia="en-US"/>
        </w:rPr>
        <w:t>obnoviteľných zdrojoch energie a automatizovaných riadiacich, regulačných a monitorovacích systémov.</w:t>
      </w:r>
    </w:p>
    <w:p w14:paraId="40D77FB5" w14:textId="77777777" w:rsidR="00322CCB" w:rsidRPr="00322CCB" w:rsidRDefault="00322CCB" w:rsidP="00CC6024">
      <w:pPr>
        <w:widowControl w:val="0"/>
        <w:numPr>
          <w:ilvl w:val="0"/>
          <w:numId w:val="8"/>
        </w:numPr>
        <w:autoSpaceDE w:val="0"/>
        <w:autoSpaceDN w:val="0"/>
        <w:adjustRightInd w:val="0"/>
        <w:spacing w:before="120" w:after="120"/>
        <w:ind w:left="714" w:hanging="357"/>
        <w:jc w:val="both"/>
        <w:rPr>
          <w:rFonts w:ascii="Arial" w:hAnsi="Arial" w:cs="Arial"/>
          <w:lang w:val="en-US" w:eastAsia="en-US"/>
        </w:rPr>
      </w:pPr>
      <w:r w:rsidRPr="00322CCB">
        <w:rPr>
          <w:rFonts w:ascii="Arial" w:hAnsi="Arial" w:cs="Arial"/>
          <w:lang w:val="en-US" w:eastAsia="en-US"/>
        </w:rPr>
        <w:t>Aktivity v rámci príslušného článku smernice 2009/28/ES (článok 13 ods. 3) sú uvedené v kapitole 4.2.3 v NAP pre OZE, cieľom je zamerať sa na zvýšenie miestnych dodávok tepla a/alebo elektrickej energie do jednotlivých budov.</w:t>
      </w:r>
    </w:p>
    <w:p w14:paraId="46E24B53" w14:textId="65820ADB" w:rsidR="00D155B7" w:rsidRPr="00322CCB" w:rsidRDefault="00D155B7" w:rsidP="00CC6024">
      <w:pPr>
        <w:widowControl w:val="0"/>
        <w:numPr>
          <w:ilvl w:val="0"/>
          <w:numId w:val="8"/>
        </w:numPr>
        <w:autoSpaceDE w:val="0"/>
        <w:autoSpaceDN w:val="0"/>
        <w:adjustRightInd w:val="0"/>
        <w:spacing w:before="120" w:after="120"/>
        <w:ind w:left="714" w:hanging="357"/>
        <w:jc w:val="both"/>
        <w:rPr>
          <w:rFonts w:ascii="Arial" w:hAnsi="Arial" w:cs="Arial"/>
          <w:lang w:val="en-US" w:eastAsia="en-US"/>
        </w:rPr>
      </w:pPr>
      <w:r w:rsidRPr="00322CCB">
        <w:rPr>
          <w:rFonts w:ascii="Arial" w:hAnsi="Arial" w:cs="Arial"/>
          <w:lang w:val="en-US" w:eastAsia="en-US"/>
        </w:rPr>
        <w:t xml:space="preserve">Opatrenia vyplývajúce z NAP pre OZE zabezpečujúce nárast </w:t>
      </w:r>
      <w:r w:rsidR="00597E14">
        <w:rPr>
          <w:rFonts w:ascii="Arial" w:hAnsi="Arial" w:cs="Arial"/>
          <w:lang w:val="en-US" w:eastAsia="en-US"/>
        </w:rPr>
        <w:t xml:space="preserve">podielu OZE v </w:t>
      </w:r>
      <w:r w:rsidRPr="00322CCB">
        <w:rPr>
          <w:rFonts w:ascii="Arial" w:hAnsi="Arial" w:cs="Arial"/>
          <w:lang w:val="en-US" w:eastAsia="en-US"/>
        </w:rPr>
        <w:t xml:space="preserve">sektore </w:t>
      </w:r>
      <w:r w:rsidR="00597E14">
        <w:rPr>
          <w:rFonts w:ascii="Arial" w:hAnsi="Arial" w:cs="Arial"/>
          <w:lang w:val="en-US" w:eastAsia="en-US"/>
        </w:rPr>
        <w:t xml:space="preserve">budov </w:t>
      </w:r>
      <w:r w:rsidRPr="00322CCB">
        <w:rPr>
          <w:rFonts w:ascii="Arial" w:hAnsi="Arial" w:cs="Arial"/>
          <w:lang w:val="en-US" w:eastAsia="en-US"/>
        </w:rPr>
        <w:t>sú:</w:t>
      </w:r>
    </w:p>
    <w:p w14:paraId="72709653" w14:textId="77777777" w:rsidR="00D155B7" w:rsidRPr="00322CCB" w:rsidRDefault="00D155B7" w:rsidP="00CC6024">
      <w:pPr>
        <w:widowControl w:val="0"/>
        <w:numPr>
          <w:ilvl w:val="1"/>
          <w:numId w:val="8"/>
        </w:numPr>
        <w:autoSpaceDE w:val="0"/>
        <w:autoSpaceDN w:val="0"/>
        <w:adjustRightInd w:val="0"/>
        <w:spacing w:before="120" w:after="120"/>
        <w:jc w:val="both"/>
        <w:rPr>
          <w:rFonts w:ascii="Arial" w:hAnsi="Arial" w:cs="Arial"/>
          <w:lang w:val="en-US" w:eastAsia="en-US"/>
        </w:rPr>
      </w:pPr>
      <w:r w:rsidRPr="00322CCB">
        <w:rPr>
          <w:rFonts w:ascii="Arial" w:hAnsi="Arial" w:cs="Arial"/>
          <w:lang w:val="en-US" w:eastAsia="en-US"/>
        </w:rPr>
        <w:t>zavedenie systému energetických auditov pre vybrané typy budov,</w:t>
      </w:r>
    </w:p>
    <w:p w14:paraId="6443F2EC" w14:textId="77777777" w:rsidR="00D155B7" w:rsidRPr="00331316" w:rsidRDefault="00D155B7" w:rsidP="00CC6024">
      <w:pPr>
        <w:widowControl w:val="0"/>
        <w:numPr>
          <w:ilvl w:val="1"/>
          <w:numId w:val="8"/>
        </w:numPr>
        <w:autoSpaceDE w:val="0"/>
        <w:autoSpaceDN w:val="0"/>
        <w:adjustRightInd w:val="0"/>
        <w:spacing w:before="120" w:after="120"/>
        <w:jc w:val="both"/>
        <w:rPr>
          <w:rFonts w:ascii="Arial" w:hAnsi="Arial" w:cs="Arial"/>
          <w:lang w:val="en-US" w:eastAsia="en-US"/>
        </w:rPr>
      </w:pPr>
      <w:r w:rsidRPr="00322CCB">
        <w:rPr>
          <w:rFonts w:ascii="Arial" w:hAnsi="Arial" w:cs="Arial"/>
          <w:lang w:val="en-US" w:eastAsia="en-US"/>
        </w:rPr>
        <w:t>vytvorenie metodiky pre využitie OZE na úrovni budov (čl. 14, ods. 5),</w:t>
      </w:r>
      <w:r w:rsidRPr="00331316">
        <w:rPr>
          <w:rFonts w:ascii="Arial" w:hAnsi="Arial" w:cs="Arial"/>
          <w:lang w:val="en-US" w:eastAsia="en-US"/>
        </w:rPr>
        <w:t>jej záväzná aplikácia pre nové, ako aj významne obnovované budovy,</w:t>
      </w:r>
    </w:p>
    <w:p w14:paraId="1DCB42D8" w14:textId="77777777" w:rsidR="00D155B7" w:rsidRPr="00322CCB" w:rsidRDefault="00D155B7" w:rsidP="00CC6024">
      <w:pPr>
        <w:widowControl w:val="0"/>
        <w:numPr>
          <w:ilvl w:val="1"/>
          <w:numId w:val="8"/>
        </w:numPr>
        <w:autoSpaceDE w:val="0"/>
        <w:autoSpaceDN w:val="0"/>
        <w:adjustRightInd w:val="0"/>
        <w:spacing w:before="120" w:after="120"/>
        <w:jc w:val="both"/>
        <w:rPr>
          <w:rFonts w:ascii="Arial" w:hAnsi="Arial" w:cs="Arial"/>
          <w:lang w:val="en-US" w:eastAsia="en-US"/>
        </w:rPr>
      </w:pPr>
      <w:r w:rsidRPr="00322CCB">
        <w:rPr>
          <w:rFonts w:ascii="Arial" w:hAnsi="Arial" w:cs="Arial"/>
          <w:lang w:val="en-US" w:eastAsia="en-US"/>
        </w:rPr>
        <w:t>vytvorenie metodiky pre využitie OZE na úrovni urbanistických celkov na regionálnej, resp. miestnej úrovni,</w:t>
      </w:r>
    </w:p>
    <w:p w14:paraId="19D01CA8" w14:textId="77777777" w:rsidR="00D155B7" w:rsidRPr="00322CCB" w:rsidRDefault="00D155B7" w:rsidP="00CC6024">
      <w:pPr>
        <w:widowControl w:val="0"/>
        <w:numPr>
          <w:ilvl w:val="1"/>
          <w:numId w:val="8"/>
        </w:numPr>
        <w:autoSpaceDE w:val="0"/>
        <w:autoSpaceDN w:val="0"/>
        <w:adjustRightInd w:val="0"/>
        <w:spacing w:before="120" w:after="120"/>
        <w:jc w:val="both"/>
        <w:rPr>
          <w:rFonts w:ascii="Arial" w:hAnsi="Arial" w:cs="Arial"/>
          <w:lang w:val="en-US" w:eastAsia="en-US"/>
        </w:rPr>
      </w:pPr>
      <w:r w:rsidRPr="00322CCB">
        <w:rPr>
          <w:rFonts w:ascii="Arial" w:hAnsi="Arial" w:cs="Arial"/>
          <w:lang w:val="en-US" w:eastAsia="en-US"/>
        </w:rPr>
        <w:t>zabezpečenie aktualizácie a kontroly napĺňania „Koncepcie rozvoja obcí v tepelnej energetike“,</w:t>
      </w:r>
    </w:p>
    <w:p w14:paraId="5FE817BF" w14:textId="77777777" w:rsidR="00D155B7" w:rsidRPr="00322CCB" w:rsidRDefault="00D155B7" w:rsidP="00CC6024">
      <w:pPr>
        <w:widowControl w:val="0"/>
        <w:numPr>
          <w:ilvl w:val="1"/>
          <w:numId w:val="8"/>
        </w:numPr>
        <w:autoSpaceDE w:val="0"/>
        <w:autoSpaceDN w:val="0"/>
        <w:adjustRightInd w:val="0"/>
        <w:spacing w:before="120" w:after="120"/>
        <w:jc w:val="both"/>
        <w:rPr>
          <w:rFonts w:ascii="Arial" w:hAnsi="Arial" w:cs="Arial"/>
          <w:lang w:val="en-US" w:eastAsia="en-US"/>
        </w:rPr>
      </w:pPr>
      <w:r w:rsidRPr="00322CCB">
        <w:rPr>
          <w:rFonts w:ascii="Arial" w:hAnsi="Arial" w:cs="Arial"/>
          <w:lang w:val="en-US" w:eastAsia="en-US"/>
        </w:rPr>
        <w:t xml:space="preserve">výpočet nákladovo optimálnych úrovní minimálnych požiadaviek na energetickú hospodárnosť budov </w:t>
      </w:r>
      <w:r>
        <w:rPr>
          <w:rFonts w:ascii="Arial" w:hAnsi="Arial" w:cs="Arial"/>
          <w:lang w:val="en-US" w:eastAsia="en-US"/>
        </w:rPr>
        <w:t xml:space="preserve">podľa Delegovaného nariadenia Komisie (EÚ) č. 244/2012 zo 16. januára 2012 </w:t>
      </w:r>
      <w:r w:rsidRPr="00322CCB">
        <w:rPr>
          <w:rFonts w:ascii="Arial" w:hAnsi="Arial" w:cs="Arial"/>
          <w:lang w:val="en-US" w:eastAsia="en-US"/>
        </w:rPr>
        <w:t xml:space="preserve">a </w:t>
      </w:r>
      <w:r>
        <w:rPr>
          <w:rFonts w:ascii="Arial" w:hAnsi="Arial" w:cs="Arial"/>
          <w:lang w:val="en-US" w:eastAsia="en-US"/>
        </w:rPr>
        <w:t>ich</w:t>
      </w:r>
      <w:r w:rsidRPr="00322CCB">
        <w:rPr>
          <w:rFonts w:ascii="Arial" w:hAnsi="Arial" w:cs="Arial"/>
          <w:lang w:val="en-US" w:eastAsia="en-US"/>
        </w:rPr>
        <w:t xml:space="preserve"> povinná aplikácia pre nové budovy a primeraná pre budovy existujúce,</w:t>
      </w:r>
    </w:p>
    <w:p w14:paraId="65E3D57F" w14:textId="77777777" w:rsidR="00D155B7" w:rsidRPr="00322CCB" w:rsidRDefault="00D155B7" w:rsidP="00CC6024">
      <w:pPr>
        <w:widowControl w:val="0"/>
        <w:numPr>
          <w:ilvl w:val="1"/>
          <w:numId w:val="8"/>
        </w:numPr>
        <w:autoSpaceDE w:val="0"/>
        <w:autoSpaceDN w:val="0"/>
        <w:adjustRightInd w:val="0"/>
        <w:spacing w:before="120" w:after="120"/>
        <w:jc w:val="both"/>
        <w:rPr>
          <w:rFonts w:ascii="Arial" w:hAnsi="Arial" w:cs="Arial"/>
          <w:lang w:val="en-US" w:eastAsia="en-US"/>
        </w:rPr>
      </w:pPr>
      <w:r w:rsidRPr="00322CCB">
        <w:rPr>
          <w:rFonts w:ascii="Arial" w:hAnsi="Arial" w:cs="Arial"/>
          <w:lang w:val="en-US" w:eastAsia="en-US"/>
        </w:rPr>
        <w:lastRenderedPageBreak/>
        <w:t>inštitucionalizácia systémov odbornej prípravy inštalatérov; inštitucionalizácia systémov odbornej prípravy projektantov a architektov, aby boli schopní vyhodnotiť správnu kombináciu OZE a energetickej efektívnosti opatrení pri plánovaní, projektovaní, navrhovaní, výstavbe a rekonštrukcii budov,</w:t>
      </w:r>
    </w:p>
    <w:p w14:paraId="7082648A" w14:textId="77777777" w:rsidR="00D155B7" w:rsidRPr="00322CCB" w:rsidRDefault="00D155B7" w:rsidP="00CC6024">
      <w:pPr>
        <w:widowControl w:val="0"/>
        <w:numPr>
          <w:ilvl w:val="1"/>
          <w:numId w:val="8"/>
        </w:numPr>
        <w:autoSpaceDE w:val="0"/>
        <w:autoSpaceDN w:val="0"/>
        <w:adjustRightInd w:val="0"/>
        <w:spacing w:before="120" w:after="120"/>
        <w:jc w:val="both"/>
        <w:rPr>
          <w:rFonts w:ascii="Arial" w:hAnsi="Arial" w:cs="Arial"/>
          <w:lang w:val="en-US" w:eastAsia="en-US"/>
        </w:rPr>
      </w:pPr>
      <w:r w:rsidRPr="00322CCB">
        <w:rPr>
          <w:rFonts w:ascii="Arial" w:hAnsi="Arial" w:cs="Arial"/>
          <w:lang w:val="en-US" w:eastAsia="en-US"/>
        </w:rPr>
        <w:t>propagácia energetických služieb využívajúcich OZE v budovách,</w:t>
      </w:r>
    </w:p>
    <w:p w14:paraId="5558088E" w14:textId="77777777" w:rsidR="00D155B7" w:rsidRPr="00322CCB" w:rsidRDefault="00D155B7" w:rsidP="00CC6024">
      <w:pPr>
        <w:widowControl w:val="0"/>
        <w:numPr>
          <w:ilvl w:val="1"/>
          <w:numId w:val="8"/>
        </w:numPr>
        <w:autoSpaceDE w:val="0"/>
        <w:autoSpaceDN w:val="0"/>
        <w:adjustRightInd w:val="0"/>
        <w:spacing w:before="120" w:after="120"/>
        <w:jc w:val="both"/>
        <w:rPr>
          <w:rFonts w:ascii="Arial" w:hAnsi="Arial" w:cs="Arial"/>
          <w:lang w:val="en-US" w:eastAsia="en-US"/>
        </w:rPr>
      </w:pPr>
      <w:r w:rsidRPr="00322CCB">
        <w:rPr>
          <w:rFonts w:ascii="Arial" w:hAnsi="Arial" w:cs="Arial"/>
          <w:lang w:val="en-US" w:eastAsia="en-US"/>
        </w:rPr>
        <w:t>podporný program pre kotly na biomasu a solárne kolektory</w:t>
      </w:r>
      <w:r>
        <w:rPr>
          <w:rFonts w:ascii="Arial" w:hAnsi="Arial" w:cs="Arial"/>
          <w:lang w:val="en-US" w:eastAsia="en-US"/>
        </w:rPr>
        <w:t xml:space="preserve"> v </w:t>
      </w:r>
      <w:r w:rsidRPr="00322CCB">
        <w:rPr>
          <w:rFonts w:ascii="Arial" w:hAnsi="Arial" w:cs="Arial"/>
          <w:lang w:val="en-US" w:eastAsia="en-US"/>
        </w:rPr>
        <w:t>domácnostiach;</w:t>
      </w:r>
    </w:p>
    <w:p w14:paraId="746D8676" w14:textId="3E37A47B" w:rsidR="00D155B7" w:rsidRPr="00830471" w:rsidRDefault="00830471" w:rsidP="00830471">
      <w:pPr>
        <w:jc w:val="both"/>
        <w:rPr>
          <w:rFonts w:ascii="Arial" w:hAnsi="Arial" w:cs="Arial"/>
          <w:lang w:val="sk-SK"/>
        </w:rPr>
      </w:pPr>
      <w:r w:rsidRPr="00830471">
        <w:rPr>
          <w:rFonts w:ascii="Arial" w:hAnsi="Arial" w:cs="Arial"/>
          <w:lang w:val="sk-SK"/>
        </w:rPr>
        <w:t>Návrh novej energetickej politiky SR zverejnený 16.5.2013 podporuje rozvoj obnoviteľných zdrojov energie, pričom navrhuje ako jedno z opatrení podporiť mechanizmy, ktoré umožnia lokálne a distribuované inštalácie obnoviteľných zdrojov energie, ktoré prejdú z podpory doplatkom na iné mechanizmy nezaťažujúce koncového spotrebiteľa.</w:t>
      </w:r>
    </w:p>
    <w:p w14:paraId="7CF11A8B" w14:textId="77777777" w:rsidR="00673AB2" w:rsidRPr="00673AB2" w:rsidRDefault="00673AB2" w:rsidP="00673AB2">
      <w:pPr>
        <w:widowControl w:val="0"/>
        <w:autoSpaceDE w:val="0"/>
        <w:autoSpaceDN w:val="0"/>
        <w:adjustRightInd w:val="0"/>
        <w:rPr>
          <w:rFonts w:ascii="Arial" w:hAnsi="Arial" w:cs="Arial"/>
          <w:i/>
          <w:lang w:val="en-US" w:eastAsia="en-US"/>
        </w:rPr>
      </w:pPr>
    </w:p>
    <w:p w14:paraId="0F1CD8FD" w14:textId="6B18176C" w:rsidR="009D7BE3" w:rsidRDefault="009D7BE3" w:rsidP="00293322">
      <w:pPr>
        <w:widowControl w:val="0"/>
        <w:autoSpaceDE w:val="0"/>
        <w:autoSpaceDN w:val="0"/>
        <w:adjustRightInd w:val="0"/>
        <w:rPr>
          <w:rFonts w:ascii="Arial" w:hAnsi="Arial" w:cs="Arial"/>
          <w:i/>
          <w:lang w:val="en-US" w:eastAsia="en-US"/>
        </w:rPr>
      </w:pPr>
      <w:r w:rsidRPr="009D7BE3">
        <w:rPr>
          <w:rFonts w:ascii="Arial" w:hAnsi="Arial" w:cs="Arial"/>
          <w:i/>
          <w:lang w:val="en-US" w:eastAsia="en-US"/>
        </w:rPr>
        <w:t xml:space="preserve">Tabuľka </w:t>
      </w:r>
      <w:r w:rsidR="008252CA">
        <w:rPr>
          <w:rFonts w:ascii="Arial" w:hAnsi="Arial" w:cs="Arial"/>
          <w:i/>
          <w:lang w:val="en-US" w:eastAsia="en-US"/>
        </w:rPr>
        <w:t>3.</w:t>
      </w:r>
      <w:r w:rsidRPr="009D7BE3">
        <w:rPr>
          <w:rFonts w:ascii="Arial" w:hAnsi="Arial" w:cs="Arial"/>
          <w:i/>
          <w:lang w:val="en-US" w:eastAsia="en-US"/>
        </w:rPr>
        <w:t>3 – Odhadovaný podiel energie z obnoviteľných zdrojov v odvetví stavebníctva (v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57"/>
        <w:gridCol w:w="1857"/>
        <w:gridCol w:w="1858"/>
        <w:gridCol w:w="1858"/>
        <w:gridCol w:w="1858"/>
      </w:tblGrid>
      <w:tr w:rsidR="009D7BE3" w:rsidRPr="000D7070" w14:paraId="6C5F241E" w14:textId="77777777" w:rsidTr="000D7070">
        <w:tc>
          <w:tcPr>
            <w:tcW w:w="1857" w:type="dxa"/>
            <w:tcBorders>
              <w:top w:val="single" w:sz="8" w:space="0" w:color="FFFFFF"/>
              <w:left w:val="single" w:sz="8" w:space="0" w:color="FFFFFF"/>
              <w:bottom w:val="single" w:sz="24" w:space="0" w:color="FFFFFF"/>
              <w:right w:val="single" w:sz="8" w:space="0" w:color="FFFFFF"/>
            </w:tcBorders>
            <w:shd w:val="clear" w:color="auto" w:fill="4F81BD"/>
          </w:tcPr>
          <w:p w14:paraId="60BD19E1" w14:textId="77777777" w:rsidR="009D7BE3" w:rsidRPr="000D7070" w:rsidRDefault="009D7BE3" w:rsidP="000D7070">
            <w:pPr>
              <w:widowControl w:val="0"/>
              <w:autoSpaceDE w:val="0"/>
              <w:autoSpaceDN w:val="0"/>
              <w:adjustRightInd w:val="0"/>
              <w:spacing w:before="120" w:after="120"/>
              <w:rPr>
                <w:rFonts w:ascii="Arial" w:hAnsi="Arial" w:cs="Arial"/>
                <w:b/>
                <w:bCs/>
                <w:color w:val="FFFFFF"/>
                <w:lang w:val="en-US" w:eastAsia="en-US"/>
              </w:rPr>
            </w:pPr>
            <w:r w:rsidRPr="000D7070">
              <w:rPr>
                <w:rFonts w:ascii="Arial" w:hAnsi="Arial" w:cs="Arial"/>
                <w:b/>
                <w:bCs/>
                <w:color w:val="FFFFFF"/>
                <w:lang w:val="en-US" w:eastAsia="en-US"/>
              </w:rPr>
              <w:t>Sektor</w:t>
            </w:r>
          </w:p>
        </w:tc>
        <w:tc>
          <w:tcPr>
            <w:tcW w:w="1857" w:type="dxa"/>
            <w:tcBorders>
              <w:top w:val="single" w:sz="8" w:space="0" w:color="FFFFFF"/>
              <w:left w:val="single" w:sz="8" w:space="0" w:color="FFFFFF"/>
              <w:bottom w:val="single" w:sz="24" w:space="0" w:color="FFFFFF"/>
              <w:right w:val="single" w:sz="8" w:space="0" w:color="FFFFFF"/>
            </w:tcBorders>
            <w:shd w:val="clear" w:color="auto" w:fill="4F81BD"/>
          </w:tcPr>
          <w:p w14:paraId="5196C0E0" w14:textId="77777777" w:rsidR="009D7BE3" w:rsidRPr="000D7070" w:rsidRDefault="009D7BE3" w:rsidP="000D7070">
            <w:pPr>
              <w:widowControl w:val="0"/>
              <w:autoSpaceDE w:val="0"/>
              <w:autoSpaceDN w:val="0"/>
              <w:adjustRightInd w:val="0"/>
              <w:spacing w:before="120" w:after="120"/>
              <w:jc w:val="center"/>
              <w:rPr>
                <w:rFonts w:ascii="Arial" w:hAnsi="Arial" w:cs="Arial"/>
                <w:b/>
                <w:bCs/>
                <w:color w:val="FFFFFF"/>
                <w:lang w:val="en-US" w:eastAsia="en-US"/>
              </w:rPr>
            </w:pPr>
            <w:r w:rsidRPr="000D7070">
              <w:rPr>
                <w:rFonts w:ascii="Arial" w:hAnsi="Arial" w:cs="Arial"/>
                <w:b/>
                <w:bCs/>
                <w:color w:val="FFFFFF"/>
                <w:lang w:val="en-US" w:eastAsia="en-US"/>
              </w:rPr>
              <w:t>2005</w:t>
            </w:r>
          </w:p>
        </w:tc>
        <w:tc>
          <w:tcPr>
            <w:tcW w:w="1858" w:type="dxa"/>
            <w:tcBorders>
              <w:top w:val="single" w:sz="8" w:space="0" w:color="FFFFFF"/>
              <w:left w:val="single" w:sz="8" w:space="0" w:color="FFFFFF"/>
              <w:bottom w:val="single" w:sz="24" w:space="0" w:color="FFFFFF"/>
              <w:right w:val="single" w:sz="8" w:space="0" w:color="FFFFFF"/>
            </w:tcBorders>
            <w:shd w:val="clear" w:color="auto" w:fill="4F81BD"/>
          </w:tcPr>
          <w:p w14:paraId="1F72400C" w14:textId="77777777" w:rsidR="009D7BE3" w:rsidRPr="000D7070" w:rsidRDefault="009D7BE3" w:rsidP="000D7070">
            <w:pPr>
              <w:widowControl w:val="0"/>
              <w:autoSpaceDE w:val="0"/>
              <w:autoSpaceDN w:val="0"/>
              <w:adjustRightInd w:val="0"/>
              <w:spacing w:before="120" w:after="120"/>
              <w:jc w:val="center"/>
              <w:rPr>
                <w:rFonts w:ascii="Arial" w:hAnsi="Arial" w:cs="Arial"/>
                <w:b/>
                <w:bCs/>
                <w:color w:val="FFFFFF"/>
                <w:lang w:val="en-US" w:eastAsia="en-US"/>
              </w:rPr>
            </w:pPr>
            <w:r w:rsidRPr="000D7070">
              <w:rPr>
                <w:rFonts w:ascii="Arial" w:hAnsi="Arial" w:cs="Arial"/>
                <w:b/>
                <w:bCs/>
                <w:color w:val="FFFFFF"/>
                <w:lang w:val="en-US" w:eastAsia="en-US"/>
              </w:rPr>
              <w:t>2010</w:t>
            </w:r>
          </w:p>
        </w:tc>
        <w:tc>
          <w:tcPr>
            <w:tcW w:w="1858" w:type="dxa"/>
            <w:tcBorders>
              <w:top w:val="single" w:sz="8" w:space="0" w:color="FFFFFF"/>
              <w:left w:val="single" w:sz="8" w:space="0" w:color="FFFFFF"/>
              <w:bottom w:val="single" w:sz="24" w:space="0" w:color="FFFFFF"/>
              <w:right w:val="single" w:sz="8" w:space="0" w:color="FFFFFF"/>
            </w:tcBorders>
            <w:shd w:val="clear" w:color="auto" w:fill="4F81BD"/>
          </w:tcPr>
          <w:p w14:paraId="7D0FCAB2" w14:textId="77777777" w:rsidR="009D7BE3" w:rsidRPr="000D7070" w:rsidRDefault="009D7BE3" w:rsidP="000D7070">
            <w:pPr>
              <w:widowControl w:val="0"/>
              <w:autoSpaceDE w:val="0"/>
              <w:autoSpaceDN w:val="0"/>
              <w:adjustRightInd w:val="0"/>
              <w:spacing w:before="120" w:after="120"/>
              <w:jc w:val="center"/>
              <w:rPr>
                <w:rFonts w:ascii="Arial" w:hAnsi="Arial" w:cs="Arial"/>
                <w:b/>
                <w:bCs/>
                <w:color w:val="FFFFFF"/>
                <w:lang w:val="en-US" w:eastAsia="en-US"/>
              </w:rPr>
            </w:pPr>
            <w:r w:rsidRPr="000D7070">
              <w:rPr>
                <w:rFonts w:ascii="Arial" w:hAnsi="Arial" w:cs="Arial"/>
                <w:b/>
                <w:bCs/>
                <w:color w:val="FFFFFF"/>
                <w:lang w:val="en-US" w:eastAsia="en-US"/>
              </w:rPr>
              <w:t>2015</w:t>
            </w:r>
          </w:p>
        </w:tc>
        <w:tc>
          <w:tcPr>
            <w:tcW w:w="1858" w:type="dxa"/>
            <w:tcBorders>
              <w:top w:val="single" w:sz="8" w:space="0" w:color="FFFFFF"/>
              <w:left w:val="single" w:sz="8" w:space="0" w:color="FFFFFF"/>
              <w:bottom w:val="single" w:sz="24" w:space="0" w:color="FFFFFF"/>
              <w:right w:val="single" w:sz="8" w:space="0" w:color="FFFFFF"/>
            </w:tcBorders>
            <w:shd w:val="clear" w:color="auto" w:fill="4F81BD"/>
          </w:tcPr>
          <w:p w14:paraId="61E013A9" w14:textId="77777777" w:rsidR="009D7BE3" w:rsidRPr="000D7070" w:rsidRDefault="009D7BE3" w:rsidP="000D7070">
            <w:pPr>
              <w:widowControl w:val="0"/>
              <w:autoSpaceDE w:val="0"/>
              <w:autoSpaceDN w:val="0"/>
              <w:adjustRightInd w:val="0"/>
              <w:spacing w:before="120" w:after="120"/>
              <w:jc w:val="center"/>
              <w:rPr>
                <w:rFonts w:ascii="Arial" w:hAnsi="Arial" w:cs="Arial"/>
                <w:b/>
                <w:bCs/>
                <w:color w:val="FFFFFF"/>
                <w:lang w:val="en-US" w:eastAsia="en-US"/>
              </w:rPr>
            </w:pPr>
            <w:r w:rsidRPr="000D7070">
              <w:rPr>
                <w:rFonts w:ascii="Arial" w:hAnsi="Arial" w:cs="Arial"/>
                <w:b/>
                <w:bCs/>
                <w:color w:val="FFFFFF"/>
                <w:lang w:val="en-US" w:eastAsia="en-US"/>
              </w:rPr>
              <w:t>2020</w:t>
            </w:r>
          </w:p>
        </w:tc>
      </w:tr>
      <w:tr w:rsidR="009D7BE3" w:rsidRPr="000D7070" w14:paraId="4F2C7188" w14:textId="77777777" w:rsidTr="000D7070">
        <w:tc>
          <w:tcPr>
            <w:tcW w:w="1857" w:type="dxa"/>
            <w:tcBorders>
              <w:top w:val="single" w:sz="8" w:space="0" w:color="FFFFFF"/>
              <w:left w:val="single" w:sz="8" w:space="0" w:color="FFFFFF"/>
              <w:right w:val="single" w:sz="24" w:space="0" w:color="FFFFFF"/>
            </w:tcBorders>
            <w:shd w:val="clear" w:color="auto" w:fill="4F81BD"/>
          </w:tcPr>
          <w:p w14:paraId="18F9780E" w14:textId="77777777" w:rsidR="009D7BE3" w:rsidRPr="000D7070" w:rsidRDefault="009D7BE3" w:rsidP="000D7070">
            <w:pPr>
              <w:widowControl w:val="0"/>
              <w:autoSpaceDE w:val="0"/>
              <w:autoSpaceDN w:val="0"/>
              <w:adjustRightInd w:val="0"/>
              <w:spacing w:before="120" w:after="120"/>
              <w:rPr>
                <w:rFonts w:ascii="Arial" w:hAnsi="Arial" w:cs="Arial"/>
                <w:b/>
                <w:bCs/>
                <w:color w:val="FFFFFF"/>
                <w:lang w:val="en-US" w:eastAsia="en-US"/>
              </w:rPr>
            </w:pPr>
            <w:r w:rsidRPr="000D7070">
              <w:rPr>
                <w:rFonts w:ascii="Arial" w:hAnsi="Arial" w:cs="Arial"/>
                <w:b/>
                <w:bCs/>
                <w:color w:val="FFFFFF"/>
                <w:lang w:val="en-US" w:eastAsia="en-US"/>
              </w:rPr>
              <w:t>Bytový</w:t>
            </w:r>
          </w:p>
        </w:tc>
        <w:tc>
          <w:tcPr>
            <w:tcW w:w="1857" w:type="dxa"/>
            <w:tcBorders>
              <w:top w:val="single" w:sz="8" w:space="0" w:color="FFFFFF"/>
              <w:left w:val="single" w:sz="8" w:space="0" w:color="FFFFFF"/>
              <w:bottom w:val="single" w:sz="8" w:space="0" w:color="FFFFFF"/>
              <w:right w:val="single" w:sz="8" w:space="0" w:color="FFFFFF"/>
            </w:tcBorders>
            <w:shd w:val="clear" w:color="auto" w:fill="A7BFDE"/>
          </w:tcPr>
          <w:p w14:paraId="357F6CF4" w14:textId="77777777" w:rsidR="009D7BE3" w:rsidRPr="000D7070" w:rsidRDefault="009D7BE3"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1</w:t>
            </w:r>
          </w:p>
        </w:tc>
        <w:tc>
          <w:tcPr>
            <w:tcW w:w="1858" w:type="dxa"/>
            <w:tcBorders>
              <w:top w:val="single" w:sz="8" w:space="0" w:color="FFFFFF"/>
              <w:left w:val="single" w:sz="8" w:space="0" w:color="FFFFFF"/>
              <w:bottom w:val="single" w:sz="8" w:space="0" w:color="FFFFFF"/>
              <w:right w:val="single" w:sz="8" w:space="0" w:color="FFFFFF"/>
            </w:tcBorders>
            <w:shd w:val="clear" w:color="auto" w:fill="A7BFDE"/>
          </w:tcPr>
          <w:p w14:paraId="7483AB7F" w14:textId="77777777" w:rsidR="009D7BE3" w:rsidRPr="000D7070" w:rsidRDefault="009D7BE3"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4</w:t>
            </w:r>
          </w:p>
        </w:tc>
        <w:tc>
          <w:tcPr>
            <w:tcW w:w="1858" w:type="dxa"/>
            <w:tcBorders>
              <w:top w:val="single" w:sz="8" w:space="0" w:color="FFFFFF"/>
              <w:left w:val="single" w:sz="8" w:space="0" w:color="FFFFFF"/>
              <w:bottom w:val="single" w:sz="8" w:space="0" w:color="FFFFFF"/>
              <w:right w:val="single" w:sz="8" w:space="0" w:color="FFFFFF"/>
            </w:tcBorders>
            <w:shd w:val="clear" w:color="auto" w:fill="A7BFDE"/>
          </w:tcPr>
          <w:p w14:paraId="7A5725B0" w14:textId="77777777" w:rsidR="009D7BE3" w:rsidRPr="000D7070" w:rsidRDefault="009D7BE3"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7</w:t>
            </w:r>
          </w:p>
        </w:tc>
        <w:tc>
          <w:tcPr>
            <w:tcW w:w="1858" w:type="dxa"/>
            <w:tcBorders>
              <w:top w:val="single" w:sz="8" w:space="0" w:color="FFFFFF"/>
              <w:left w:val="single" w:sz="8" w:space="0" w:color="FFFFFF"/>
              <w:bottom w:val="single" w:sz="8" w:space="0" w:color="FFFFFF"/>
              <w:right w:val="single" w:sz="8" w:space="0" w:color="FFFFFF"/>
            </w:tcBorders>
            <w:shd w:val="clear" w:color="auto" w:fill="A7BFDE"/>
          </w:tcPr>
          <w:p w14:paraId="7C4DC932" w14:textId="77777777" w:rsidR="009D7BE3" w:rsidRPr="000D7070" w:rsidRDefault="009D7BE3"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12</w:t>
            </w:r>
          </w:p>
        </w:tc>
      </w:tr>
      <w:tr w:rsidR="009D7BE3" w:rsidRPr="000D7070" w14:paraId="14D9DAA6" w14:textId="77777777" w:rsidTr="000D7070">
        <w:tc>
          <w:tcPr>
            <w:tcW w:w="1857" w:type="dxa"/>
            <w:tcBorders>
              <w:left w:val="single" w:sz="8" w:space="0" w:color="FFFFFF"/>
              <w:right w:val="single" w:sz="24" w:space="0" w:color="FFFFFF"/>
            </w:tcBorders>
            <w:shd w:val="clear" w:color="auto" w:fill="4F81BD"/>
          </w:tcPr>
          <w:p w14:paraId="770C5DAC" w14:textId="77777777" w:rsidR="009D7BE3" w:rsidRPr="000D7070" w:rsidRDefault="009D7BE3" w:rsidP="000D7070">
            <w:pPr>
              <w:widowControl w:val="0"/>
              <w:autoSpaceDE w:val="0"/>
              <w:autoSpaceDN w:val="0"/>
              <w:adjustRightInd w:val="0"/>
              <w:spacing w:before="120" w:after="120"/>
              <w:rPr>
                <w:rFonts w:ascii="Arial" w:hAnsi="Arial" w:cs="Arial"/>
                <w:b/>
                <w:bCs/>
                <w:color w:val="FFFFFF"/>
                <w:lang w:val="en-US" w:eastAsia="en-US"/>
              </w:rPr>
            </w:pPr>
            <w:r w:rsidRPr="000D7070">
              <w:rPr>
                <w:rFonts w:ascii="Arial" w:hAnsi="Arial" w:cs="Arial"/>
                <w:b/>
                <w:bCs/>
                <w:color w:val="FFFFFF"/>
                <w:lang w:val="en-US" w:eastAsia="en-US"/>
              </w:rPr>
              <w:t>Obchodný</w:t>
            </w:r>
          </w:p>
        </w:tc>
        <w:tc>
          <w:tcPr>
            <w:tcW w:w="1857" w:type="dxa"/>
            <w:shd w:val="clear" w:color="auto" w:fill="D3DFEE"/>
          </w:tcPr>
          <w:p w14:paraId="30728593" w14:textId="77777777" w:rsidR="009D7BE3" w:rsidRPr="000D7070" w:rsidRDefault="009D7BE3"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1</w:t>
            </w:r>
          </w:p>
        </w:tc>
        <w:tc>
          <w:tcPr>
            <w:tcW w:w="1858" w:type="dxa"/>
            <w:shd w:val="clear" w:color="auto" w:fill="D3DFEE"/>
          </w:tcPr>
          <w:p w14:paraId="347B1612" w14:textId="77777777" w:rsidR="009D7BE3" w:rsidRPr="000D7070" w:rsidRDefault="009D7BE3"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2</w:t>
            </w:r>
          </w:p>
        </w:tc>
        <w:tc>
          <w:tcPr>
            <w:tcW w:w="1858" w:type="dxa"/>
            <w:shd w:val="clear" w:color="auto" w:fill="D3DFEE"/>
          </w:tcPr>
          <w:p w14:paraId="710A76D2" w14:textId="77777777" w:rsidR="009D7BE3" w:rsidRPr="000D7070" w:rsidRDefault="009D7BE3"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4</w:t>
            </w:r>
          </w:p>
        </w:tc>
        <w:tc>
          <w:tcPr>
            <w:tcW w:w="1858" w:type="dxa"/>
            <w:shd w:val="clear" w:color="auto" w:fill="D3DFEE"/>
          </w:tcPr>
          <w:p w14:paraId="397D3EAA" w14:textId="77777777" w:rsidR="009D7BE3" w:rsidRPr="000D7070" w:rsidRDefault="009D7BE3"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8</w:t>
            </w:r>
          </w:p>
        </w:tc>
      </w:tr>
      <w:tr w:rsidR="009D7BE3" w:rsidRPr="000D7070" w14:paraId="69851A59" w14:textId="77777777" w:rsidTr="000D7070">
        <w:tc>
          <w:tcPr>
            <w:tcW w:w="1857" w:type="dxa"/>
            <w:tcBorders>
              <w:top w:val="single" w:sz="8" w:space="0" w:color="FFFFFF"/>
              <w:left w:val="single" w:sz="8" w:space="0" w:color="FFFFFF"/>
              <w:right w:val="single" w:sz="24" w:space="0" w:color="FFFFFF"/>
            </w:tcBorders>
            <w:shd w:val="clear" w:color="auto" w:fill="4F81BD"/>
          </w:tcPr>
          <w:p w14:paraId="04A5D272" w14:textId="77777777" w:rsidR="009D7BE3" w:rsidRPr="000D7070" w:rsidRDefault="009D7BE3" w:rsidP="000D7070">
            <w:pPr>
              <w:widowControl w:val="0"/>
              <w:autoSpaceDE w:val="0"/>
              <w:autoSpaceDN w:val="0"/>
              <w:adjustRightInd w:val="0"/>
              <w:spacing w:before="120" w:after="120"/>
              <w:rPr>
                <w:rFonts w:ascii="Arial" w:hAnsi="Arial" w:cs="Arial"/>
                <w:b/>
                <w:bCs/>
                <w:color w:val="FFFFFF"/>
                <w:lang w:val="en-US" w:eastAsia="en-US"/>
              </w:rPr>
            </w:pPr>
            <w:r w:rsidRPr="000D7070">
              <w:rPr>
                <w:rFonts w:ascii="Arial" w:hAnsi="Arial" w:cs="Arial"/>
                <w:b/>
                <w:bCs/>
                <w:color w:val="FFFFFF"/>
                <w:lang w:val="en-US" w:eastAsia="en-US"/>
              </w:rPr>
              <w:t>Verejný</w:t>
            </w:r>
          </w:p>
        </w:tc>
        <w:tc>
          <w:tcPr>
            <w:tcW w:w="1857" w:type="dxa"/>
            <w:tcBorders>
              <w:top w:val="single" w:sz="8" w:space="0" w:color="FFFFFF"/>
              <w:left w:val="single" w:sz="8" w:space="0" w:color="FFFFFF"/>
              <w:bottom w:val="single" w:sz="8" w:space="0" w:color="FFFFFF"/>
              <w:right w:val="single" w:sz="8" w:space="0" w:color="FFFFFF"/>
            </w:tcBorders>
            <w:shd w:val="clear" w:color="auto" w:fill="A7BFDE"/>
          </w:tcPr>
          <w:p w14:paraId="68872578" w14:textId="77777777" w:rsidR="009D7BE3" w:rsidRPr="000D7070" w:rsidRDefault="009D7BE3"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1</w:t>
            </w:r>
          </w:p>
        </w:tc>
        <w:tc>
          <w:tcPr>
            <w:tcW w:w="1858" w:type="dxa"/>
            <w:tcBorders>
              <w:top w:val="single" w:sz="8" w:space="0" w:color="FFFFFF"/>
              <w:left w:val="single" w:sz="8" w:space="0" w:color="FFFFFF"/>
              <w:bottom w:val="single" w:sz="8" w:space="0" w:color="FFFFFF"/>
              <w:right w:val="single" w:sz="8" w:space="0" w:color="FFFFFF"/>
            </w:tcBorders>
            <w:shd w:val="clear" w:color="auto" w:fill="A7BFDE"/>
          </w:tcPr>
          <w:p w14:paraId="23B5666E" w14:textId="77777777" w:rsidR="009D7BE3" w:rsidRPr="000D7070" w:rsidRDefault="009D7BE3"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2</w:t>
            </w:r>
          </w:p>
        </w:tc>
        <w:tc>
          <w:tcPr>
            <w:tcW w:w="1858" w:type="dxa"/>
            <w:tcBorders>
              <w:top w:val="single" w:sz="8" w:space="0" w:color="FFFFFF"/>
              <w:left w:val="single" w:sz="8" w:space="0" w:color="FFFFFF"/>
              <w:bottom w:val="single" w:sz="8" w:space="0" w:color="FFFFFF"/>
              <w:right w:val="single" w:sz="8" w:space="0" w:color="FFFFFF"/>
            </w:tcBorders>
            <w:shd w:val="clear" w:color="auto" w:fill="A7BFDE"/>
          </w:tcPr>
          <w:p w14:paraId="01274AC7" w14:textId="77777777" w:rsidR="009D7BE3" w:rsidRPr="000D7070" w:rsidRDefault="009D7BE3"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4</w:t>
            </w:r>
          </w:p>
        </w:tc>
        <w:tc>
          <w:tcPr>
            <w:tcW w:w="1858" w:type="dxa"/>
            <w:tcBorders>
              <w:top w:val="single" w:sz="8" w:space="0" w:color="FFFFFF"/>
              <w:left w:val="single" w:sz="8" w:space="0" w:color="FFFFFF"/>
              <w:bottom w:val="single" w:sz="8" w:space="0" w:color="FFFFFF"/>
              <w:right w:val="single" w:sz="8" w:space="0" w:color="FFFFFF"/>
            </w:tcBorders>
            <w:shd w:val="clear" w:color="auto" w:fill="A7BFDE"/>
          </w:tcPr>
          <w:p w14:paraId="5B6C6C57" w14:textId="77777777" w:rsidR="009D7BE3" w:rsidRPr="000D7070" w:rsidRDefault="009D7BE3"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8</w:t>
            </w:r>
          </w:p>
        </w:tc>
      </w:tr>
      <w:tr w:rsidR="009D7BE3" w:rsidRPr="000D7070" w14:paraId="6534AC8F" w14:textId="77777777" w:rsidTr="000D7070">
        <w:tc>
          <w:tcPr>
            <w:tcW w:w="1857" w:type="dxa"/>
            <w:tcBorders>
              <w:left w:val="single" w:sz="8" w:space="0" w:color="FFFFFF"/>
              <w:right w:val="single" w:sz="24" w:space="0" w:color="FFFFFF"/>
            </w:tcBorders>
            <w:shd w:val="clear" w:color="auto" w:fill="4F81BD"/>
          </w:tcPr>
          <w:p w14:paraId="3250BE58" w14:textId="77777777" w:rsidR="009D7BE3" w:rsidRPr="000D7070" w:rsidRDefault="00293322" w:rsidP="000D7070">
            <w:pPr>
              <w:widowControl w:val="0"/>
              <w:autoSpaceDE w:val="0"/>
              <w:autoSpaceDN w:val="0"/>
              <w:adjustRightInd w:val="0"/>
              <w:spacing w:before="120" w:after="120"/>
              <w:rPr>
                <w:rFonts w:ascii="Arial" w:hAnsi="Arial" w:cs="Arial"/>
                <w:b/>
                <w:bCs/>
                <w:color w:val="FFFFFF"/>
                <w:lang w:val="en-US" w:eastAsia="en-US"/>
              </w:rPr>
            </w:pPr>
            <w:r w:rsidRPr="000D7070">
              <w:rPr>
                <w:rFonts w:ascii="Arial" w:hAnsi="Arial" w:cs="Arial"/>
                <w:b/>
                <w:bCs/>
                <w:color w:val="FFFFFF"/>
                <w:lang w:val="en-US" w:eastAsia="en-US"/>
              </w:rPr>
              <w:t>Priemyselný</w:t>
            </w:r>
          </w:p>
        </w:tc>
        <w:tc>
          <w:tcPr>
            <w:tcW w:w="1857" w:type="dxa"/>
            <w:shd w:val="clear" w:color="auto" w:fill="D3DFEE"/>
          </w:tcPr>
          <w:p w14:paraId="5EA31307" w14:textId="77777777" w:rsidR="009D7BE3" w:rsidRPr="000D7070" w:rsidRDefault="00293322"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1</w:t>
            </w:r>
          </w:p>
        </w:tc>
        <w:tc>
          <w:tcPr>
            <w:tcW w:w="1858" w:type="dxa"/>
            <w:shd w:val="clear" w:color="auto" w:fill="D3DFEE"/>
          </w:tcPr>
          <w:p w14:paraId="311DE450" w14:textId="77777777" w:rsidR="009D7BE3" w:rsidRPr="000D7070" w:rsidRDefault="00293322"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1</w:t>
            </w:r>
          </w:p>
        </w:tc>
        <w:tc>
          <w:tcPr>
            <w:tcW w:w="1858" w:type="dxa"/>
            <w:shd w:val="clear" w:color="auto" w:fill="D3DFEE"/>
          </w:tcPr>
          <w:p w14:paraId="62CC92B3" w14:textId="77777777" w:rsidR="009D7BE3" w:rsidRPr="000D7070" w:rsidRDefault="00293322"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2</w:t>
            </w:r>
          </w:p>
        </w:tc>
        <w:tc>
          <w:tcPr>
            <w:tcW w:w="1858" w:type="dxa"/>
            <w:shd w:val="clear" w:color="auto" w:fill="D3DFEE"/>
          </w:tcPr>
          <w:p w14:paraId="5D24BB5C" w14:textId="77777777" w:rsidR="009D7BE3" w:rsidRPr="000D7070" w:rsidRDefault="00293322"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3</w:t>
            </w:r>
          </w:p>
        </w:tc>
      </w:tr>
      <w:tr w:rsidR="009D7BE3" w:rsidRPr="000D7070" w14:paraId="670E3700" w14:textId="77777777" w:rsidTr="000D7070">
        <w:tc>
          <w:tcPr>
            <w:tcW w:w="1857" w:type="dxa"/>
            <w:tcBorders>
              <w:top w:val="single" w:sz="8" w:space="0" w:color="FFFFFF"/>
              <w:left w:val="single" w:sz="8" w:space="0" w:color="FFFFFF"/>
              <w:bottom w:val="single" w:sz="8" w:space="0" w:color="FFFFFF"/>
              <w:right w:val="single" w:sz="24" w:space="0" w:color="FFFFFF"/>
            </w:tcBorders>
            <w:shd w:val="clear" w:color="auto" w:fill="4F81BD"/>
          </w:tcPr>
          <w:p w14:paraId="30CCD89F" w14:textId="77777777" w:rsidR="009D7BE3" w:rsidRPr="000D7070" w:rsidRDefault="00293322" w:rsidP="000D7070">
            <w:pPr>
              <w:widowControl w:val="0"/>
              <w:autoSpaceDE w:val="0"/>
              <w:autoSpaceDN w:val="0"/>
              <w:adjustRightInd w:val="0"/>
              <w:spacing w:before="120" w:after="120"/>
              <w:rPr>
                <w:rFonts w:ascii="Arial" w:hAnsi="Arial" w:cs="Arial"/>
                <w:b/>
                <w:bCs/>
                <w:color w:val="FFFFFF"/>
                <w:lang w:val="en-US" w:eastAsia="en-US"/>
              </w:rPr>
            </w:pPr>
            <w:r w:rsidRPr="000D7070">
              <w:rPr>
                <w:rFonts w:ascii="Arial" w:hAnsi="Arial" w:cs="Arial"/>
                <w:b/>
                <w:bCs/>
                <w:color w:val="FFFFFF"/>
                <w:lang w:val="en-US" w:eastAsia="en-US"/>
              </w:rPr>
              <w:t>Akumulovaný</w:t>
            </w:r>
          </w:p>
        </w:tc>
        <w:tc>
          <w:tcPr>
            <w:tcW w:w="1857" w:type="dxa"/>
            <w:tcBorders>
              <w:top w:val="single" w:sz="8" w:space="0" w:color="FFFFFF"/>
              <w:left w:val="single" w:sz="8" w:space="0" w:color="FFFFFF"/>
              <w:bottom w:val="single" w:sz="8" w:space="0" w:color="FFFFFF"/>
              <w:right w:val="single" w:sz="8" w:space="0" w:color="FFFFFF"/>
            </w:tcBorders>
            <w:shd w:val="clear" w:color="auto" w:fill="A7BFDE"/>
          </w:tcPr>
          <w:p w14:paraId="3D9F0A1A" w14:textId="77777777" w:rsidR="009D7BE3" w:rsidRPr="000D7070" w:rsidRDefault="00293322"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1</w:t>
            </w:r>
          </w:p>
        </w:tc>
        <w:tc>
          <w:tcPr>
            <w:tcW w:w="1858" w:type="dxa"/>
            <w:tcBorders>
              <w:top w:val="single" w:sz="8" w:space="0" w:color="FFFFFF"/>
              <w:left w:val="single" w:sz="8" w:space="0" w:color="FFFFFF"/>
              <w:bottom w:val="single" w:sz="8" w:space="0" w:color="FFFFFF"/>
              <w:right w:val="single" w:sz="8" w:space="0" w:color="FFFFFF"/>
            </w:tcBorders>
            <w:shd w:val="clear" w:color="auto" w:fill="A7BFDE"/>
          </w:tcPr>
          <w:p w14:paraId="19536615" w14:textId="77777777" w:rsidR="009D7BE3" w:rsidRPr="000D7070" w:rsidRDefault="00293322"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3</w:t>
            </w:r>
          </w:p>
        </w:tc>
        <w:tc>
          <w:tcPr>
            <w:tcW w:w="1858" w:type="dxa"/>
            <w:tcBorders>
              <w:top w:val="single" w:sz="8" w:space="0" w:color="FFFFFF"/>
              <w:left w:val="single" w:sz="8" w:space="0" w:color="FFFFFF"/>
              <w:bottom w:val="single" w:sz="8" w:space="0" w:color="FFFFFF"/>
              <w:right w:val="single" w:sz="8" w:space="0" w:color="FFFFFF"/>
            </w:tcBorders>
            <w:shd w:val="clear" w:color="auto" w:fill="A7BFDE"/>
          </w:tcPr>
          <w:p w14:paraId="2F7FF6EA" w14:textId="77777777" w:rsidR="009D7BE3" w:rsidRPr="000D7070" w:rsidRDefault="00293322"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5</w:t>
            </w:r>
          </w:p>
        </w:tc>
        <w:tc>
          <w:tcPr>
            <w:tcW w:w="1858" w:type="dxa"/>
            <w:tcBorders>
              <w:top w:val="single" w:sz="8" w:space="0" w:color="FFFFFF"/>
              <w:left w:val="single" w:sz="8" w:space="0" w:color="FFFFFF"/>
              <w:bottom w:val="single" w:sz="8" w:space="0" w:color="FFFFFF"/>
              <w:right w:val="single" w:sz="8" w:space="0" w:color="FFFFFF"/>
            </w:tcBorders>
            <w:shd w:val="clear" w:color="auto" w:fill="A7BFDE"/>
          </w:tcPr>
          <w:p w14:paraId="5B304D31" w14:textId="77777777" w:rsidR="009D7BE3" w:rsidRPr="000D7070" w:rsidRDefault="00293322" w:rsidP="000D7070">
            <w:pPr>
              <w:widowControl w:val="0"/>
              <w:autoSpaceDE w:val="0"/>
              <w:autoSpaceDN w:val="0"/>
              <w:adjustRightInd w:val="0"/>
              <w:spacing w:before="120" w:after="120"/>
              <w:jc w:val="center"/>
              <w:rPr>
                <w:rFonts w:ascii="Arial" w:hAnsi="Arial" w:cs="Arial"/>
                <w:lang w:val="en-US" w:eastAsia="en-US"/>
              </w:rPr>
            </w:pPr>
            <w:r w:rsidRPr="000D7070">
              <w:rPr>
                <w:rFonts w:ascii="Arial" w:hAnsi="Arial" w:cs="Arial"/>
                <w:lang w:val="en-US" w:eastAsia="en-US"/>
              </w:rPr>
              <w:t>9</w:t>
            </w:r>
          </w:p>
        </w:tc>
      </w:tr>
    </w:tbl>
    <w:p w14:paraId="7563B378" w14:textId="4DE2F04F" w:rsidR="006E71E1" w:rsidRPr="00B41236" w:rsidRDefault="00293322" w:rsidP="009C0B65">
      <w:pPr>
        <w:widowControl w:val="0"/>
        <w:autoSpaceDE w:val="0"/>
        <w:autoSpaceDN w:val="0"/>
        <w:adjustRightInd w:val="0"/>
        <w:spacing w:after="240"/>
        <w:rPr>
          <w:rFonts w:ascii="Arial" w:hAnsi="Arial" w:cs="Arial"/>
          <w:i/>
          <w:sz w:val="20"/>
          <w:szCs w:val="20"/>
          <w:lang w:val="en-US" w:eastAsia="en-US"/>
        </w:rPr>
      </w:pPr>
      <w:r w:rsidRPr="00B41236">
        <w:rPr>
          <w:rFonts w:ascii="Arial" w:hAnsi="Arial" w:cs="Arial"/>
          <w:i/>
          <w:sz w:val="20"/>
          <w:szCs w:val="20"/>
          <w:lang w:val="en-US" w:eastAsia="en-US"/>
        </w:rPr>
        <w:t>Zdroj: Ministerstvo hospodárstva SR (NAP pre OZE, 2010).</w:t>
      </w:r>
    </w:p>
    <w:p w14:paraId="4D2D5B99" w14:textId="12D437CE" w:rsidR="00AD5DD4" w:rsidRPr="00830471" w:rsidRDefault="00322CCB" w:rsidP="00A65352">
      <w:pPr>
        <w:pStyle w:val="Nadpis2"/>
      </w:pPr>
      <w:bookmarkStart w:id="28" w:name="_Toc233624601"/>
      <w:bookmarkStart w:id="29" w:name="_Toc233624642"/>
      <w:bookmarkStart w:id="30" w:name="_Toc233815618"/>
      <w:r w:rsidRPr="00830471">
        <w:t>3</w:t>
      </w:r>
      <w:r w:rsidR="00424530">
        <w:t>.4</w:t>
      </w:r>
      <w:r w:rsidRPr="00830471">
        <w:t xml:space="preserve"> </w:t>
      </w:r>
      <w:r w:rsidR="00803502">
        <w:t>Existujúce ustanovenia o odbornom vzdelávaní</w:t>
      </w:r>
      <w:r w:rsidR="006E71E1" w:rsidRPr="00830471">
        <w:t xml:space="preserve"> v </w:t>
      </w:r>
      <w:r w:rsidR="00830471" w:rsidRPr="00830471">
        <w:t>sektore budov</w:t>
      </w:r>
      <w:bookmarkEnd w:id="28"/>
      <w:bookmarkEnd w:id="29"/>
      <w:bookmarkEnd w:id="30"/>
    </w:p>
    <w:p w14:paraId="42DCEEAD" w14:textId="77777777" w:rsidR="000013BB" w:rsidRPr="000013BB" w:rsidRDefault="000013BB" w:rsidP="000013BB">
      <w:pPr>
        <w:spacing w:before="120" w:after="120"/>
        <w:jc w:val="both"/>
        <w:rPr>
          <w:rFonts w:ascii="Arial" w:hAnsi="Arial" w:cs="Arial"/>
          <w:lang w:val="sk-SK"/>
        </w:rPr>
      </w:pPr>
      <w:r w:rsidRPr="000013BB">
        <w:rPr>
          <w:rFonts w:ascii="Arial" w:hAnsi="Arial" w:cs="Arial"/>
          <w:lang w:val="sk-SK"/>
        </w:rPr>
        <w:t>Vláda SR schválila Stratégiu celoživotného vzdelávania a celoživotného poradenstva v apríli 2007 (ďalej len „Stratégia 2007“) s výhľadom jej naplnenia v roku 2015, ktorá pomenovala niekoľko kľúčových priorít na podporu systému celoživotného vzdelávania v Slovenskej republike.</w:t>
      </w:r>
    </w:p>
    <w:p w14:paraId="30BD2FBA" w14:textId="77777777" w:rsidR="000013BB" w:rsidRPr="000013BB" w:rsidRDefault="000013BB" w:rsidP="000013BB">
      <w:pPr>
        <w:spacing w:before="120" w:after="120"/>
        <w:jc w:val="both"/>
        <w:rPr>
          <w:rFonts w:ascii="Arial" w:hAnsi="Arial" w:cs="Arial"/>
          <w:lang w:val="sk-SK"/>
        </w:rPr>
      </w:pPr>
      <w:r w:rsidRPr="000013BB">
        <w:rPr>
          <w:rFonts w:ascii="Arial" w:hAnsi="Arial" w:cs="Arial"/>
          <w:lang w:val="sk-SK"/>
        </w:rPr>
        <w:t>Jedným z výstupov Stratégie 2007 bol v decembri 2009 prijatý zákon č. 568/2009 Z. z. o celoživotnom vzdelávaní a o zmene a doplnení niektorých zákonov, ktorý ustanovil niekoľko dôležitých inštitútov pre ďalší rozvoj systému celoživotného vzdelávania ako napríklad akreditácia na základe kvalifikačných štandardov, uznávanie výsledkov ďalšieho vzdelávania, monitorovanie a prognózovanie vzdelávacích potrieb. Tieto nástroje sa však nepodarilo zatiaľ zaviesť do praxe, predovšetkým z dôvodu, že sa nerealizoval systémový projekt na podporu ďalšieho vzdelávania, v ktorého rámci mali byť tieto nástroje rozpracované. Rovnako tak sa nepodarilo dosiahnuť v dostatočnej miere sústredenú a koordinovanú aktivitu všetkých zainteresovaných aktérov.</w:t>
      </w:r>
    </w:p>
    <w:p w14:paraId="13FA7B75" w14:textId="64DCB3FB" w:rsidR="000013BB" w:rsidRDefault="000013BB" w:rsidP="000013BB">
      <w:pPr>
        <w:spacing w:before="120" w:after="120"/>
        <w:jc w:val="both"/>
        <w:rPr>
          <w:rFonts w:ascii="Arial" w:hAnsi="Arial" w:cs="Arial"/>
          <w:lang w:val="sk-SK"/>
        </w:rPr>
      </w:pPr>
      <w:r w:rsidRPr="000013BB">
        <w:rPr>
          <w:rFonts w:ascii="Arial" w:hAnsi="Arial" w:cs="Arial"/>
          <w:lang w:val="sk-SK"/>
        </w:rPr>
        <w:t xml:space="preserve">Hlavní aktéri v systéme celoživotného vzdelávania sú samotní občania, vzdelávacie inštitúcie, poradenské centrá, zamestnávatelia, profesijné a odborové združenia, ale </w:t>
      </w:r>
      <w:r w:rsidRPr="000013BB">
        <w:rPr>
          <w:rFonts w:ascii="Arial" w:hAnsi="Arial" w:cs="Arial"/>
          <w:lang w:val="sk-SK"/>
        </w:rPr>
        <w:lastRenderedPageBreak/>
        <w:t>aj miestna a regionálna samospráva, personálne agentúry a mimovládne organizácie. Títo aktéri sa musia podieľať na identifikácii, vývoji a aplikácii spomenutých nástrojov spoločne.</w:t>
      </w:r>
    </w:p>
    <w:p w14:paraId="601FE242" w14:textId="7EDFBCDB" w:rsidR="00322CCB" w:rsidRPr="00682C76" w:rsidRDefault="00322CCB" w:rsidP="00322CCB">
      <w:pPr>
        <w:spacing w:before="120" w:after="120"/>
        <w:jc w:val="both"/>
        <w:rPr>
          <w:rFonts w:ascii="Arial" w:hAnsi="Arial" w:cs="Arial"/>
          <w:lang w:val="sk-SK"/>
        </w:rPr>
      </w:pPr>
      <w:r w:rsidRPr="00682C76">
        <w:rPr>
          <w:rFonts w:ascii="Arial" w:hAnsi="Arial" w:cs="Arial"/>
          <w:lang w:val="sk-SK"/>
        </w:rPr>
        <w:t xml:space="preserve">Národný program reforiem Slovenskej republiky 2011 – 2014 rozoznáva vzhľadom k rastúcej dynamike spoločnosti čoraz väčší význam celoživotného vzdelávania. Bola prijatá stratégia celoživotného vzdelávania 2011. </w:t>
      </w:r>
    </w:p>
    <w:p w14:paraId="4237EA79" w14:textId="77777777" w:rsidR="00322CCB" w:rsidRPr="00682C76" w:rsidRDefault="00322CCB" w:rsidP="00322CCB">
      <w:pPr>
        <w:spacing w:before="120" w:after="120"/>
        <w:jc w:val="both"/>
        <w:rPr>
          <w:rFonts w:ascii="Arial" w:hAnsi="Arial" w:cs="Arial"/>
          <w:lang w:val="sk-SK"/>
        </w:rPr>
      </w:pPr>
      <w:r w:rsidRPr="00682C76">
        <w:rPr>
          <w:rFonts w:ascii="Arial" w:hAnsi="Arial" w:cs="Arial"/>
          <w:lang w:val="sk-SK"/>
        </w:rPr>
        <w:t>V SR nie je definovaný a tým ani zavedený pojem zelené zručnosti alebo zelené profesie. Je možné prijať ktorúkoľvek z definícií prijatých v zahraničí.</w:t>
      </w:r>
    </w:p>
    <w:p w14:paraId="762AFE64" w14:textId="77777777" w:rsidR="00322CCB" w:rsidRDefault="00322CCB" w:rsidP="00AD5DD4">
      <w:pPr>
        <w:spacing w:before="120" w:after="120"/>
        <w:jc w:val="both"/>
        <w:rPr>
          <w:rFonts w:ascii="Arial" w:hAnsi="Arial" w:cs="Arial"/>
          <w:lang w:val="sk-SK"/>
        </w:rPr>
      </w:pPr>
      <w:r w:rsidRPr="00682C76">
        <w:rPr>
          <w:rFonts w:ascii="Arial" w:hAnsi="Arial" w:cs="Arial"/>
          <w:lang w:val="sk-SK"/>
        </w:rPr>
        <w:t>Na Slovensku existujú dobrovoľné nezávislé profesijné združenia odborníkov – Sektorové rady. Pre Build Up Skills sú relevantné predovšetkým dve – Sektorová rada pre stavebníctvo a Sektorová rada pre energetiku, plyn a elektrinu.</w:t>
      </w:r>
    </w:p>
    <w:p w14:paraId="6A6E4BBF" w14:textId="77777777" w:rsidR="00AD5DD4" w:rsidRPr="00682C76" w:rsidRDefault="00AD5DD4" w:rsidP="00AD5DD4">
      <w:pPr>
        <w:spacing w:before="120" w:after="120"/>
        <w:jc w:val="both"/>
        <w:rPr>
          <w:rFonts w:ascii="Arial" w:hAnsi="Arial" w:cs="Arial"/>
          <w:lang w:val="sk-SK"/>
        </w:rPr>
      </w:pPr>
      <w:r w:rsidRPr="00682C76">
        <w:rPr>
          <w:rFonts w:ascii="Arial" w:hAnsi="Arial" w:cs="Arial"/>
          <w:lang w:val="sk-SK"/>
        </w:rPr>
        <w:t>Zákon č. 184/2009 Z.z. upravuje koordináciu odborného vzdelávania a prípravy pre trh práce, ktorá sa uskutočňuje na:</w:t>
      </w:r>
    </w:p>
    <w:p w14:paraId="245CBD53" w14:textId="77777777" w:rsidR="00AD5DD4" w:rsidRPr="00682C76" w:rsidRDefault="00AD5DD4" w:rsidP="00CC6024">
      <w:pPr>
        <w:numPr>
          <w:ilvl w:val="0"/>
          <w:numId w:val="2"/>
        </w:numPr>
        <w:spacing w:before="120" w:after="120"/>
        <w:jc w:val="both"/>
        <w:rPr>
          <w:rFonts w:ascii="Arial" w:hAnsi="Arial" w:cs="Arial"/>
          <w:lang w:val="sk-SK"/>
        </w:rPr>
      </w:pPr>
      <w:r w:rsidRPr="00682C76">
        <w:rPr>
          <w:rFonts w:ascii="Arial" w:hAnsi="Arial" w:cs="Arial"/>
          <w:lang w:val="sk-SK"/>
        </w:rPr>
        <w:t>celoštátnej úrovni;</w:t>
      </w:r>
    </w:p>
    <w:p w14:paraId="14D7D1F3" w14:textId="77777777" w:rsidR="00AD5DD4" w:rsidRPr="00682C76" w:rsidRDefault="00AD5DD4" w:rsidP="00CC6024">
      <w:pPr>
        <w:numPr>
          <w:ilvl w:val="0"/>
          <w:numId w:val="2"/>
        </w:numPr>
        <w:spacing w:before="120" w:after="120"/>
        <w:jc w:val="both"/>
        <w:rPr>
          <w:rFonts w:ascii="Arial" w:hAnsi="Arial" w:cs="Arial"/>
          <w:lang w:val="sk-SK"/>
        </w:rPr>
      </w:pPr>
      <w:r w:rsidRPr="00682C76">
        <w:rPr>
          <w:rFonts w:ascii="Arial" w:hAnsi="Arial" w:cs="Arial"/>
          <w:lang w:val="sk-SK"/>
        </w:rPr>
        <w:t>úrovni samosprávneho kraja.</w:t>
      </w:r>
    </w:p>
    <w:p w14:paraId="369E24FB" w14:textId="77777777" w:rsidR="00AD5DD4" w:rsidRPr="00682C76" w:rsidRDefault="00AD5DD4" w:rsidP="00AD5DD4">
      <w:pPr>
        <w:spacing w:before="120" w:after="120"/>
        <w:jc w:val="both"/>
        <w:rPr>
          <w:rFonts w:ascii="Arial" w:hAnsi="Arial" w:cs="Arial"/>
          <w:lang w:val="sk-SK"/>
        </w:rPr>
      </w:pPr>
      <w:r w:rsidRPr="00682C76">
        <w:rPr>
          <w:rFonts w:ascii="Arial" w:hAnsi="Arial" w:cs="Arial"/>
          <w:lang w:val="sk-SK"/>
        </w:rPr>
        <w:t>Do procesu odborného vzdelávania rôznym spôsobom a mierou vstupujú na Slovensku ďalšie subjekty – profesijné cechy, Slovenská živnostenská komora, Slovenský živnostenský zväz a profesijné združenia.</w:t>
      </w:r>
    </w:p>
    <w:p w14:paraId="6BFD7285" w14:textId="54C4D0C2" w:rsidR="00AD5DD4" w:rsidRPr="00682C76" w:rsidRDefault="007345A2" w:rsidP="00AD5DD4">
      <w:pPr>
        <w:spacing w:before="120" w:after="120"/>
        <w:jc w:val="both"/>
        <w:rPr>
          <w:rFonts w:ascii="Arial" w:hAnsi="Arial" w:cs="Arial"/>
          <w:lang w:val="sk-SK"/>
        </w:rPr>
      </w:pPr>
      <w:r>
        <w:rPr>
          <w:rFonts w:ascii="Arial" w:hAnsi="Arial" w:cs="Arial"/>
          <w:lang w:val="sk-SK"/>
        </w:rPr>
        <w:t>V stratégii celoživotného vzdelávania, spracovanej Národným ústavom celoživotného vzdelávania (2012),</w:t>
      </w:r>
      <w:r w:rsidR="00AD5DD4" w:rsidRPr="00682C76">
        <w:rPr>
          <w:rFonts w:ascii="Arial" w:hAnsi="Arial" w:cs="Arial"/>
          <w:lang w:val="sk-SK"/>
        </w:rPr>
        <w:t xml:space="preserve"> je zadefinovaná vízia </w:t>
      </w:r>
      <w:r>
        <w:rPr>
          <w:rFonts w:ascii="Arial" w:hAnsi="Arial" w:cs="Arial"/>
          <w:lang w:val="sk-SK"/>
        </w:rPr>
        <w:t>a koncepcia do budúcnosti</w:t>
      </w:r>
      <w:r w:rsidR="00AD5DD4" w:rsidRPr="00682C76">
        <w:rPr>
          <w:rFonts w:ascii="Arial" w:hAnsi="Arial" w:cs="Arial"/>
          <w:lang w:val="sk-SK"/>
        </w:rPr>
        <w:t>. Koncepcia celoživotného vzdelávania vychádza z materiálu Európskej komisie Memorandum celoživotného vzdelávania a je v súlade so strategickými dokumentmi Slovenskej republiky zameranými na oblasť vzdelávania a zamestnanosti. Jednotlivé ciele koncepcie sú v súlade so základnými princípmi trvaloudržateľného rozvoja v oblas</w:t>
      </w:r>
      <w:r w:rsidR="00E44E31">
        <w:rPr>
          <w:rFonts w:ascii="Arial" w:hAnsi="Arial" w:cs="Arial"/>
          <w:lang w:val="sk-SK"/>
        </w:rPr>
        <w:t>ti celoživotného vzdelávania,</w:t>
      </w:r>
      <w:r w:rsidR="00AD5DD4" w:rsidRPr="00682C76">
        <w:rPr>
          <w:rFonts w:ascii="Arial" w:hAnsi="Arial" w:cs="Arial"/>
          <w:lang w:val="sk-SK"/>
        </w:rPr>
        <w:t xml:space="preserve"> rozpracovaný do kľúčových priorít vízie:</w:t>
      </w:r>
    </w:p>
    <w:p w14:paraId="751F4123" w14:textId="77777777" w:rsidR="00933F38" w:rsidRPr="00682C76" w:rsidRDefault="00933F38" w:rsidP="00CC6024">
      <w:pPr>
        <w:numPr>
          <w:ilvl w:val="0"/>
          <w:numId w:val="4"/>
        </w:numPr>
        <w:spacing w:before="120" w:after="120"/>
        <w:jc w:val="both"/>
        <w:rPr>
          <w:rFonts w:ascii="Arial" w:hAnsi="Arial" w:cs="Arial"/>
          <w:lang w:val="sk-SK"/>
        </w:rPr>
      </w:pPr>
      <w:r w:rsidRPr="00682C76">
        <w:rPr>
          <w:rFonts w:ascii="Arial" w:hAnsi="Arial" w:cs="Arial"/>
          <w:lang w:val="sk-SK"/>
        </w:rPr>
        <w:t>Celoživotné vzdelávanie bude atraktívne pre každého občana Slovenskej republiky a bude podporované všetkými zainteresovanými aktérmi.</w:t>
      </w:r>
    </w:p>
    <w:p w14:paraId="4B12E06A" w14:textId="77777777" w:rsidR="00933F38" w:rsidRPr="00682C76" w:rsidRDefault="00933F38" w:rsidP="00CC6024">
      <w:pPr>
        <w:numPr>
          <w:ilvl w:val="0"/>
          <w:numId w:val="4"/>
        </w:numPr>
        <w:spacing w:before="120" w:after="120"/>
        <w:jc w:val="both"/>
        <w:rPr>
          <w:rFonts w:ascii="Arial" w:hAnsi="Arial" w:cs="Arial"/>
          <w:lang w:val="sk-SK"/>
        </w:rPr>
      </w:pPr>
      <w:r w:rsidRPr="00682C76">
        <w:rPr>
          <w:rFonts w:ascii="Arial" w:hAnsi="Arial" w:cs="Arial"/>
          <w:lang w:val="sk-SK"/>
        </w:rPr>
        <w:t>Školy a vzdelávacie inštitúcie ďalšieho vzdelávania budú v spolupráci so zamestnávateľmi poskytovať vzdelávanie relevantné pre trh práce a pre uplatnenie sa v spoločnosti.</w:t>
      </w:r>
    </w:p>
    <w:p w14:paraId="2E38105C" w14:textId="77777777" w:rsidR="00933F38" w:rsidRPr="00682C76" w:rsidRDefault="00933F38" w:rsidP="00CC6024">
      <w:pPr>
        <w:numPr>
          <w:ilvl w:val="0"/>
          <w:numId w:val="4"/>
        </w:numPr>
        <w:spacing w:before="120" w:after="120"/>
        <w:jc w:val="both"/>
        <w:rPr>
          <w:rFonts w:ascii="Arial" w:hAnsi="Arial" w:cs="Arial"/>
          <w:lang w:val="sk-SK"/>
        </w:rPr>
      </w:pPr>
      <w:r w:rsidRPr="00682C76">
        <w:rPr>
          <w:rFonts w:ascii="Arial" w:hAnsi="Arial" w:cs="Arial"/>
          <w:lang w:val="sk-SK"/>
        </w:rPr>
        <w:t>Poradenské služby na orientáciu v kariérnych a vzdelávacích cestách budú k dispozícii pre každého kto o to prejaví záujem.</w:t>
      </w:r>
    </w:p>
    <w:p w14:paraId="37D868B2" w14:textId="77777777" w:rsidR="00933F38" w:rsidRPr="00682C76" w:rsidRDefault="00933F38" w:rsidP="00CC6024">
      <w:pPr>
        <w:numPr>
          <w:ilvl w:val="0"/>
          <w:numId w:val="4"/>
        </w:numPr>
        <w:spacing w:before="120" w:after="120"/>
        <w:jc w:val="both"/>
        <w:rPr>
          <w:rFonts w:ascii="Arial" w:hAnsi="Arial" w:cs="Arial"/>
          <w:lang w:val="sk-SK"/>
        </w:rPr>
      </w:pPr>
      <w:r w:rsidRPr="00682C76">
        <w:rPr>
          <w:rFonts w:ascii="Arial" w:hAnsi="Arial" w:cs="Arial"/>
          <w:lang w:val="sk-SK"/>
        </w:rPr>
        <w:t>Prekážky v celoživotnom vzdelávaní budú odstraňované tak, aby sa občan mohol vzdelávať kedykoľvek sa jeho zručnosti a kompetencie stanú nepoužiteľné na trhu práce.</w:t>
      </w:r>
    </w:p>
    <w:p w14:paraId="04355540" w14:textId="77777777" w:rsidR="00933F38" w:rsidRPr="00682C76" w:rsidRDefault="00933F38" w:rsidP="00CC6024">
      <w:pPr>
        <w:numPr>
          <w:ilvl w:val="0"/>
          <w:numId w:val="4"/>
        </w:numPr>
        <w:spacing w:before="120" w:after="120"/>
        <w:jc w:val="both"/>
        <w:rPr>
          <w:rFonts w:ascii="Arial" w:hAnsi="Arial" w:cs="Arial"/>
          <w:lang w:val="sk-SK"/>
        </w:rPr>
      </w:pPr>
      <w:r w:rsidRPr="00682C76">
        <w:rPr>
          <w:rFonts w:ascii="Arial" w:hAnsi="Arial" w:cs="Arial"/>
          <w:lang w:val="sk-SK"/>
        </w:rPr>
        <w:t>Profesijné a odborné združenia budú aktívne podporovať ďalšie vzdelávanie.</w:t>
      </w:r>
    </w:p>
    <w:p w14:paraId="4E4175BD" w14:textId="69ABA6B3" w:rsidR="00414EDB" w:rsidRDefault="007345A2" w:rsidP="0046443C">
      <w:pPr>
        <w:spacing w:before="120" w:after="120"/>
        <w:jc w:val="both"/>
        <w:rPr>
          <w:rFonts w:ascii="Arial" w:hAnsi="Arial" w:cs="Arial"/>
          <w:lang w:val="sk-SK"/>
        </w:rPr>
      </w:pPr>
      <w:r>
        <w:rPr>
          <w:rFonts w:ascii="Arial" w:hAnsi="Arial" w:cs="Arial"/>
          <w:lang w:val="sk-SK"/>
        </w:rPr>
        <w:t xml:space="preserve">V oblasti stredného školstva </w:t>
      </w:r>
      <w:r w:rsidR="00933F38" w:rsidRPr="00682C76">
        <w:rPr>
          <w:rFonts w:ascii="Arial" w:hAnsi="Arial" w:cs="Arial"/>
          <w:lang w:val="sk-SK"/>
        </w:rPr>
        <w:t>môžeme pozorovať neustály pokles spôsobený znižovaním počtu detí</w:t>
      </w:r>
      <w:r>
        <w:rPr>
          <w:rFonts w:ascii="Arial" w:hAnsi="Arial" w:cs="Arial"/>
          <w:lang w:val="sk-SK"/>
        </w:rPr>
        <w:t xml:space="preserve"> s</w:t>
      </w:r>
      <w:r w:rsidR="00ED439B">
        <w:rPr>
          <w:rFonts w:ascii="Arial" w:hAnsi="Arial" w:cs="Arial"/>
          <w:lang w:val="sk-SK"/>
        </w:rPr>
        <w:t>o</w:t>
      </w:r>
      <w:r w:rsidR="00933F38" w:rsidRPr="00682C76">
        <w:rPr>
          <w:rFonts w:ascii="Arial" w:hAnsi="Arial" w:cs="Arial"/>
          <w:lang w:val="sk-SK"/>
        </w:rPr>
        <w:t xml:space="preserve"> záujmom o SOU, ale aj optimalizáciou siete škôl. Od roku 2008 už nie je možné osobitne sledovať SOU, pretože boli premenované na SOŠ. V roku 2011 bolo na Slovensku 470 SOŠ, ktoré navštevovalo spolu 168 974 žiakov.</w:t>
      </w:r>
      <w:r w:rsidR="00A253B0" w:rsidRPr="00A253B0">
        <w:t xml:space="preserve"> </w:t>
      </w:r>
      <w:r w:rsidR="00A253B0" w:rsidRPr="00A253B0">
        <w:rPr>
          <w:rFonts w:ascii="Arial" w:hAnsi="Arial" w:cs="Arial"/>
          <w:lang w:val="sk-SK"/>
        </w:rPr>
        <w:t>Avšak opačným príkladom sú SOŠ, v ktorých prebieha projekt Ekofond pre školy. O štúdium na týchto školách je väčší záujem ako môžu prijať, pričom je to niekedy jediná škola v regióne, ktorá si môže spomedzi uchádzačov vyberať.</w:t>
      </w:r>
    </w:p>
    <w:p w14:paraId="1C2F44B6" w14:textId="049CC38D" w:rsidR="00243024" w:rsidRDefault="00424530" w:rsidP="00A65352">
      <w:pPr>
        <w:pStyle w:val="Nadpis2"/>
        <w:rPr>
          <w:lang w:val="sk-SK"/>
        </w:rPr>
      </w:pPr>
      <w:bookmarkStart w:id="31" w:name="_Toc233624602"/>
      <w:bookmarkStart w:id="32" w:name="_Toc233624643"/>
      <w:bookmarkStart w:id="33" w:name="_Toc233815619"/>
      <w:r>
        <w:rPr>
          <w:lang w:val="sk-SK"/>
        </w:rPr>
        <w:lastRenderedPageBreak/>
        <w:t>3.5</w:t>
      </w:r>
      <w:r w:rsidR="00243024">
        <w:rPr>
          <w:lang w:val="sk-SK"/>
        </w:rPr>
        <w:t xml:space="preserve"> Potreby zručností a kvalifikácií</w:t>
      </w:r>
      <w:bookmarkEnd w:id="31"/>
      <w:bookmarkEnd w:id="32"/>
      <w:bookmarkEnd w:id="33"/>
    </w:p>
    <w:p w14:paraId="70C0DA2C" w14:textId="786A2176" w:rsidR="00A253B0" w:rsidRDefault="00A253B0" w:rsidP="00A253B0">
      <w:pPr>
        <w:autoSpaceDE w:val="0"/>
        <w:autoSpaceDN w:val="0"/>
        <w:adjustRightInd w:val="0"/>
        <w:jc w:val="both"/>
        <w:rPr>
          <w:rFonts w:ascii="Arial" w:hAnsi="Arial" w:cs="Arial"/>
          <w:lang w:val="sk-SK"/>
        </w:rPr>
      </w:pPr>
      <w:r w:rsidRPr="00A253B0">
        <w:rPr>
          <w:rFonts w:ascii="Arial" w:hAnsi="Arial" w:cs="Arial"/>
          <w:b/>
          <w:lang w:val="sk-SK"/>
        </w:rPr>
        <w:t xml:space="preserve">V </w:t>
      </w:r>
      <w:r>
        <w:rPr>
          <w:rFonts w:ascii="Arial" w:hAnsi="Arial" w:cs="Arial"/>
          <w:b/>
          <w:lang w:val="sk-SK"/>
        </w:rPr>
        <w:t>Oznámení</w:t>
      </w:r>
      <w:r w:rsidRPr="00A253B0">
        <w:rPr>
          <w:rFonts w:ascii="Arial" w:hAnsi="Arial" w:cs="Arial"/>
          <w:b/>
          <w:lang w:val="sk-SK"/>
        </w:rPr>
        <w:t xml:space="preserve"> Komisie </w:t>
      </w:r>
      <w:r>
        <w:rPr>
          <w:rFonts w:ascii="Arial" w:hAnsi="Arial" w:cs="Arial"/>
          <w:b/>
          <w:lang w:val="sk-SK"/>
        </w:rPr>
        <w:t>„</w:t>
      </w:r>
      <w:r w:rsidRPr="00A253B0">
        <w:rPr>
          <w:rFonts w:ascii="Arial" w:hAnsi="Arial" w:cs="Arial"/>
          <w:b/>
          <w:lang w:val="sk-SK"/>
        </w:rPr>
        <w:t>Nové zručnosti</w:t>
      </w:r>
      <w:r>
        <w:rPr>
          <w:rFonts w:ascii="Arial" w:hAnsi="Arial" w:cs="Arial"/>
          <w:b/>
          <w:lang w:val="sk-SK"/>
        </w:rPr>
        <w:t xml:space="preserve"> pre nové pracovné miesta, p</w:t>
      </w:r>
      <w:r w:rsidRPr="00A253B0">
        <w:rPr>
          <w:rFonts w:ascii="Arial" w:hAnsi="Arial" w:cs="Arial"/>
          <w:b/>
          <w:lang w:val="sk-SK"/>
        </w:rPr>
        <w:t>redvídanie a zosúlaďovanie potrieb trhu práce a</w:t>
      </w:r>
      <w:r>
        <w:rPr>
          <w:rFonts w:ascii="Arial" w:hAnsi="Arial" w:cs="Arial"/>
          <w:b/>
          <w:lang w:val="sk-SK"/>
        </w:rPr>
        <w:t> </w:t>
      </w:r>
      <w:r w:rsidRPr="00A253B0">
        <w:rPr>
          <w:rFonts w:ascii="Arial" w:hAnsi="Arial" w:cs="Arial"/>
          <w:b/>
          <w:lang w:val="sk-SK"/>
        </w:rPr>
        <w:t>zručnos</w:t>
      </w:r>
      <w:r>
        <w:rPr>
          <w:rFonts w:ascii="Arial" w:hAnsi="Arial" w:cs="Arial"/>
          <w:b/>
          <w:lang w:val="sk-SK"/>
        </w:rPr>
        <w:t>tí“</w:t>
      </w:r>
      <w:r>
        <w:rPr>
          <w:rFonts w:ascii="Arial" w:hAnsi="Arial" w:cs="Arial"/>
          <w:lang w:val="sk-SK"/>
        </w:rPr>
        <w:t xml:space="preserve"> sa uvádza požidavka na prepojenie návrhu a skladby zručností s požidavkami praxe. Z tohto dôvodu je potrebné si jasne premyslieť, ako budú vyzerať požidavky na budovy v roku 2020, a teda, čo všetko sa musí absolvent naučiť, aby mohol kvalifikovane vykonať požadovanú činnosť v rámci projektu BUSSK. </w:t>
      </w:r>
      <w:r w:rsidRPr="00D95902">
        <w:rPr>
          <w:rFonts w:ascii="Arial" w:hAnsi="Arial" w:cs="Arial"/>
          <w:lang w:val="sk-SK"/>
        </w:rPr>
        <w:t>Politiky členských štátov v oblasti vzdelávania, odbornej prípravy a zamestnanosti sa musia zameriavať na zvyšovanie a prispôsobovanie zručností a poskytovanie širších možností vzdelávať sa na všetkých úrovniach, aby sa vytvorila vysokokvalifikovaná pracovná sila, ktorá zodpovedá potrebám hospodárstva. Systémy vzdelávania a odbornej prípravy musia prinášať nové zručnosti, zodpovedať charakteru novovznikajúcich pracovných miest, ako aj zlepšovať prispôsobivosť a zamestnateľnosť dospelých osôb, ktorí sú už súčasťou pracovnej sily. Nesúlad zručností a potrieb trhu práce predstavuje rastúci problém vo väčšine členskýc</w:t>
      </w:r>
      <w:r>
        <w:rPr>
          <w:rFonts w:ascii="Arial" w:hAnsi="Arial" w:cs="Arial"/>
          <w:lang w:val="sk-SK"/>
        </w:rPr>
        <w:t xml:space="preserve">h </w:t>
      </w:r>
      <w:r w:rsidRPr="00D95902">
        <w:rPr>
          <w:rFonts w:ascii="Arial" w:hAnsi="Arial" w:cs="Arial"/>
          <w:lang w:val="sk-SK"/>
        </w:rPr>
        <w:t>štátov. Pracovníci a podniky nedisponujú potrebnou úrovňou zručností v</w:t>
      </w:r>
      <w:r>
        <w:rPr>
          <w:rFonts w:ascii="Arial" w:hAnsi="Arial" w:cs="Arial"/>
          <w:lang w:val="sk-SK"/>
        </w:rPr>
        <w:t> </w:t>
      </w:r>
      <w:r w:rsidRPr="00D95902">
        <w:rPr>
          <w:rFonts w:ascii="Arial" w:hAnsi="Arial" w:cs="Arial"/>
          <w:lang w:val="sk-SK"/>
        </w:rPr>
        <w:t>správnych</w:t>
      </w:r>
      <w:r>
        <w:rPr>
          <w:rFonts w:ascii="Arial" w:hAnsi="Arial" w:cs="Arial"/>
          <w:lang w:val="sk-SK"/>
        </w:rPr>
        <w:t xml:space="preserve"> </w:t>
      </w:r>
      <w:r w:rsidRPr="00D95902">
        <w:rPr>
          <w:rFonts w:ascii="Arial" w:hAnsi="Arial" w:cs="Arial"/>
          <w:lang w:val="sk-SK"/>
        </w:rPr>
        <w:t>oblastiach z dôvodu zlej informovanosti a štrukturálnej nepružnosti, čo poškodzuje</w:t>
      </w:r>
      <w:r>
        <w:rPr>
          <w:rFonts w:ascii="Arial" w:hAnsi="Arial" w:cs="Arial"/>
          <w:lang w:val="sk-SK"/>
        </w:rPr>
        <w:t xml:space="preserve"> </w:t>
      </w:r>
      <w:r w:rsidRPr="00D95902">
        <w:rPr>
          <w:rFonts w:ascii="Arial" w:hAnsi="Arial" w:cs="Arial"/>
          <w:lang w:val="sk-SK"/>
        </w:rPr>
        <w:t>konkurencieschopnosť najmä malých podnikov. Zloženie zručností získaných na</w:t>
      </w:r>
      <w:r>
        <w:rPr>
          <w:rFonts w:ascii="Arial" w:hAnsi="Arial" w:cs="Arial"/>
          <w:lang w:val="sk-SK"/>
        </w:rPr>
        <w:t xml:space="preserve"> </w:t>
      </w:r>
      <w:r w:rsidRPr="00D95902">
        <w:rPr>
          <w:rFonts w:ascii="Arial" w:hAnsi="Arial" w:cs="Arial"/>
          <w:lang w:val="sk-SK"/>
        </w:rPr>
        <w:t>univerzitách a v rámci systémov odbornej prípravy EÚ plne nepodporuje</w:t>
      </w:r>
      <w:r>
        <w:rPr>
          <w:rFonts w:ascii="Arial" w:hAnsi="Arial" w:cs="Arial"/>
          <w:lang w:val="sk-SK"/>
        </w:rPr>
        <w:t xml:space="preserve"> </w:t>
      </w:r>
      <w:r w:rsidRPr="00D95902">
        <w:rPr>
          <w:rFonts w:ascii="Arial" w:hAnsi="Arial" w:cs="Arial"/>
          <w:lang w:val="sk-SK"/>
        </w:rPr>
        <w:t>hospodárstvo založené na inováciách.</w:t>
      </w:r>
      <w:r>
        <w:rPr>
          <w:rFonts w:ascii="Arial" w:hAnsi="Arial" w:cs="Arial"/>
          <w:lang w:val="sk-SK"/>
        </w:rPr>
        <w:t xml:space="preserve"> </w:t>
      </w:r>
      <w:r w:rsidRPr="00FB2500">
        <w:rPr>
          <w:rFonts w:ascii="Arial" w:hAnsi="Arial" w:cs="Arial"/>
          <w:lang w:val="sk-SK"/>
        </w:rPr>
        <w:t>Viacero vzájomne prepojených faktorov bude stimulovať dopyt po kvalitnejších</w:t>
      </w:r>
      <w:r>
        <w:rPr>
          <w:rFonts w:ascii="Arial" w:hAnsi="Arial" w:cs="Arial"/>
          <w:lang w:val="sk-SK"/>
        </w:rPr>
        <w:t xml:space="preserve"> </w:t>
      </w:r>
      <w:r w:rsidRPr="00FB2500">
        <w:rPr>
          <w:rFonts w:ascii="Arial" w:hAnsi="Arial" w:cs="Arial"/>
          <w:lang w:val="sk-SK"/>
        </w:rPr>
        <w:t>a prispôsobených zručnostiach: globalizácia a rast medzinárodného obchodu,</w:t>
      </w:r>
      <w:r>
        <w:rPr>
          <w:rFonts w:ascii="Arial" w:hAnsi="Arial" w:cs="Arial"/>
          <w:lang w:val="sk-SK"/>
        </w:rPr>
        <w:t xml:space="preserve"> </w:t>
      </w:r>
      <w:r w:rsidRPr="00FB2500">
        <w:rPr>
          <w:rFonts w:ascii="Arial" w:hAnsi="Arial" w:cs="Arial"/>
          <w:lang w:val="sk-SK"/>
        </w:rPr>
        <w:t>prechod na hospodárstvo s nízkymi emisiami uhlíka, využívanie technológií, najmä</w:t>
      </w:r>
      <w:r>
        <w:rPr>
          <w:rFonts w:ascii="Arial" w:hAnsi="Arial" w:cs="Arial"/>
          <w:lang w:val="sk-SK"/>
        </w:rPr>
        <w:t xml:space="preserve"> </w:t>
      </w:r>
      <w:r w:rsidRPr="00FB2500">
        <w:rPr>
          <w:rFonts w:ascii="Arial" w:hAnsi="Arial" w:cs="Arial"/>
          <w:lang w:val="sk-SK"/>
        </w:rPr>
        <w:t>IKT, a zmeny v organizácie práce, ktoré sú samy o sebe čiastočne dôsledkom</w:t>
      </w:r>
      <w:r>
        <w:rPr>
          <w:rFonts w:ascii="Arial" w:hAnsi="Arial" w:cs="Arial"/>
          <w:lang w:val="sk-SK"/>
        </w:rPr>
        <w:t xml:space="preserve"> </w:t>
      </w:r>
      <w:r w:rsidRPr="00FB2500">
        <w:rPr>
          <w:rFonts w:ascii="Arial" w:hAnsi="Arial" w:cs="Arial"/>
          <w:lang w:val="sk-SK"/>
        </w:rPr>
        <w:t>technologických zmien a zlepšovania zručností</w:t>
      </w:r>
      <w:r>
        <w:rPr>
          <w:rFonts w:ascii="Arial" w:hAnsi="Arial" w:cs="Arial"/>
          <w:lang w:val="sk-SK"/>
        </w:rPr>
        <w:t>.</w:t>
      </w:r>
      <w:r w:rsidRPr="00FB2500">
        <w:rPr>
          <w:rFonts w:ascii="Arial" w:hAnsi="Arial" w:cs="Arial"/>
          <w:lang w:val="sk-SK"/>
        </w:rPr>
        <w:t xml:space="preserve"> </w:t>
      </w:r>
      <w:r w:rsidRPr="00D95902">
        <w:rPr>
          <w:rFonts w:ascii="Arial" w:hAnsi="Arial" w:cs="Arial"/>
          <w:lang w:val="sk-SK"/>
        </w:rPr>
        <w:t>Prechod na hospodárstvo s nízkymi emisiami uhlíka bude mať významný</w:t>
      </w:r>
      <w:r>
        <w:rPr>
          <w:rFonts w:ascii="Arial" w:hAnsi="Arial" w:cs="Arial"/>
          <w:lang w:val="sk-SK"/>
        </w:rPr>
        <w:t xml:space="preserve"> </w:t>
      </w:r>
      <w:r w:rsidRPr="00D95902">
        <w:rPr>
          <w:rFonts w:ascii="Arial" w:hAnsi="Arial" w:cs="Arial"/>
          <w:lang w:val="sk-SK"/>
        </w:rPr>
        <w:t>vplyv na zamestnanosť, najmä v oblasti energetiky, spracovania vody a odpadu,</w:t>
      </w:r>
      <w:r>
        <w:rPr>
          <w:rFonts w:ascii="Arial" w:hAnsi="Arial" w:cs="Arial"/>
          <w:lang w:val="sk-SK"/>
        </w:rPr>
        <w:t xml:space="preserve"> </w:t>
      </w:r>
      <w:r w:rsidRPr="00D95902">
        <w:rPr>
          <w:rFonts w:ascii="Arial" w:hAnsi="Arial" w:cs="Arial"/>
          <w:lang w:val="sk-SK"/>
        </w:rPr>
        <w:t>stavebníctva, dopravy, priemyslu, poľnohospodárstva a lesníctva.</w:t>
      </w:r>
    </w:p>
    <w:p w14:paraId="762F75BF" w14:textId="597AF5FC" w:rsidR="00D155B7" w:rsidRPr="00243024" w:rsidRDefault="00D155B7" w:rsidP="00D155B7">
      <w:pPr>
        <w:spacing w:before="120" w:after="120"/>
        <w:jc w:val="both"/>
        <w:rPr>
          <w:rFonts w:ascii="Arial" w:hAnsi="Arial" w:cs="Arial"/>
          <w:lang w:val="sk-SK"/>
        </w:rPr>
      </w:pPr>
      <w:r w:rsidRPr="00243024">
        <w:rPr>
          <w:rFonts w:ascii="Arial" w:hAnsi="Arial" w:cs="Arial"/>
          <w:lang w:val="sk-SK"/>
        </w:rPr>
        <w:t>Snaha zvýšiť produktivitu práce a používať „inteligentné“ technológie a presné skladby stavebných prvkov, ktoré by minimalizovali odpad, zložitosť konštrukcií zložených z materiálov rôznych vlastností,</w:t>
      </w:r>
      <w:r w:rsidR="00A253B0">
        <w:rPr>
          <w:rFonts w:ascii="Arial" w:hAnsi="Arial" w:cs="Arial"/>
          <w:lang w:val="sk-SK"/>
        </w:rPr>
        <w:t xml:space="preserve"> montáž energetických zdrojov, inštalácia inteligentných riadiacich systémov,</w:t>
      </w:r>
      <w:r w:rsidRPr="00243024">
        <w:rPr>
          <w:rFonts w:ascii="Arial" w:hAnsi="Arial" w:cs="Arial"/>
          <w:lang w:val="sk-SK"/>
        </w:rPr>
        <w:t xml:space="preserve"> stále dokonalejšie polotovary, ale aj požiadavky na tesnosť </w:t>
      </w:r>
      <w:r>
        <w:rPr>
          <w:rFonts w:ascii="Arial" w:hAnsi="Arial" w:cs="Arial"/>
          <w:lang w:val="sk-SK"/>
        </w:rPr>
        <w:t xml:space="preserve">ultranízkoenergetických budov a budov s takmer nulovou potrebou energie, ako aj výstavba </w:t>
      </w:r>
      <w:r w:rsidRPr="00243024">
        <w:rPr>
          <w:rFonts w:ascii="Arial" w:hAnsi="Arial" w:cs="Arial"/>
          <w:lang w:val="sk-SK"/>
        </w:rPr>
        <w:t>pasívnych domov a</w:t>
      </w:r>
      <w:r w:rsidR="00A253B0">
        <w:rPr>
          <w:rFonts w:ascii="Arial" w:hAnsi="Arial" w:cs="Arial"/>
          <w:lang w:val="sk-SK"/>
        </w:rPr>
        <w:t xml:space="preserve"> </w:t>
      </w:r>
      <w:r w:rsidRPr="00243024">
        <w:rPr>
          <w:rFonts w:ascii="Arial" w:hAnsi="Arial" w:cs="Arial"/>
          <w:lang w:val="sk-SK"/>
        </w:rPr>
        <w:t xml:space="preserve">spolupôsobenie ich jednotlivých technických častí si vyžadujú dôslednú koordináciu stavebných </w:t>
      </w:r>
      <w:r w:rsidR="00A253B0">
        <w:rPr>
          <w:rFonts w:ascii="Arial" w:hAnsi="Arial" w:cs="Arial"/>
          <w:lang w:val="sk-SK"/>
        </w:rPr>
        <w:t xml:space="preserve">a technických </w:t>
      </w:r>
      <w:r w:rsidRPr="00243024">
        <w:rPr>
          <w:rFonts w:ascii="Arial" w:hAnsi="Arial" w:cs="Arial"/>
          <w:lang w:val="sk-SK"/>
        </w:rPr>
        <w:t xml:space="preserve">profesií. Tradičné remeslá </w:t>
      </w:r>
      <w:r w:rsidR="00A253B0">
        <w:rPr>
          <w:rFonts w:ascii="Arial" w:hAnsi="Arial" w:cs="Arial"/>
          <w:lang w:val="sk-SK"/>
        </w:rPr>
        <w:t xml:space="preserve">sa </w:t>
      </w:r>
      <w:r w:rsidRPr="00243024">
        <w:rPr>
          <w:rFonts w:ascii="Arial" w:hAnsi="Arial" w:cs="Arial"/>
          <w:lang w:val="sk-SK"/>
        </w:rPr>
        <w:t xml:space="preserve">modifikujú a posúvajú ich </w:t>
      </w:r>
      <w:r w:rsidR="00A253B0">
        <w:rPr>
          <w:rFonts w:ascii="Arial" w:hAnsi="Arial" w:cs="Arial"/>
          <w:lang w:val="sk-SK"/>
        </w:rPr>
        <w:t xml:space="preserve">smerom </w:t>
      </w:r>
      <w:r w:rsidRPr="00243024">
        <w:rPr>
          <w:rFonts w:ascii="Arial" w:hAnsi="Arial" w:cs="Arial"/>
          <w:lang w:val="sk-SK"/>
        </w:rPr>
        <w:t>k inžinierske</w:t>
      </w:r>
      <w:r>
        <w:rPr>
          <w:rFonts w:ascii="Arial" w:hAnsi="Arial" w:cs="Arial"/>
          <w:lang w:val="sk-SK"/>
        </w:rPr>
        <w:t>mu prístupu výstavby</w:t>
      </w:r>
      <w:r w:rsidRPr="00243024">
        <w:rPr>
          <w:rFonts w:ascii="Arial" w:hAnsi="Arial" w:cs="Arial"/>
          <w:lang w:val="sk-SK"/>
        </w:rPr>
        <w:t>. V niektorých prípadoch sa takmer stráca rozdiel medzi prácou remeselníka a technika, ktorý zároveň montuje tieto zariadenia. Významným aspektom je aj fakt, že špecializované práce často vykonávajú pre hlavného dodávateľa stavby špecializované firmy.</w:t>
      </w:r>
    </w:p>
    <w:p w14:paraId="5C6BBFE0" w14:textId="48F63CE8" w:rsidR="00243024" w:rsidRDefault="00243024" w:rsidP="00243024">
      <w:pPr>
        <w:spacing w:before="120" w:after="120"/>
        <w:jc w:val="both"/>
        <w:rPr>
          <w:rFonts w:ascii="Arial" w:hAnsi="Arial" w:cs="Arial"/>
          <w:lang w:val="sk-SK"/>
        </w:rPr>
      </w:pPr>
      <w:r w:rsidRPr="00243024">
        <w:rPr>
          <w:rFonts w:ascii="Arial" w:hAnsi="Arial" w:cs="Arial"/>
          <w:lang w:val="sk-SK"/>
        </w:rPr>
        <w:t xml:space="preserve">Okrem tradičných remesiel môžeme pozorovať rôzne nové špecializácie alebo zmenu zamerania (náplne) tradičných profesií. V nasledovnom uvádzame </w:t>
      </w:r>
      <w:r>
        <w:rPr>
          <w:rFonts w:ascii="Arial" w:hAnsi="Arial" w:cs="Arial"/>
          <w:lang w:val="sk-SK"/>
        </w:rPr>
        <w:t xml:space="preserve">zoznam </w:t>
      </w:r>
      <w:r w:rsidRPr="00243024">
        <w:rPr>
          <w:rFonts w:ascii="Arial" w:hAnsi="Arial" w:cs="Arial"/>
          <w:lang w:val="sk-SK"/>
        </w:rPr>
        <w:t>profesií na Slovensku</w:t>
      </w:r>
      <w:r>
        <w:rPr>
          <w:rFonts w:ascii="Arial" w:hAnsi="Arial" w:cs="Arial"/>
          <w:lang w:val="sk-SK"/>
        </w:rPr>
        <w:t>:</w:t>
      </w:r>
    </w:p>
    <w:p w14:paraId="48822372" w14:textId="4AE0A0E1"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Murár HSV (hlavná stavebná výroba)</w:t>
      </w:r>
    </w:p>
    <w:p w14:paraId="11DC48C6" w14:textId="54F60ACB"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Montážnik betónových a oceľových konštrukcií</w:t>
      </w:r>
    </w:p>
    <w:p w14:paraId="1A5BF5EB" w14:textId="601F5CFE"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Betonári a oceliari</w:t>
      </w:r>
    </w:p>
    <w:p w14:paraId="7E08E017" w14:textId="4CACA54F"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Sádrokartonári, suchá montáž a montáž drevených konštrukcií</w:t>
      </w:r>
    </w:p>
    <w:p w14:paraId="67E4B97B" w14:textId="62F6AD06"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Strojník, žeriavnik, lešenár</w:t>
      </w:r>
    </w:p>
    <w:p w14:paraId="164EAAAF" w14:textId="63066C08"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Izolatér</w:t>
      </w:r>
    </w:p>
    <w:p w14:paraId="2C58BAE3" w14:textId="1950BC5A"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lastRenderedPageBreak/>
        <w:t>Inštalatér</w:t>
      </w:r>
    </w:p>
    <w:p w14:paraId="086B5962" w14:textId="16B56C59"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Inštalatér, montážnik zdravotechniky</w:t>
      </w:r>
    </w:p>
    <w:p w14:paraId="49568191" w14:textId="2B9A970F"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Inštalatér, kúrenár</w:t>
      </w:r>
    </w:p>
    <w:p w14:paraId="490A4F8C" w14:textId="34480B01"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Kamenár, kominár</w:t>
      </w:r>
    </w:p>
    <w:p w14:paraId="64A1F52F" w14:textId="4CC2937A"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Tesár</w:t>
      </w:r>
    </w:p>
    <w:p w14:paraId="4ADAF3AA" w14:textId="2FC89864"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Pokrývač</w:t>
      </w:r>
    </w:p>
    <w:p w14:paraId="5FA09D8A" w14:textId="1958288E"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Klampiar</w:t>
      </w:r>
    </w:p>
    <w:p w14:paraId="3D8B0553" w14:textId="593A2283"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Stavebný stolár</w:t>
      </w:r>
    </w:p>
    <w:p w14:paraId="66189C89" w14:textId="2296CFDB"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Zámočník</w:t>
      </w:r>
    </w:p>
    <w:p w14:paraId="264AE744" w14:textId="2EFDE702"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Podlahár</w:t>
      </w:r>
    </w:p>
    <w:p w14:paraId="0EB0C839" w14:textId="13368794"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Maliar, natierač, tapetár</w:t>
      </w:r>
    </w:p>
    <w:p w14:paraId="5D940952" w14:textId="79450FC1" w:rsidR="00243024" w:rsidRDefault="00243024" w:rsidP="00CC6024">
      <w:pPr>
        <w:pStyle w:val="Odsekzoznamu"/>
        <w:numPr>
          <w:ilvl w:val="0"/>
          <w:numId w:val="29"/>
        </w:numPr>
        <w:spacing w:before="120" w:after="120"/>
        <w:jc w:val="both"/>
        <w:rPr>
          <w:rFonts w:ascii="Arial" w:hAnsi="Arial" w:cs="Arial"/>
          <w:lang w:val="sk-SK"/>
        </w:rPr>
      </w:pPr>
      <w:r>
        <w:rPr>
          <w:rFonts w:ascii="Arial" w:hAnsi="Arial" w:cs="Arial"/>
          <w:lang w:val="sk-SK"/>
        </w:rPr>
        <w:t xml:space="preserve">Murár </w:t>
      </w:r>
      <w:r w:rsidR="008252CA">
        <w:rPr>
          <w:rFonts w:ascii="Arial" w:hAnsi="Arial" w:cs="Arial"/>
          <w:lang w:val="sk-SK"/>
        </w:rPr>
        <w:t xml:space="preserve">v </w:t>
      </w:r>
      <w:r>
        <w:rPr>
          <w:rFonts w:ascii="Arial" w:hAnsi="Arial" w:cs="Arial"/>
          <w:lang w:val="sk-SK"/>
        </w:rPr>
        <w:t>PSV (pr</w:t>
      </w:r>
      <w:r w:rsidR="008252CA">
        <w:rPr>
          <w:rFonts w:ascii="Arial" w:hAnsi="Arial" w:cs="Arial"/>
          <w:lang w:val="sk-SK"/>
        </w:rPr>
        <w:t>idruženej stavebnej výrobe</w:t>
      </w:r>
    </w:p>
    <w:p w14:paraId="66F8FE6A" w14:textId="0815C382" w:rsidR="008252CA" w:rsidRDefault="008252CA" w:rsidP="00CC6024">
      <w:pPr>
        <w:pStyle w:val="Odsekzoznamu"/>
        <w:numPr>
          <w:ilvl w:val="0"/>
          <w:numId w:val="29"/>
        </w:numPr>
        <w:spacing w:before="120" w:after="120"/>
        <w:jc w:val="both"/>
        <w:rPr>
          <w:rFonts w:ascii="Arial" w:hAnsi="Arial" w:cs="Arial"/>
          <w:lang w:val="sk-SK"/>
        </w:rPr>
      </w:pPr>
      <w:r>
        <w:rPr>
          <w:rFonts w:ascii="Arial" w:hAnsi="Arial" w:cs="Arial"/>
          <w:lang w:val="sk-SK"/>
        </w:rPr>
        <w:t>Elektrikár slaboprúdových rozvodov</w:t>
      </w:r>
    </w:p>
    <w:p w14:paraId="2416E3D2" w14:textId="1D2EA970" w:rsidR="00DD5662" w:rsidRDefault="00DD5662" w:rsidP="00CC6024">
      <w:pPr>
        <w:pStyle w:val="Odsekzoznamu"/>
        <w:numPr>
          <w:ilvl w:val="0"/>
          <w:numId w:val="29"/>
        </w:numPr>
        <w:spacing w:before="120" w:after="120"/>
        <w:jc w:val="both"/>
        <w:rPr>
          <w:rFonts w:ascii="Arial" w:hAnsi="Arial" w:cs="Arial"/>
          <w:lang w:val="sk-SK"/>
        </w:rPr>
      </w:pPr>
      <w:r>
        <w:rPr>
          <w:rFonts w:ascii="Arial" w:hAnsi="Arial" w:cs="Arial"/>
          <w:lang w:val="sk-SK"/>
        </w:rPr>
        <w:t>Elektrikár silnoprúdových rozvodov</w:t>
      </w:r>
    </w:p>
    <w:p w14:paraId="18622442" w14:textId="244395DB" w:rsidR="008252CA" w:rsidRDefault="008252CA" w:rsidP="00CC6024">
      <w:pPr>
        <w:pStyle w:val="Odsekzoznamu"/>
        <w:numPr>
          <w:ilvl w:val="0"/>
          <w:numId w:val="29"/>
        </w:numPr>
        <w:spacing w:before="120" w:after="120"/>
        <w:jc w:val="both"/>
        <w:rPr>
          <w:rFonts w:ascii="Arial" w:hAnsi="Arial" w:cs="Arial"/>
          <w:lang w:val="sk-SK"/>
        </w:rPr>
      </w:pPr>
      <w:r>
        <w:rPr>
          <w:rFonts w:ascii="Arial" w:hAnsi="Arial" w:cs="Arial"/>
          <w:lang w:val="sk-SK"/>
        </w:rPr>
        <w:t>Montážnik vzduchotechniky</w:t>
      </w:r>
    </w:p>
    <w:p w14:paraId="45FA094C" w14:textId="6987F827" w:rsidR="008252CA" w:rsidRDefault="008252CA" w:rsidP="00CC6024">
      <w:pPr>
        <w:pStyle w:val="Odsekzoznamu"/>
        <w:numPr>
          <w:ilvl w:val="0"/>
          <w:numId w:val="29"/>
        </w:numPr>
        <w:spacing w:before="120" w:after="120"/>
        <w:jc w:val="both"/>
        <w:rPr>
          <w:rFonts w:ascii="Arial" w:hAnsi="Arial" w:cs="Arial"/>
          <w:lang w:val="sk-SK"/>
        </w:rPr>
      </w:pPr>
      <w:r>
        <w:rPr>
          <w:rFonts w:ascii="Arial" w:hAnsi="Arial" w:cs="Arial"/>
          <w:lang w:val="sk-SK"/>
        </w:rPr>
        <w:t>Montáž ďalších vybavení</w:t>
      </w:r>
    </w:p>
    <w:p w14:paraId="4258AAC8" w14:textId="46B3D046" w:rsidR="008252CA" w:rsidRPr="00204F45" w:rsidRDefault="008252CA" w:rsidP="008252CA">
      <w:pPr>
        <w:widowControl w:val="0"/>
        <w:autoSpaceDE w:val="0"/>
        <w:autoSpaceDN w:val="0"/>
        <w:adjustRightInd w:val="0"/>
        <w:spacing w:after="240"/>
        <w:jc w:val="both"/>
        <w:rPr>
          <w:rFonts w:ascii="Times" w:hAnsi="Times" w:cs="Times"/>
          <w:lang w:val="sk-SK" w:eastAsia="en-US"/>
        </w:rPr>
      </w:pPr>
      <w:r w:rsidRPr="00204F45">
        <w:rPr>
          <w:rFonts w:ascii="Arial" w:hAnsi="Arial" w:cs="Arial"/>
          <w:lang w:val="sk-SK" w:eastAsia="en-US"/>
        </w:rPr>
        <w:t>Všeobecne sa manuálna zručnosť zamestnancov v slovenskom stavebníctve po</w:t>
      </w:r>
      <w:r w:rsidR="00D155B7" w:rsidRPr="00204F45">
        <w:rPr>
          <w:rFonts w:ascii="Arial" w:hAnsi="Arial" w:cs="Arial"/>
          <w:lang w:val="sk-SK" w:eastAsia="en-US"/>
        </w:rPr>
        <w:t>važuje za veľmi dobrú. Takto sa</w:t>
      </w:r>
      <w:r w:rsidRPr="00204F45">
        <w:rPr>
          <w:rFonts w:ascii="Arial" w:hAnsi="Arial" w:cs="Arial"/>
          <w:lang w:val="sk-SK" w:eastAsia="en-US"/>
        </w:rPr>
        <w:t xml:space="preserve"> profesijná kvalita slovenských robotníkov vnímaná aj v zahraničí. Podstatne horšia je situácia v oblasti pracovnej morálky robotníckych profesií. Tento problém je však priebežne riešený jednoduchým fungovaním trhu.</w:t>
      </w:r>
    </w:p>
    <w:p w14:paraId="5E9C8EE0" w14:textId="6683E123" w:rsidR="008252CA" w:rsidRPr="00204F45" w:rsidRDefault="008252CA" w:rsidP="008252CA">
      <w:pPr>
        <w:widowControl w:val="0"/>
        <w:autoSpaceDE w:val="0"/>
        <w:autoSpaceDN w:val="0"/>
        <w:adjustRightInd w:val="0"/>
        <w:spacing w:after="240"/>
        <w:jc w:val="both"/>
        <w:rPr>
          <w:rFonts w:ascii="Arial" w:hAnsi="Arial" w:cs="Arial"/>
          <w:lang w:val="sk-SK" w:eastAsia="en-US"/>
        </w:rPr>
      </w:pPr>
      <w:r w:rsidRPr="00204F45">
        <w:rPr>
          <w:rFonts w:ascii="Arial" w:hAnsi="Arial" w:cs="Arial"/>
          <w:lang w:val="sk-SK" w:eastAsia="en-US"/>
        </w:rPr>
        <w:t xml:space="preserve">Pokiaľ v rokoch 2007 a 2008 v čase </w:t>
      </w:r>
      <w:r w:rsidR="00B41236" w:rsidRPr="00204F45">
        <w:rPr>
          <w:rFonts w:ascii="Arial" w:hAnsi="Arial" w:cs="Arial"/>
          <w:lang w:val="sk-SK" w:eastAsia="en-US"/>
        </w:rPr>
        <w:t>najväčšieho</w:t>
      </w:r>
      <w:r w:rsidRPr="00204F45">
        <w:rPr>
          <w:rFonts w:ascii="Arial" w:hAnsi="Arial" w:cs="Arial"/>
          <w:lang w:val="sk-SK" w:eastAsia="en-US"/>
        </w:rPr>
        <w:t xml:space="preserve"> rozvoja slovenského stavebníctva chýbali takmer všetky potrebné profesie, </w:t>
      </w:r>
      <w:r w:rsidR="002802BC" w:rsidRPr="00204F45">
        <w:rPr>
          <w:rFonts w:ascii="Arial" w:hAnsi="Arial" w:cs="Arial"/>
          <w:lang w:val="sk-SK" w:eastAsia="en-US"/>
        </w:rPr>
        <w:t>v sú</w:t>
      </w:r>
      <w:r w:rsidRPr="00204F45">
        <w:rPr>
          <w:rFonts w:ascii="Arial" w:hAnsi="Arial" w:cs="Arial"/>
          <w:lang w:val="sk-SK" w:eastAsia="en-US"/>
        </w:rPr>
        <w:t>časnosti v dôsledku pretrvávajúcej globálnej krízy dochádza k značnému znižovaniu počtu zamestnancov, hlavne v robotníckych profesiách. Trendy týkajúce sa úrovne praco</w:t>
      </w:r>
      <w:r w:rsidR="00D155B7" w:rsidRPr="00204F45">
        <w:rPr>
          <w:rFonts w:ascii="Arial" w:hAnsi="Arial" w:cs="Arial"/>
          <w:lang w:val="sk-SK" w:eastAsia="en-US"/>
        </w:rPr>
        <w:t>vného potenciálu v stavebníctve</w:t>
      </w:r>
      <w:r w:rsidRPr="00204F45">
        <w:rPr>
          <w:rFonts w:ascii="Arial" w:hAnsi="Arial" w:cs="Arial"/>
          <w:lang w:val="sk-SK" w:eastAsia="en-US"/>
        </w:rPr>
        <w:t xml:space="preserve"> naznačujú, že len vysoká kvalifikačná úroveň a profesijná kvalita, vedomosti a zručnosti sú jedným z rozhodujúcich faktorov konkurencieschopnosti a ďalšieho rozvoja slovenského stavebníctva.</w:t>
      </w:r>
    </w:p>
    <w:p w14:paraId="0CB4F61E" w14:textId="615FBD4F" w:rsidR="00252C54" w:rsidRPr="00252C54" w:rsidRDefault="00252C54" w:rsidP="008252CA">
      <w:pPr>
        <w:widowControl w:val="0"/>
        <w:autoSpaceDE w:val="0"/>
        <w:autoSpaceDN w:val="0"/>
        <w:adjustRightInd w:val="0"/>
        <w:spacing w:after="240"/>
        <w:jc w:val="both"/>
        <w:rPr>
          <w:rFonts w:ascii="Arial" w:hAnsi="Arial" w:cs="Arial"/>
          <w:lang w:val="en-US" w:eastAsia="en-US"/>
        </w:rPr>
      </w:pPr>
      <w:r w:rsidRPr="00252C54">
        <w:rPr>
          <w:rFonts w:ascii="Arial" w:hAnsi="Arial" w:cs="Arial"/>
          <w:lang w:val="en-US" w:eastAsia="en-US"/>
        </w:rPr>
        <w:t>Popri remeselníkoch sú pre dosahovanie potrebnej kvality stavieb pri meniacich sa požiadavkách na kvalitu stavieb (najmä v súvislosti s požiadavkami zvyšovania energetickej efektívnosti) veľmi dôležité aj „riadiace“ a kontrolné kádre na stavbe (majstri, stavbyvedúci, stavebný dozor) – títo odborníci musia mať tiež doplnené vzdelanie v zmysle aktuálnych a budúcich požiadaviek moderného stavebníctva a ich celoživotnému vzdelávaniu treba tiež venovať patričnú pozornosť</w:t>
      </w:r>
      <w:r>
        <w:rPr>
          <w:rFonts w:ascii="Arial" w:hAnsi="Arial" w:cs="Arial"/>
          <w:lang w:val="en-US" w:eastAsia="en-US"/>
        </w:rPr>
        <w:t>.</w:t>
      </w:r>
    </w:p>
    <w:p w14:paraId="372212F9" w14:textId="7F805C20" w:rsidR="008252CA" w:rsidRPr="008252CA" w:rsidRDefault="008252CA" w:rsidP="008252CA">
      <w:pPr>
        <w:widowControl w:val="0"/>
        <w:autoSpaceDE w:val="0"/>
        <w:autoSpaceDN w:val="0"/>
        <w:adjustRightInd w:val="0"/>
        <w:spacing w:after="240"/>
        <w:jc w:val="both"/>
        <w:rPr>
          <w:rFonts w:ascii="Times" w:hAnsi="Times" w:cs="Times"/>
          <w:lang w:val="en-US" w:eastAsia="en-US"/>
        </w:rPr>
      </w:pPr>
      <w:r w:rsidRPr="008252CA">
        <w:rPr>
          <w:rFonts w:ascii="Arial" w:hAnsi="Arial" w:cs="Arial"/>
          <w:lang w:val="en-US" w:eastAsia="en-US"/>
        </w:rPr>
        <w:t>Pre potreby odhadu počtu zamestnancov v jednotlivých profesiách a odhad potreby kurzov, školení a dodatočného vzdelávania pre zlepšenie zručností a kvalifikácie sa spracoval nasledovný odhad vychádzajúci zo štatistických údajov stavebníctva na Slovensku v roku 2011. Stavebná produkcia na Slovensku v roku 2011 bola 5,653 mld. Eur. Z toho tvorila výstavba bytových budov časť 1,187 mld. Eur a nebytových budov – 2,555 mld. Eur. Inžinierske stavby a</w:t>
      </w:r>
      <w:r w:rsidR="002802BC">
        <w:rPr>
          <w:rFonts w:ascii="Arial" w:hAnsi="Arial" w:cs="Arial"/>
          <w:lang w:val="en-US" w:eastAsia="en-US"/>
        </w:rPr>
        <w:t xml:space="preserve"> ostatné práce sa z h</w:t>
      </w:r>
      <w:r w:rsidRPr="008252CA">
        <w:rPr>
          <w:rFonts w:ascii="Arial" w:hAnsi="Arial" w:cs="Arial"/>
          <w:lang w:val="en-US" w:eastAsia="en-US"/>
        </w:rPr>
        <w:t>ľadiska zamerania projektu (znižovanie spotreby energie) zanedbávajú. Priemerná produktivita práce zamestnanca zo stavebnej produkcie v roku 2011 bola 31 571 Eur na osobu a rok. Vychádzajúc z týchto údajov sa spätne dopočítavajú odhadované počty pracovníkov potrebných na zhotovenie určitých stavebných konštrukcií keď je známe ich pomerné zastúpenie v rôznych druhoch stavieb/budov.</w:t>
      </w:r>
    </w:p>
    <w:p w14:paraId="0866C45E" w14:textId="5260411B" w:rsidR="008252CA" w:rsidRDefault="008252CA" w:rsidP="008252CA">
      <w:pPr>
        <w:spacing w:before="120" w:after="120"/>
        <w:jc w:val="both"/>
        <w:rPr>
          <w:rFonts w:ascii="Arial" w:hAnsi="Arial" w:cs="Arial"/>
          <w:lang w:val="sk-SK"/>
        </w:rPr>
      </w:pPr>
      <w:r>
        <w:rPr>
          <w:rFonts w:ascii="Arial" w:hAnsi="Arial" w:cs="Arial"/>
          <w:lang w:val="sk-SK"/>
        </w:rPr>
        <w:lastRenderedPageBreak/>
        <w:t>Tabulka 3.4 – Odhadovaný počet pracovníkov na zhotovenie stavebných konštrukcií v pozemnom staviteľstve</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668"/>
        <w:gridCol w:w="3827"/>
        <w:gridCol w:w="3793"/>
      </w:tblGrid>
      <w:tr w:rsidR="00CA16B9" w14:paraId="2C4235E3" w14:textId="77777777" w:rsidTr="00CA16B9">
        <w:trPr>
          <w:tblHeader/>
        </w:trPr>
        <w:tc>
          <w:tcPr>
            <w:tcW w:w="1668" w:type="dxa"/>
            <w:tcBorders>
              <w:top w:val="single" w:sz="8" w:space="0" w:color="FFFFFF"/>
              <w:left w:val="single" w:sz="8" w:space="0" w:color="FFFFFF"/>
              <w:bottom w:val="single" w:sz="24" w:space="0" w:color="FFFFFF"/>
              <w:right w:val="single" w:sz="8" w:space="0" w:color="FFFFFF"/>
            </w:tcBorders>
            <w:shd w:val="clear" w:color="auto" w:fill="4BACC6"/>
          </w:tcPr>
          <w:p w14:paraId="2F88A7D9" w14:textId="2C8C1DE6" w:rsidR="008252CA" w:rsidRPr="00CA16B9" w:rsidRDefault="008252CA" w:rsidP="00CA16B9">
            <w:pPr>
              <w:jc w:val="both"/>
              <w:rPr>
                <w:rFonts w:ascii="Arial" w:hAnsi="Arial" w:cs="Arial"/>
                <w:b/>
                <w:bCs/>
                <w:color w:val="FFFFFF"/>
                <w:lang w:val="sk-SK"/>
              </w:rPr>
            </w:pPr>
            <w:r w:rsidRPr="00CA16B9">
              <w:rPr>
                <w:rFonts w:ascii="Arial" w:hAnsi="Arial" w:cs="Arial"/>
                <w:b/>
                <w:bCs/>
                <w:color w:val="FFFFFF"/>
                <w:lang w:val="sk-SK"/>
              </w:rPr>
              <w:t>Poradové číslo</w:t>
            </w:r>
          </w:p>
        </w:tc>
        <w:tc>
          <w:tcPr>
            <w:tcW w:w="3827" w:type="dxa"/>
            <w:tcBorders>
              <w:top w:val="single" w:sz="8" w:space="0" w:color="FFFFFF"/>
              <w:left w:val="single" w:sz="8" w:space="0" w:color="FFFFFF"/>
              <w:bottom w:val="single" w:sz="24" w:space="0" w:color="FFFFFF"/>
              <w:right w:val="single" w:sz="8" w:space="0" w:color="FFFFFF"/>
            </w:tcBorders>
            <w:shd w:val="clear" w:color="auto" w:fill="4BACC6"/>
          </w:tcPr>
          <w:p w14:paraId="289C0387" w14:textId="1663C1BF" w:rsidR="008252CA" w:rsidRPr="00CA16B9" w:rsidRDefault="008252CA" w:rsidP="00CA16B9">
            <w:pPr>
              <w:jc w:val="both"/>
              <w:rPr>
                <w:rFonts w:ascii="Arial" w:hAnsi="Arial" w:cs="Arial"/>
                <w:b/>
                <w:bCs/>
                <w:color w:val="FFFFFF"/>
                <w:lang w:val="sk-SK"/>
              </w:rPr>
            </w:pPr>
            <w:r w:rsidRPr="00CA16B9">
              <w:rPr>
                <w:rFonts w:ascii="Arial" w:hAnsi="Arial" w:cs="Arial"/>
                <w:b/>
                <w:bCs/>
                <w:color w:val="FFFFFF"/>
                <w:lang w:val="sk-SK"/>
              </w:rPr>
              <w:t>Názov konštrukcie</w:t>
            </w:r>
          </w:p>
        </w:tc>
        <w:tc>
          <w:tcPr>
            <w:tcW w:w="3793" w:type="dxa"/>
            <w:tcBorders>
              <w:top w:val="single" w:sz="8" w:space="0" w:color="FFFFFF"/>
              <w:left w:val="single" w:sz="8" w:space="0" w:color="FFFFFF"/>
              <w:bottom w:val="single" w:sz="24" w:space="0" w:color="FFFFFF"/>
              <w:right w:val="single" w:sz="8" w:space="0" w:color="FFFFFF"/>
            </w:tcBorders>
            <w:shd w:val="clear" w:color="auto" w:fill="4BACC6"/>
          </w:tcPr>
          <w:p w14:paraId="044027C4" w14:textId="0C0C70EA" w:rsidR="008252CA" w:rsidRPr="00CA16B9" w:rsidRDefault="008252CA" w:rsidP="00CA16B9">
            <w:pPr>
              <w:jc w:val="both"/>
              <w:rPr>
                <w:rFonts w:ascii="Arial" w:hAnsi="Arial" w:cs="Arial"/>
                <w:b/>
                <w:bCs/>
                <w:color w:val="FFFFFF"/>
                <w:lang w:val="sk-SK"/>
              </w:rPr>
            </w:pPr>
            <w:r w:rsidRPr="00CA16B9">
              <w:rPr>
                <w:rFonts w:ascii="Arial" w:hAnsi="Arial" w:cs="Arial"/>
                <w:b/>
                <w:bCs/>
                <w:color w:val="FFFFFF"/>
                <w:lang w:val="sk-SK"/>
              </w:rPr>
              <w:t>Odhadovaný počet robotníkov</w:t>
            </w:r>
          </w:p>
        </w:tc>
      </w:tr>
      <w:tr w:rsidR="00CA16B9" w14:paraId="14A24462" w14:textId="77777777" w:rsidTr="00CA16B9">
        <w:tc>
          <w:tcPr>
            <w:tcW w:w="1668" w:type="dxa"/>
            <w:tcBorders>
              <w:top w:val="single" w:sz="8" w:space="0" w:color="FFFFFF"/>
              <w:left w:val="single" w:sz="8" w:space="0" w:color="FFFFFF"/>
              <w:right w:val="single" w:sz="24" w:space="0" w:color="FFFFFF"/>
            </w:tcBorders>
            <w:shd w:val="clear" w:color="auto" w:fill="4BACC6"/>
          </w:tcPr>
          <w:p w14:paraId="031A1B56" w14:textId="54548125" w:rsidR="008252CA" w:rsidRPr="00CA16B9" w:rsidRDefault="008252CA" w:rsidP="00CA16B9">
            <w:pPr>
              <w:jc w:val="center"/>
              <w:rPr>
                <w:rFonts w:ascii="Arial" w:hAnsi="Arial" w:cs="Arial"/>
                <w:b/>
                <w:bCs/>
                <w:color w:val="FFFFFF"/>
                <w:lang w:val="sk-SK"/>
              </w:rPr>
            </w:pPr>
            <w:r w:rsidRPr="00CA16B9">
              <w:rPr>
                <w:rFonts w:ascii="Arial" w:hAnsi="Arial" w:cs="Arial"/>
                <w:b/>
                <w:bCs/>
                <w:color w:val="FFFFFF"/>
                <w:lang w:val="sk-SK"/>
              </w:rPr>
              <w:t>1</w:t>
            </w:r>
          </w:p>
        </w:tc>
        <w:tc>
          <w:tcPr>
            <w:tcW w:w="3827" w:type="dxa"/>
            <w:tcBorders>
              <w:top w:val="single" w:sz="8" w:space="0" w:color="FFFFFF"/>
              <w:left w:val="single" w:sz="8" w:space="0" w:color="FFFFFF"/>
              <w:bottom w:val="single" w:sz="8" w:space="0" w:color="FFFFFF"/>
              <w:right w:val="single" w:sz="8" w:space="0" w:color="FFFFFF"/>
            </w:tcBorders>
            <w:shd w:val="clear" w:color="auto" w:fill="A5D5E2"/>
          </w:tcPr>
          <w:p w14:paraId="1B976BDD" w14:textId="76695449" w:rsidR="008252CA" w:rsidRPr="00CA16B9" w:rsidRDefault="008252CA" w:rsidP="00CA16B9">
            <w:pPr>
              <w:jc w:val="both"/>
              <w:rPr>
                <w:rFonts w:ascii="Arial" w:hAnsi="Arial" w:cs="Arial"/>
                <w:lang w:val="sk-SK"/>
              </w:rPr>
            </w:pPr>
            <w:r w:rsidRPr="00CA16B9">
              <w:rPr>
                <w:rFonts w:ascii="Arial" w:hAnsi="Arial" w:cs="Arial"/>
                <w:lang w:val="sk-SK"/>
              </w:rPr>
              <w:t>Základy vrátane zemných prác</w:t>
            </w:r>
          </w:p>
        </w:tc>
        <w:tc>
          <w:tcPr>
            <w:tcW w:w="3793" w:type="dxa"/>
            <w:tcBorders>
              <w:top w:val="single" w:sz="8" w:space="0" w:color="FFFFFF"/>
              <w:left w:val="single" w:sz="8" w:space="0" w:color="FFFFFF"/>
              <w:bottom w:val="single" w:sz="8" w:space="0" w:color="FFFFFF"/>
              <w:right w:val="single" w:sz="8" w:space="0" w:color="FFFFFF"/>
            </w:tcBorders>
            <w:shd w:val="clear" w:color="auto" w:fill="A5D5E2"/>
          </w:tcPr>
          <w:p w14:paraId="1B11CAEA" w14:textId="51E05A3E" w:rsidR="008252CA" w:rsidRPr="00CA16B9" w:rsidRDefault="00D268E0" w:rsidP="00CA16B9">
            <w:pPr>
              <w:jc w:val="right"/>
              <w:rPr>
                <w:rFonts w:ascii="Arial" w:hAnsi="Arial" w:cs="Arial"/>
                <w:lang w:val="sk-SK"/>
              </w:rPr>
            </w:pPr>
            <w:r w:rsidRPr="00CA16B9">
              <w:rPr>
                <w:rFonts w:ascii="Arial" w:hAnsi="Arial" w:cs="Arial"/>
                <w:lang w:val="sk-SK"/>
              </w:rPr>
              <w:t>9950</w:t>
            </w:r>
          </w:p>
        </w:tc>
      </w:tr>
      <w:tr w:rsidR="00CA16B9" w14:paraId="7CD67D70" w14:textId="77777777" w:rsidTr="00CA16B9">
        <w:tc>
          <w:tcPr>
            <w:tcW w:w="1668" w:type="dxa"/>
            <w:tcBorders>
              <w:left w:val="single" w:sz="8" w:space="0" w:color="FFFFFF"/>
              <w:right w:val="single" w:sz="24" w:space="0" w:color="FFFFFF"/>
            </w:tcBorders>
            <w:shd w:val="clear" w:color="auto" w:fill="4BACC6"/>
          </w:tcPr>
          <w:p w14:paraId="07F70671" w14:textId="4B973B08"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2</w:t>
            </w:r>
          </w:p>
        </w:tc>
        <w:tc>
          <w:tcPr>
            <w:tcW w:w="3827" w:type="dxa"/>
            <w:shd w:val="clear" w:color="auto" w:fill="D2EAF1"/>
          </w:tcPr>
          <w:p w14:paraId="2ABEE402" w14:textId="03C079CD" w:rsidR="00D268E0" w:rsidRPr="00CA16B9" w:rsidRDefault="00D268E0" w:rsidP="00CA16B9">
            <w:pPr>
              <w:jc w:val="both"/>
              <w:rPr>
                <w:rFonts w:ascii="Arial" w:hAnsi="Arial" w:cs="Arial"/>
                <w:lang w:val="sk-SK"/>
              </w:rPr>
            </w:pPr>
            <w:r w:rsidRPr="00CA16B9">
              <w:rPr>
                <w:rFonts w:ascii="Arial" w:hAnsi="Arial" w:cs="Arial"/>
                <w:lang w:val="sk-SK"/>
              </w:rPr>
              <w:t>Zvislé konštrukcie</w:t>
            </w:r>
          </w:p>
        </w:tc>
        <w:tc>
          <w:tcPr>
            <w:tcW w:w="3793" w:type="dxa"/>
            <w:shd w:val="clear" w:color="auto" w:fill="D2EAF1"/>
          </w:tcPr>
          <w:p w14:paraId="783DFB16" w14:textId="0A0D636D" w:rsidR="00D268E0" w:rsidRPr="00CA16B9" w:rsidRDefault="00D268E0" w:rsidP="00CA16B9">
            <w:pPr>
              <w:jc w:val="right"/>
              <w:rPr>
                <w:rFonts w:ascii="Arial" w:hAnsi="Arial" w:cs="Arial"/>
                <w:lang w:val="sk-SK"/>
              </w:rPr>
            </w:pPr>
            <w:r w:rsidRPr="00CA16B9">
              <w:rPr>
                <w:rFonts w:ascii="Arial" w:hAnsi="Arial" w:cs="Arial"/>
                <w:lang w:val="sk-SK"/>
              </w:rPr>
              <w:t>25370</w:t>
            </w:r>
          </w:p>
        </w:tc>
      </w:tr>
      <w:tr w:rsidR="00CA16B9" w14:paraId="5F7C48BF" w14:textId="77777777" w:rsidTr="00CA16B9">
        <w:tc>
          <w:tcPr>
            <w:tcW w:w="1668" w:type="dxa"/>
            <w:tcBorders>
              <w:top w:val="single" w:sz="8" w:space="0" w:color="FFFFFF"/>
              <w:left w:val="single" w:sz="8" w:space="0" w:color="FFFFFF"/>
              <w:right w:val="single" w:sz="24" w:space="0" w:color="FFFFFF"/>
            </w:tcBorders>
            <w:shd w:val="clear" w:color="auto" w:fill="4BACC6"/>
          </w:tcPr>
          <w:p w14:paraId="71DDFD42" w14:textId="3DFFAE57"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3</w:t>
            </w:r>
          </w:p>
        </w:tc>
        <w:tc>
          <w:tcPr>
            <w:tcW w:w="3827" w:type="dxa"/>
            <w:tcBorders>
              <w:top w:val="single" w:sz="8" w:space="0" w:color="FFFFFF"/>
              <w:left w:val="single" w:sz="8" w:space="0" w:color="FFFFFF"/>
              <w:bottom w:val="single" w:sz="8" w:space="0" w:color="FFFFFF"/>
              <w:right w:val="single" w:sz="8" w:space="0" w:color="FFFFFF"/>
            </w:tcBorders>
            <w:shd w:val="clear" w:color="auto" w:fill="A5D5E2"/>
          </w:tcPr>
          <w:p w14:paraId="6C49C9E1" w14:textId="14D0091D" w:rsidR="00D268E0" w:rsidRPr="00CA16B9" w:rsidRDefault="00D268E0" w:rsidP="00CA16B9">
            <w:pPr>
              <w:jc w:val="both"/>
              <w:rPr>
                <w:rFonts w:ascii="Arial" w:hAnsi="Arial" w:cs="Arial"/>
                <w:lang w:val="sk-SK"/>
              </w:rPr>
            </w:pPr>
            <w:r w:rsidRPr="00CA16B9">
              <w:rPr>
                <w:rFonts w:ascii="Arial" w:hAnsi="Arial" w:cs="Arial"/>
                <w:lang w:val="sk-SK"/>
              </w:rPr>
              <w:t>Stropy</w:t>
            </w:r>
          </w:p>
        </w:tc>
        <w:tc>
          <w:tcPr>
            <w:tcW w:w="3793" w:type="dxa"/>
            <w:tcBorders>
              <w:top w:val="single" w:sz="8" w:space="0" w:color="FFFFFF"/>
              <w:left w:val="single" w:sz="8" w:space="0" w:color="FFFFFF"/>
              <w:bottom w:val="single" w:sz="8" w:space="0" w:color="FFFFFF"/>
              <w:right w:val="single" w:sz="8" w:space="0" w:color="FFFFFF"/>
            </w:tcBorders>
            <w:shd w:val="clear" w:color="auto" w:fill="A5D5E2"/>
          </w:tcPr>
          <w:p w14:paraId="65D2B525" w14:textId="0BFA5848" w:rsidR="00D268E0" w:rsidRPr="00CA16B9" w:rsidRDefault="00D268E0" w:rsidP="00CA16B9">
            <w:pPr>
              <w:jc w:val="right"/>
              <w:rPr>
                <w:rFonts w:ascii="Arial" w:hAnsi="Arial" w:cs="Arial"/>
                <w:lang w:val="sk-SK"/>
              </w:rPr>
            </w:pPr>
            <w:r w:rsidRPr="00CA16B9">
              <w:rPr>
                <w:rFonts w:ascii="Arial" w:hAnsi="Arial" w:cs="Arial"/>
                <w:lang w:val="sk-SK"/>
              </w:rPr>
              <w:t>10300</w:t>
            </w:r>
          </w:p>
        </w:tc>
      </w:tr>
      <w:tr w:rsidR="00CA16B9" w14:paraId="01E94532" w14:textId="77777777" w:rsidTr="00CA16B9">
        <w:tc>
          <w:tcPr>
            <w:tcW w:w="1668" w:type="dxa"/>
            <w:tcBorders>
              <w:left w:val="single" w:sz="8" w:space="0" w:color="FFFFFF"/>
              <w:right w:val="single" w:sz="24" w:space="0" w:color="FFFFFF"/>
            </w:tcBorders>
            <w:shd w:val="clear" w:color="auto" w:fill="4BACC6"/>
          </w:tcPr>
          <w:p w14:paraId="0B1A41F1" w14:textId="6D1051B3"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4</w:t>
            </w:r>
          </w:p>
        </w:tc>
        <w:tc>
          <w:tcPr>
            <w:tcW w:w="3827" w:type="dxa"/>
            <w:shd w:val="clear" w:color="auto" w:fill="D2EAF1"/>
          </w:tcPr>
          <w:p w14:paraId="096082B6" w14:textId="261B2542" w:rsidR="00D268E0" w:rsidRPr="00CA16B9" w:rsidRDefault="00D268E0" w:rsidP="00CA16B9">
            <w:pPr>
              <w:jc w:val="both"/>
              <w:rPr>
                <w:rFonts w:ascii="Arial" w:hAnsi="Arial" w:cs="Arial"/>
                <w:lang w:val="sk-SK"/>
              </w:rPr>
            </w:pPr>
            <w:r w:rsidRPr="00CA16B9">
              <w:rPr>
                <w:rFonts w:ascii="Arial" w:hAnsi="Arial" w:cs="Arial"/>
                <w:lang w:val="sk-SK"/>
              </w:rPr>
              <w:t>Schody</w:t>
            </w:r>
          </w:p>
        </w:tc>
        <w:tc>
          <w:tcPr>
            <w:tcW w:w="3793" w:type="dxa"/>
            <w:shd w:val="clear" w:color="auto" w:fill="D2EAF1"/>
          </w:tcPr>
          <w:p w14:paraId="56833085" w14:textId="7A712EAA" w:rsidR="00D268E0" w:rsidRPr="00CA16B9" w:rsidRDefault="00D268E0" w:rsidP="00CA16B9">
            <w:pPr>
              <w:jc w:val="right"/>
              <w:rPr>
                <w:rFonts w:ascii="Arial" w:hAnsi="Arial" w:cs="Arial"/>
                <w:lang w:val="sk-SK"/>
              </w:rPr>
            </w:pPr>
            <w:r w:rsidRPr="00CA16B9">
              <w:rPr>
                <w:rFonts w:ascii="Arial" w:hAnsi="Arial" w:cs="Arial"/>
                <w:lang w:val="sk-SK"/>
              </w:rPr>
              <w:t>2760</w:t>
            </w:r>
          </w:p>
        </w:tc>
      </w:tr>
      <w:tr w:rsidR="00CA16B9" w14:paraId="218181E0" w14:textId="77777777" w:rsidTr="00CA16B9">
        <w:tc>
          <w:tcPr>
            <w:tcW w:w="1668" w:type="dxa"/>
            <w:tcBorders>
              <w:top w:val="single" w:sz="8" w:space="0" w:color="FFFFFF"/>
              <w:left w:val="single" w:sz="8" w:space="0" w:color="FFFFFF"/>
              <w:right w:val="single" w:sz="24" w:space="0" w:color="FFFFFF"/>
            </w:tcBorders>
            <w:shd w:val="clear" w:color="auto" w:fill="4BACC6"/>
          </w:tcPr>
          <w:p w14:paraId="6DEFEF96" w14:textId="006028C0"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5</w:t>
            </w:r>
          </w:p>
        </w:tc>
        <w:tc>
          <w:tcPr>
            <w:tcW w:w="3827" w:type="dxa"/>
            <w:tcBorders>
              <w:top w:val="single" w:sz="8" w:space="0" w:color="FFFFFF"/>
              <w:left w:val="single" w:sz="8" w:space="0" w:color="FFFFFF"/>
              <w:bottom w:val="single" w:sz="8" w:space="0" w:color="FFFFFF"/>
              <w:right w:val="single" w:sz="8" w:space="0" w:color="FFFFFF"/>
            </w:tcBorders>
            <w:shd w:val="clear" w:color="auto" w:fill="A5D5E2"/>
          </w:tcPr>
          <w:p w14:paraId="28C742AF" w14:textId="18A36ADA" w:rsidR="00D268E0" w:rsidRPr="00CA16B9" w:rsidRDefault="00D268E0" w:rsidP="00CA16B9">
            <w:pPr>
              <w:jc w:val="both"/>
              <w:rPr>
                <w:rFonts w:ascii="Arial" w:hAnsi="Arial" w:cs="Arial"/>
                <w:lang w:val="sk-SK"/>
              </w:rPr>
            </w:pPr>
            <w:r w:rsidRPr="00CA16B9">
              <w:rPr>
                <w:rFonts w:ascii="Arial" w:hAnsi="Arial" w:cs="Arial"/>
                <w:lang w:val="sk-SK"/>
              </w:rPr>
              <w:t>Zastrešenie bez krytiny</w:t>
            </w:r>
          </w:p>
        </w:tc>
        <w:tc>
          <w:tcPr>
            <w:tcW w:w="3793" w:type="dxa"/>
            <w:tcBorders>
              <w:top w:val="single" w:sz="8" w:space="0" w:color="FFFFFF"/>
              <w:left w:val="single" w:sz="8" w:space="0" w:color="FFFFFF"/>
              <w:bottom w:val="single" w:sz="8" w:space="0" w:color="FFFFFF"/>
              <w:right w:val="single" w:sz="8" w:space="0" w:color="FFFFFF"/>
            </w:tcBorders>
            <w:shd w:val="clear" w:color="auto" w:fill="A5D5E2"/>
          </w:tcPr>
          <w:p w14:paraId="7F56016C" w14:textId="5046E850" w:rsidR="00D268E0" w:rsidRPr="00CA16B9" w:rsidRDefault="00D268E0" w:rsidP="00CA16B9">
            <w:pPr>
              <w:jc w:val="right"/>
              <w:rPr>
                <w:rFonts w:ascii="Arial" w:hAnsi="Arial" w:cs="Arial"/>
                <w:lang w:val="sk-SK"/>
              </w:rPr>
            </w:pPr>
            <w:r w:rsidRPr="00CA16B9">
              <w:rPr>
                <w:rFonts w:ascii="Arial" w:hAnsi="Arial" w:cs="Arial"/>
                <w:lang w:val="sk-SK"/>
              </w:rPr>
              <w:t>9150</w:t>
            </w:r>
          </w:p>
        </w:tc>
      </w:tr>
      <w:tr w:rsidR="00CA16B9" w14:paraId="195495C0" w14:textId="77777777" w:rsidTr="00CA16B9">
        <w:tc>
          <w:tcPr>
            <w:tcW w:w="1668" w:type="dxa"/>
            <w:tcBorders>
              <w:left w:val="single" w:sz="8" w:space="0" w:color="FFFFFF"/>
              <w:right w:val="single" w:sz="24" w:space="0" w:color="FFFFFF"/>
            </w:tcBorders>
            <w:shd w:val="clear" w:color="auto" w:fill="4BACC6"/>
          </w:tcPr>
          <w:p w14:paraId="5E2CBEC1" w14:textId="5D019FEB"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6</w:t>
            </w:r>
          </w:p>
        </w:tc>
        <w:tc>
          <w:tcPr>
            <w:tcW w:w="3827" w:type="dxa"/>
            <w:shd w:val="clear" w:color="auto" w:fill="D2EAF1"/>
          </w:tcPr>
          <w:p w14:paraId="759EECB1" w14:textId="2260EAEA" w:rsidR="00D268E0" w:rsidRPr="00CA16B9" w:rsidRDefault="00D268E0" w:rsidP="00CA16B9">
            <w:pPr>
              <w:jc w:val="both"/>
              <w:rPr>
                <w:rFonts w:ascii="Arial" w:hAnsi="Arial" w:cs="Arial"/>
                <w:lang w:val="sk-SK"/>
              </w:rPr>
            </w:pPr>
            <w:r w:rsidRPr="00CA16B9">
              <w:rPr>
                <w:rFonts w:ascii="Arial" w:hAnsi="Arial" w:cs="Arial"/>
                <w:lang w:val="sk-SK"/>
              </w:rPr>
              <w:t>Krytina strechy</w:t>
            </w:r>
          </w:p>
        </w:tc>
        <w:tc>
          <w:tcPr>
            <w:tcW w:w="3793" w:type="dxa"/>
            <w:shd w:val="clear" w:color="auto" w:fill="D2EAF1"/>
          </w:tcPr>
          <w:p w14:paraId="6CEB48CB" w14:textId="7B20E61A" w:rsidR="00D268E0" w:rsidRPr="00CA16B9" w:rsidRDefault="00D268E0" w:rsidP="00CA16B9">
            <w:pPr>
              <w:jc w:val="right"/>
              <w:rPr>
                <w:rFonts w:ascii="Arial" w:hAnsi="Arial" w:cs="Arial"/>
                <w:lang w:val="sk-SK"/>
              </w:rPr>
            </w:pPr>
            <w:r w:rsidRPr="00CA16B9">
              <w:rPr>
                <w:rFonts w:ascii="Arial" w:hAnsi="Arial" w:cs="Arial"/>
                <w:lang w:val="sk-SK"/>
              </w:rPr>
              <w:t>2790</w:t>
            </w:r>
          </w:p>
        </w:tc>
      </w:tr>
      <w:tr w:rsidR="00CA16B9" w14:paraId="6D562746" w14:textId="77777777" w:rsidTr="00CA16B9">
        <w:tc>
          <w:tcPr>
            <w:tcW w:w="1668" w:type="dxa"/>
            <w:tcBorders>
              <w:top w:val="single" w:sz="8" w:space="0" w:color="FFFFFF"/>
              <w:left w:val="single" w:sz="8" w:space="0" w:color="FFFFFF"/>
              <w:right w:val="single" w:sz="24" w:space="0" w:color="FFFFFF"/>
            </w:tcBorders>
            <w:shd w:val="clear" w:color="auto" w:fill="4BACC6"/>
          </w:tcPr>
          <w:p w14:paraId="709543CC" w14:textId="1D2D899E"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7</w:t>
            </w:r>
          </w:p>
        </w:tc>
        <w:tc>
          <w:tcPr>
            <w:tcW w:w="3827" w:type="dxa"/>
            <w:tcBorders>
              <w:top w:val="single" w:sz="8" w:space="0" w:color="FFFFFF"/>
              <w:left w:val="single" w:sz="8" w:space="0" w:color="FFFFFF"/>
              <w:bottom w:val="single" w:sz="8" w:space="0" w:color="FFFFFF"/>
              <w:right w:val="single" w:sz="8" w:space="0" w:color="FFFFFF"/>
            </w:tcBorders>
            <w:shd w:val="clear" w:color="auto" w:fill="A5D5E2"/>
          </w:tcPr>
          <w:p w14:paraId="2956D010" w14:textId="77052D10" w:rsidR="00D268E0" w:rsidRPr="00CA16B9" w:rsidRDefault="00D268E0" w:rsidP="00CA16B9">
            <w:pPr>
              <w:jc w:val="both"/>
              <w:rPr>
                <w:rFonts w:ascii="Arial" w:hAnsi="Arial" w:cs="Arial"/>
                <w:lang w:val="sk-SK"/>
              </w:rPr>
            </w:pPr>
            <w:r w:rsidRPr="00CA16B9">
              <w:rPr>
                <w:rFonts w:ascii="Arial" w:hAnsi="Arial" w:cs="Arial"/>
                <w:lang w:val="sk-SK"/>
              </w:rPr>
              <w:t>Klampiarske konštrukcie</w:t>
            </w:r>
          </w:p>
        </w:tc>
        <w:tc>
          <w:tcPr>
            <w:tcW w:w="3793" w:type="dxa"/>
            <w:tcBorders>
              <w:top w:val="single" w:sz="8" w:space="0" w:color="FFFFFF"/>
              <w:left w:val="single" w:sz="8" w:space="0" w:color="FFFFFF"/>
              <w:bottom w:val="single" w:sz="8" w:space="0" w:color="FFFFFF"/>
              <w:right w:val="single" w:sz="8" w:space="0" w:color="FFFFFF"/>
            </w:tcBorders>
            <w:shd w:val="clear" w:color="auto" w:fill="A5D5E2"/>
          </w:tcPr>
          <w:p w14:paraId="0278BF79" w14:textId="1C9EC7A2" w:rsidR="00D268E0" w:rsidRPr="00CA16B9" w:rsidRDefault="00D268E0" w:rsidP="00CA16B9">
            <w:pPr>
              <w:jc w:val="right"/>
              <w:rPr>
                <w:rFonts w:ascii="Arial" w:hAnsi="Arial" w:cs="Arial"/>
                <w:lang w:val="sk-SK"/>
              </w:rPr>
            </w:pPr>
            <w:r w:rsidRPr="00CA16B9">
              <w:rPr>
                <w:rFonts w:ascii="Arial" w:hAnsi="Arial" w:cs="Arial"/>
                <w:lang w:val="sk-SK"/>
              </w:rPr>
              <w:t>1200</w:t>
            </w:r>
          </w:p>
        </w:tc>
      </w:tr>
      <w:tr w:rsidR="00CA16B9" w14:paraId="041C4334" w14:textId="77777777" w:rsidTr="00CA16B9">
        <w:tc>
          <w:tcPr>
            <w:tcW w:w="1668" w:type="dxa"/>
            <w:tcBorders>
              <w:left w:val="single" w:sz="8" w:space="0" w:color="FFFFFF"/>
              <w:right w:val="single" w:sz="24" w:space="0" w:color="FFFFFF"/>
            </w:tcBorders>
            <w:shd w:val="clear" w:color="auto" w:fill="4BACC6"/>
          </w:tcPr>
          <w:p w14:paraId="20223CCE" w14:textId="4B4ADA89"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8</w:t>
            </w:r>
          </w:p>
        </w:tc>
        <w:tc>
          <w:tcPr>
            <w:tcW w:w="3827" w:type="dxa"/>
            <w:shd w:val="clear" w:color="auto" w:fill="D2EAF1"/>
          </w:tcPr>
          <w:p w14:paraId="5C8378AF" w14:textId="73390422" w:rsidR="00D268E0" w:rsidRPr="00CA16B9" w:rsidRDefault="00D268E0" w:rsidP="00CA16B9">
            <w:pPr>
              <w:jc w:val="both"/>
              <w:rPr>
                <w:rFonts w:ascii="Arial" w:hAnsi="Arial" w:cs="Arial"/>
                <w:lang w:val="sk-SK"/>
              </w:rPr>
            </w:pPr>
            <w:r w:rsidRPr="00CA16B9">
              <w:rPr>
                <w:rFonts w:ascii="Arial" w:hAnsi="Arial" w:cs="Arial"/>
                <w:lang w:val="sk-SK"/>
              </w:rPr>
              <w:t>Úpravy vonkajších povrchov</w:t>
            </w:r>
          </w:p>
        </w:tc>
        <w:tc>
          <w:tcPr>
            <w:tcW w:w="3793" w:type="dxa"/>
            <w:shd w:val="clear" w:color="auto" w:fill="D2EAF1"/>
          </w:tcPr>
          <w:p w14:paraId="3AB9C736" w14:textId="6D60746D" w:rsidR="00D268E0" w:rsidRPr="00CA16B9" w:rsidRDefault="00D268E0" w:rsidP="00CA16B9">
            <w:pPr>
              <w:jc w:val="right"/>
              <w:rPr>
                <w:rFonts w:ascii="Arial" w:hAnsi="Arial" w:cs="Arial"/>
                <w:lang w:val="sk-SK"/>
              </w:rPr>
            </w:pPr>
            <w:r w:rsidRPr="00CA16B9">
              <w:rPr>
                <w:rFonts w:ascii="Arial" w:hAnsi="Arial" w:cs="Arial"/>
                <w:lang w:val="sk-SK"/>
              </w:rPr>
              <w:t>3550</w:t>
            </w:r>
          </w:p>
        </w:tc>
      </w:tr>
      <w:tr w:rsidR="00CA16B9" w14:paraId="7CFF08DF" w14:textId="77777777" w:rsidTr="00CA16B9">
        <w:tc>
          <w:tcPr>
            <w:tcW w:w="1668" w:type="dxa"/>
            <w:tcBorders>
              <w:top w:val="single" w:sz="8" w:space="0" w:color="FFFFFF"/>
              <w:left w:val="single" w:sz="8" w:space="0" w:color="FFFFFF"/>
              <w:right w:val="single" w:sz="24" w:space="0" w:color="FFFFFF"/>
            </w:tcBorders>
            <w:shd w:val="clear" w:color="auto" w:fill="4BACC6"/>
          </w:tcPr>
          <w:p w14:paraId="08B805E8" w14:textId="5F045BE7"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9</w:t>
            </w:r>
          </w:p>
        </w:tc>
        <w:tc>
          <w:tcPr>
            <w:tcW w:w="3827" w:type="dxa"/>
            <w:tcBorders>
              <w:top w:val="single" w:sz="8" w:space="0" w:color="FFFFFF"/>
              <w:left w:val="single" w:sz="8" w:space="0" w:color="FFFFFF"/>
              <w:bottom w:val="single" w:sz="8" w:space="0" w:color="FFFFFF"/>
              <w:right w:val="single" w:sz="8" w:space="0" w:color="FFFFFF"/>
            </w:tcBorders>
            <w:shd w:val="clear" w:color="auto" w:fill="A5D5E2"/>
          </w:tcPr>
          <w:p w14:paraId="16C75C2B" w14:textId="1EE5469C" w:rsidR="00D268E0" w:rsidRPr="00CA16B9" w:rsidRDefault="00D268E0" w:rsidP="00CA16B9">
            <w:pPr>
              <w:jc w:val="both"/>
              <w:rPr>
                <w:rFonts w:ascii="Arial" w:hAnsi="Arial" w:cs="Arial"/>
                <w:lang w:val="sk-SK"/>
              </w:rPr>
            </w:pPr>
            <w:r w:rsidRPr="00CA16B9">
              <w:rPr>
                <w:rFonts w:ascii="Arial" w:hAnsi="Arial" w:cs="Arial"/>
                <w:lang w:val="sk-SK"/>
              </w:rPr>
              <w:t>Úpravy vnútorných povrchov</w:t>
            </w:r>
          </w:p>
        </w:tc>
        <w:tc>
          <w:tcPr>
            <w:tcW w:w="3793" w:type="dxa"/>
            <w:tcBorders>
              <w:top w:val="single" w:sz="8" w:space="0" w:color="FFFFFF"/>
              <w:left w:val="single" w:sz="8" w:space="0" w:color="FFFFFF"/>
              <w:bottom w:val="single" w:sz="8" w:space="0" w:color="FFFFFF"/>
              <w:right w:val="single" w:sz="8" w:space="0" w:color="FFFFFF"/>
            </w:tcBorders>
            <w:shd w:val="clear" w:color="auto" w:fill="A5D5E2"/>
          </w:tcPr>
          <w:p w14:paraId="79278AA6" w14:textId="5CD28B70" w:rsidR="00D268E0" w:rsidRPr="00CA16B9" w:rsidRDefault="00D268E0" w:rsidP="00CA16B9">
            <w:pPr>
              <w:jc w:val="right"/>
              <w:rPr>
                <w:rFonts w:ascii="Arial" w:hAnsi="Arial" w:cs="Arial"/>
                <w:lang w:val="sk-SK"/>
              </w:rPr>
            </w:pPr>
            <w:r w:rsidRPr="00CA16B9">
              <w:rPr>
                <w:rFonts w:ascii="Arial" w:hAnsi="Arial" w:cs="Arial"/>
                <w:lang w:val="sk-SK"/>
              </w:rPr>
              <w:t>7510</w:t>
            </w:r>
          </w:p>
        </w:tc>
      </w:tr>
      <w:tr w:rsidR="00CA16B9" w14:paraId="71F656FC" w14:textId="77777777" w:rsidTr="00CA16B9">
        <w:tc>
          <w:tcPr>
            <w:tcW w:w="1668" w:type="dxa"/>
            <w:tcBorders>
              <w:left w:val="single" w:sz="8" w:space="0" w:color="FFFFFF"/>
              <w:right w:val="single" w:sz="24" w:space="0" w:color="FFFFFF"/>
            </w:tcBorders>
            <w:shd w:val="clear" w:color="auto" w:fill="4BACC6"/>
          </w:tcPr>
          <w:p w14:paraId="38362B7A" w14:textId="1273FD42"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10</w:t>
            </w:r>
          </w:p>
        </w:tc>
        <w:tc>
          <w:tcPr>
            <w:tcW w:w="3827" w:type="dxa"/>
            <w:shd w:val="clear" w:color="auto" w:fill="D2EAF1"/>
          </w:tcPr>
          <w:p w14:paraId="112EC296" w14:textId="06C77C43" w:rsidR="00D268E0" w:rsidRPr="00CA16B9" w:rsidRDefault="00D268E0" w:rsidP="00CA16B9">
            <w:pPr>
              <w:jc w:val="both"/>
              <w:rPr>
                <w:rFonts w:ascii="Arial" w:hAnsi="Arial" w:cs="Arial"/>
                <w:lang w:val="sk-SK"/>
              </w:rPr>
            </w:pPr>
            <w:r w:rsidRPr="00CA16B9">
              <w:rPr>
                <w:rFonts w:ascii="Arial" w:hAnsi="Arial" w:cs="Arial"/>
                <w:lang w:val="sk-SK"/>
              </w:rPr>
              <w:t>Vnútorné keramické obklady</w:t>
            </w:r>
          </w:p>
        </w:tc>
        <w:tc>
          <w:tcPr>
            <w:tcW w:w="3793" w:type="dxa"/>
            <w:shd w:val="clear" w:color="auto" w:fill="D2EAF1"/>
          </w:tcPr>
          <w:p w14:paraId="49EBB11C" w14:textId="2DF6BB0E" w:rsidR="00D268E0" w:rsidRPr="00CA16B9" w:rsidRDefault="00D268E0" w:rsidP="00CA16B9">
            <w:pPr>
              <w:jc w:val="right"/>
              <w:rPr>
                <w:rFonts w:ascii="Arial" w:hAnsi="Arial" w:cs="Arial"/>
                <w:lang w:val="sk-SK"/>
              </w:rPr>
            </w:pPr>
            <w:r w:rsidRPr="00CA16B9">
              <w:rPr>
                <w:rFonts w:ascii="Arial" w:hAnsi="Arial" w:cs="Arial"/>
                <w:lang w:val="sk-SK"/>
              </w:rPr>
              <w:t>1390</w:t>
            </w:r>
          </w:p>
        </w:tc>
      </w:tr>
      <w:tr w:rsidR="00CA16B9" w14:paraId="693278E6" w14:textId="77777777" w:rsidTr="00CA16B9">
        <w:tc>
          <w:tcPr>
            <w:tcW w:w="1668" w:type="dxa"/>
            <w:tcBorders>
              <w:top w:val="single" w:sz="8" w:space="0" w:color="FFFFFF"/>
              <w:left w:val="single" w:sz="8" w:space="0" w:color="FFFFFF"/>
              <w:right w:val="single" w:sz="24" w:space="0" w:color="FFFFFF"/>
            </w:tcBorders>
            <w:shd w:val="clear" w:color="auto" w:fill="4BACC6"/>
          </w:tcPr>
          <w:p w14:paraId="12DC6DB6" w14:textId="50550A10"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11</w:t>
            </w:r>
          </w:p>
        </w:tc>
        <w:tc>
          <w:tcPr>
            <w:tcW w:w="3827" w:type="dxa"/>
            <w:tcBorders>
              <w:top w:val="single" w:sz="8" w:space="0" w:color="FFFFFF"/>
              <w:left w:val="single" w:sz="8" w:space="0" w:color="FFFFFF"/>
              <w:bottom w:val="single" w:sz="8" w:space="0" w:color="FFFFFF"/>
              <w:right w:val="single" w:sz="8" w:space="0" w:color="FFFFFF"/>
            </w:tcBorders>
            <w:shd w:val="clear" w:color="auto" w:fill="A5D5E2"/>
          </w:tcPr>
          <w:p w14:paraId="2D69AACC" w14:textId="76644AFA" w:rsidR="00D268E0" w:rsidRPr="00CA16B9" w:rsidRDefault="00D268E0" w:rsidP="00CA16B9">
            <w:pPr>
              <w:jc w:val="both"/>
              <w:rPr>
                <w:rFonts w:ascii="Arial" w:hAnsi="Arial" w:cs="Arial"/>
                <w:lang w:val="sk-SK"/>
              </w:rPr>
            </w:pPr>
            <w:r w:rsidRPr="00CA16B9">
              <w:rPr>
                <w:rFonts w:ascii="Arial" w:hAnsi="Arial" w:cs="Arial"/>
                <w:lang w:val="sk-SK"/>
              </w:rPr>
              <w:t>Dvere a vráta</w:t>
            </w:r>
          </w:p>
        </w:tc>
        <w:tc>
          <w:tcPr>
            <w:tcW w:w="3793" w:type="dxa"/>
            <w:tcBorders>
              <w:top w:val="single" w:sz="8" w:space="0" w:color="FFFFFF"/>
              <w:left w:val="single" w:sz="8" w:space="0" w:color="FFFFFF"/>
              <w:bottom w:val="single" w:sz="8" w:space="0" w:color="FFFFFF"/>
              <w:right w:val="single" w:sz="8" w:space="0" w:color="FFFFFF"/>
            </w:tcBorders>
            <w:shd w:val="clear" w:color="auto" w:fill="A5D5E2"/>
          </w:tcPr>
          <w:p w14:paraId="49CA191E" w14:textId="009D4A0B" w:rsidR="00D268E0" w:rsidRPr="00CA16B9" w:rsidRDefault="00D268E0" w:rsidP="00CA16B9">
            <w:pPr>
              <w:jc w:val="right"/>
              <w:rPr>
                <w:rFonts w:ascii="Arial" w:hAnsi="Arial" w:cs="Arial"/>
                <w:lang w:val="sk-SK"/>
              </w:rPr>
            </w:pPr>
            <w:r w:rsidRPr="00CA16B9">
              <w:rPr>
                <w:rFonts w:ascii="Arial" w:hAnsi="Arial" w:cs="Arial"/>
                <w:lang w:val="sk-SK"/>
              </w:rPr>
              <w:t>3770</w:t>
            </w:r>
          </w:p>
        </w:tc>
      </w:tr>
      <w:tr w:rsidR="00CA16B9" w14:paraId="0041278D" w14:textId="77777777" w:rsidTr="00CA16B9">
        <w:tc>
          <w:tcPr>
            <w:tcW w:w="1668" w:type="dxa"/>
            <w:tcBorders>
              <w:left w:val="single" w:sz="8" w:space="0" w:color="FFFFFF"/>
              <w:right w:val="single" w:sz="24" w:space="0" w:color="FFFFFF"/>
            </w:tcBorders>
            <w:shd w:val="clear" w:color="auto" w:fill="4BACC6"/>
          </w:tcPr>
          <w:p w14:paraId="7AB8B12F" w14:textId="5E96EA44"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12</w:t>
            </w:r>
          </w:p>
        </w:tc>
        <w:tc>
          <w:tcPr>
            <w:tcW w:w="3827" w:type="dxa"/>
            <w:shd w:val="clear" w:color="auto" w:fill="D2EAF1"/>
          </w:tcPr>
          <w:p w14:paraId="1A7247CC" w14:textId="5EA62CB0" w:rsidR="00D268E0" w:rsidRPr="00CA16B9" w:rsidRDefault="00D268E0" w:rsidP="00CA16B9">
            <w:pPr>
              <w:jc w:val="both"/>
              <w:rPr>
                <w:rFonts w:ascii="Arial" w:hAnsi="Arial" w:cs="Arial"/>
                <w:lang w:val="sk-SK"/>
              </w:rPr>
            </w:pPr>
            <w:r w:rsidRPr="00CA16B9">
              <w:rPr>
                <w:rFonts w:ascii="Arial" w:hAnsi="Arial" w:cs="Arial"/>
                <w:lang w:val="sk-SK"/>
              </w:rPr>
              <w:t>Okná</w:t>
            </w:r>
          </w:p>
        </w:tc>
        <w:tc>
          <w:tcPr>
            <w:tcW w:w="3793" w:type="dxa"/>
            <w:shd w:val="clear" w:color="auto" w:fill="D2EAF1"/>
          </w:tcPr>
          <w:p w14:paraId="2D3909FE" w14:textId="280D3913" w:rsidR="00D268E0" w:rsidRPr="00CA16B9" w:rsidRDefault="00D268E0" w:rsidP="00CA16B9">
            <w:pPr>
              <w:jc w:val="right"/>
              <w:rPr>
                <w:rFonts w:ascii="Arial" w:hAnsi="Arial" w:cs="Arial"/>
                <w:lang w:val="sk-SK"/>
              </w:rPr>
            </w:pPr>
            <w:r w:rsidRPr="00CA16B9">
              <w:rPr>
                <w:rFonts w:ascii="Arial" w:hAnsi="Arial" w:cs="Arial"/>
                <w:lang w:val="sk-SK"/>
              </w:rPr>
              <w:t>5510</w:t>
            </w:r>
          </w:p>
        </w:tc>
      </w:tr>
      <w:tr w:rsidR="00CA16B9" w14:paraId="5FCFB858" w14:textId="77777777" w:rsidTr="00CA16B9">
        <w:tc>
          <w:tcPr>
            <w:tcW w:w="1668" w:type="dxa"/>
            <w:tcBorders>
              <w:top w:val="single" w:sz="8" w:space="0" w:color="FFFFFF"/>
              <w:left w:val="single" w:sz="8" w:space="0" w:color="FFFFFF"/>
              <w:right w:val="single" w:sz="24" w:space="0" w:color="FFFFFF"/>
            </w:tcBorders>
            <w:shd w:val="clear" w:color="auto" w:fill="4BACC6"/>
          </w:tcPr>
          <w:p w14:paraId="0BC54B67" w14:textId="3EDFFDAE"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13</w:t>
            </w:r>
          </w:p>
        </w:tc>
        <w:tc>
          <w:tcPr>
            <w:tcW w:w="3827" w:type="dxa"/>
            <w:tcBorders>
              <w:top w:val="single" w:sz="8" w:space="0" w:color="FFFFFF"/>
              <w:left w:val="single" w:sz="8" w:space="0" w:color="FFFFFF"/>
              <w:bottom w:val="single" w:sz="8" w:space="0" w:color="FFFFFF"/>
              <w:right w:val="single" w:sz="8" w:space="0" w:color="FFFFFF"/>
            </w:tcBorders>
            <w:shd w:val="clear" w:color="auto" w:fill="A5D5E2"/>
          </w:tcPr>
          <w:p w14:paraId="2AEA621F" w14:textId="3213E3C3" w:rsidR="00D268E0" w:rsidRPr="00CA16B9" w:rsidRDefault="00D268E0" w:rsidP="00CA16B9">
            <w:pPr>
              <w:jc w:val="both"/>
              <w:rPr>
                <w:rFonts w:ascii="Arial" w:hAnsi="Arial" w:cs="Arial"/>
                <w:lang w:val="sk-SK"/>
              </w:rPr>
            </w:pPr>
            <w:r w:rsidRPr="00CA16B9">
              <w:rPr>
                <w:rFonts w:ascii="Arial" w:hAnsi="Arial" w:cs="Arial"/>
                <w:lang w:val="sk-SK"/>
              </w:rPr>
              <w:t>Povrchy podláh</w:t>
            </w:r>
          </w:p>
        </w:tc>
        <w:tc>
          <w:tcPr>
            <w:tcW w:w="3793" w:type="dxa"/>
            <w:tcBorders>
              <w:top w:val="single" w:sz="8" w:space="0" w:color="FFFFFF"/>
              <w:left w:val="single" w:sz="8" w:space="0" w:color="FFFFFF"/>
              <w:bottom w:val="single" w:sz="8" w:space="0" w:color="FFFFFF"/>
              <w:right w:val="single" w:sz="8" w:space="0" w:color="FFFFFF"/>
            </w:tcBorders>
            <w:shd w:val="clear" w:color="auto" w:fill="A5D5E2"/>
          </w:tcPr>
          <w:p w14:paraId="7CC2FF79" w14:textId="40158ABA" w:rsidR="00D268E0" w:rsidRPr="00CA16B9" w:rsidRDefault="00D268E0" w:rsidP="00CA16B9">
            <w:pPr>
              <w:jc w:val="right"/>
              <w:rPr>
                <w:rFonts w:ascii="Arial" w:hAnsi="Arial" w:cs="Arial"/>
                <w:lang w:val="sk-SK"/>
              </w:rPr>
            </w:pPr>
            <w:r w:rsidRPr="00CA16B9">
              <w:rPr>
                <w:rFonts w:ascii="Arial" w:hAnsi="Arial" w:cs="Arial"/>
                <w:lang w:val="sk-SK"/>
              </w:rPr>
              <w:t>4370</w:t>
            </w:r>
          </w:p>
        </w:tc>
      </w:tr>
      <w:tr w:rsidR="00CA16B9" w14:paraId="110C9F9B" w14:textId="77777777" w:rsidTr="00CA16B9">
        <w:tc>
          <w:tcPr>
            <w:tcW w:w="1668" w:type="dxa"/>
            <w:tcBorders>
              <w:left w:val="single" w:sz="8" w:space="0" w:color="FFFFFF"/>
              <w:right w:val="single" w:sz="24" w:space="0" w:color="FFFFFF"/>
            </w:tcBorders>
            <w:shd w:val="clear" w:color="auto" w:fill="4BACC6"/>
          </w:tcPr>
          <w:p w14:paraId="55DA7EEB" w14:textId="2C53BC06"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14</w:t>
            </w:r>
          </w:p>
        </w:tc>
        <w:tc>
          <w:tcPr>
            <w:tcW w:w="3827" w:type="dxa"/>
            <w:shd w:val="clear" w:color="auto" w:fill="D2EAF1"/>
          </w:tcPr>
          <w:p w14:paraId="3A43DBC8" w14:textId="23610D4B" w:rsidR="00D268E0" w:rsidRPr="00CA16B9" w:rsidRDefault="00D268E0" w:rsidP="00CA16B9">
            <w:pPr>
              <w:jc w:val="both"/>
              <w:rPr>
                <w:rFonts w:ascii="Arial" w:hAnsi="Arial" w:cs="Arial"/>
                <w:lang w:val="sk-SK"/>
              </w:rPr>
            </w:pPr>
            <w:r w:rsidRPr="00CA16B9">
              <w:rPr>
                <w:rFonts w:ascii="Arial" w:hAnsi="Arial" w:cs="Arial"/>
                <w:lang w:val="sk-SK"/>
              </w:rPr>
              <w:t>Vykurovanie</w:t>
            </w:r>
          </w:p>
        </w:tc>
        <w:tc>
          <w:tcPr>
            <w:tcW w:w="3793" w:type="dxa"/>
            <w:shd w:val="clear" w:color="auto" w:fill="D2EAF1"/>
          </w:tcPr>
          <w:p w14:paraId="58535C66" w14:textId="5D47CB4A" w:rsidR="00D268E0" w:rsidRPr="00CA16B9" w:rsidRDefault="00D268E0" w:rsidP="00CA16B9">
            <w:pPr>
              <w:jc w:val="right"/>
              <w:rPr>
                <w:rFonts w:ascii="Arial" w:hAnsi="Arial" w:cs="Arial"/>
                <w:lang w:val="sk-SK"/>
              </w:rPr>
            </w:pPr>
            <w:r w:rsidRPr="00CA16B9">
              <w:rPr>
                <w:rFonts w:ascii="Arial" w:hAnsi="Arial" w:cs="Arial"/>
                <w:lang w:val="sk-SK"/>
              </w:rPr>
              <w:t>3480</w:t>
            </w:r>
          </w:p>
        </w:tc>
      </w:tr>
      <w:tr w:rsidR="00CA16B9" w14:paraId="65663805" w14:textId="77777777" w:rsidTr="00CA16B9">
        <w:tc>
          <w:tcPr>
            <w:tcW w:w="1668" w:type="dxa"/>
            <w:tcBorders>
              <w:top w:val="single" w:sz="8" w:space="0" w:color="FFFFFF"/>
              <w:left w:val="single" w:sz="8" w:space="0" w:color="FFFFFF"/>
              <w:right w:val="single" w:sz="24" w:space="0" w:color="FFFFFF"/>
            </w:tcBorders>
            <w:shd w:val="clear" w:color="auto" w:fill="4BACC6"/>
          </w:tcPr>
          <w:p w14:paraId="2238330C" w14:textId="1D800F7B"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15</w:t>
            </w:r>
          </w:p>
        </w:tc>
        <w:tc>
          <w:tcPr>
            <w:tcW w:w="3827" w:type="dxa"/>
            <w:tcBorders>
              <w:top w:val="single" w:sz="8" w:space="0" w:color="FFFFFF"/>
              <w:left w:val="single" w:sz="8" w:space="0" w:color="FFFFFF"/>
              <w:bottom w:val="single" w:sz="8" w:space="0" w:color="FFFFFF"/>
              <w:right w:val="single" w:sz="8" w:space="0" w:color="FFFFFF"/>
            </w:tcBorders>
            <w:shd w:val="clear" w:color="auto" w:fill="A5D5E2"/>
          </w:tcPr>
          <w:p w14:paraId="610B076F" w14:textId="54DE983B" w:rsidR="00D268E0" w:rsidRPr="00CA16B9" w:rsidRDefault="00D268E0" w:rsidP="00CA16B9">
            <w:pPr>
              <w:jc w:val="both"/>
              <w:rPr>
                <w:rFonts w:ascii="Arial" w:hAnsi="Arial" w:cs="Arial"/>
                <w:lang w:val="sk-SK"/>
              </w:rPr>
            </w:pPr>
            <w:r w:rsidRPr="00CA16B9">
              <w:rPr>
                <w:rFonts w:ascii="Arial" w:hAnsi="Arial" w:cs="Arial"/>
                <w:lang w:val="sk-SK"/>
              </w:rPr>
              <w:t>Elektroinštalácia</w:t>
            </w:r>
          </w:p>
        </w:tc>
        <w:tc>
          <w:tcPr>
            <w:tcW w:w="3793" w:type="dxa"/>
            <w:tcBorders>
              <w:top w:val="single" w:sz="8" w:space="0" w:color="FFFFFF"/>
              <w:left w:val="single" w:sz="8" w:space="0" w:color="FFFFFF"/>
              <w:bottom w:val="single" w:sz="8" w:space="0" w:color="FFFFFF"/>
              <w:right w:val="single" w:sz="8" w:space="0" w:color="FFFFFF"/>
            </w:tcBorders>
            <w:shd w:val="clear" w:color="auto" w:fill="A5D5E2"/>
          </w:tcPr>
          <w:p w14:paraId="7F291060" w14:textId="7A82F243" w:rsidR="00D268E0" w:rsidRPr="00CA16B9" w:rsidRDefault="00D268E0" w:rsidP="00CA16B9">
            <w:pPr>
              <w:jc w:val="right"/>
              <w:rPr>
                <w:rFonts w:ascii="Arial" w:hAnsi="Arial" w:cs="Arial"/>
                <w:lang w:val="sk-SK"/>
              </w:rPr>
            </w:pPr>
            <w:r w:rsidRPr="00CA16B9">
              <w:rPr>
                <w:rFonts w:ascii="Arial" w:hAnsi="Arial" w:cs="Arial"/>
                <w:lang w:val="sk-SK"/>
              </w:rPr>
              <w:t>6340</w:t>
            </w:r>
          </w:p>
        </w:tc>
      </w:tr>
      <w:tr w:rsidR="00CA16B9" w14:paraId="65CF7EBB" w14:textId="77777777" w:rsidTr="00CA16B9">
        <w:tc>
          <w:tcPr>
            <w:tcW w:w="1668" w:type="dxa"/>
            <w:tcBorders>
              <w:left w:val="single" w:sz="8" w:space="0" w:color="FFFFFF"/>
              <w:right w:val="single" w:sz="24" w:space="0" w:color="FFFFFF"/>
            </w:tcBorders>
            <w:shd w:val="clear" w:color="auto" w:fill="4BACC6"/>
          </w:tcPr>
          <w:p w14:paraId="24C1B2E9" w14:textId="643DC17F"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16</w:t>
            </w:r>
          </w:p>
        </w:tc>
        <w:tc>
          <w:tcPr>
            <w:tcW w:w="3827" w:type="dxa"/>
            <w:shd w:val="clear" w:color="auto" w:fill="D2EAF1"/>
          </w:tcPr>
          <w:p w14:paraId="35F94FFD" w14:textId="3034FEC1" w:rsidR="00D268E0" w:rsidRPr="00CA16B9" w:rsidRDefault="00D268E0" w:rsidP="00CA16B9">
            <w:pPr>
              <w:jc w:val="both"/>
              <w:rPr>
                <w:rFonts w:ascii="Arial" w:hAnsi="Arial" w:cs="Arial"/>
                <w:lang w:val="sk-SK"/>
              </w:rPr>
            </w:pPr>
            <w:r w:rsidRPr="00CA16B9">
              <w:rPr>
                <w:rFonts w:ascii="Arial" w:hAnsi="Arial" w:cs="Arial"/>
                <w:lang w:val="sk-SK"/>
              </w:rPr>
              <w:t>Bleskozvod</w:t>
            </w:r>
          </w:p>
        </w:tc>
        <w:tc>
          <w:tcPr>
            <w:tcW w:w="3793" w:type="dxa"/>
            <w:shd w:val="clear" w:color="auto" w:fill="D2EAF1"/>
          </w:tcPr>
          <w:p w14:paraId="387E715B" w14:textId="7C1DEEE0" w:rsidR="00D268E0" w:rsidRPr="00CA16B9" w:rsidRDefault="00D268E0" w:rsidP="00CA16B9">
            <w:pPr>
              <w:jc w:val="right"/>
              <w:rPr>
                <w:rFonts w:ascii="Arial" w:hAnsi="Arial" w:cs="Arial"/>
                <w:lang w:val="sk-SK"/>
              </w:rPr>
            </w:pPr>
            <w:r w:rsidRPr="00CA16B9">
              <w:rPr>
                <w:rFonts w:ascii="Arial" w:hAnsi="Arial" w:cs="Arial"/>
                <w:lang w:val="sk-SK"/>
              </w:rPr>
              <w:t>1200</w:t>
            </w:r>
          </w:p>
        </w:tc>
      </w:tr>
      <w:tr w:rsidR="00CA16B9" w14:paraId="2921E412" w14:textId="77777777" w:rsidTr="00CA16B9">
        <w:tc>
          <w:tcPr>
            <w:tcW w:w="1668" w:type="dxa"/>
            <w:tcBorders>
              <w:top w:val="single" w:sz="8" w:space="0" w:color="FFFFFF"/>
              <w:left w:val="single" w:sz="8" w:space="0" w:color="FFFFFF"/>
              <w:right w:val="single" w:sz="24" w:space="0" w:color="FFFFFF"/>
            </w:tcBorders>
            <w:shd w:val="clear" w:color="auto" w:fill="4BACC6"/>
          </w:tcPr>
          <w:p w14:paraId="34F1A583" w14:textId="14375FA2"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17</w:t>
            </w:r>
          </w:p>
        </w:tc>
        <w:tc>
          <w:tcPr>
            <w:tcW w:w="3827" w:type="dxa"/>
            <w:tcBorders>
              <w:top w:val="single" w:sz="8" w:space="0" w:color="FFFFFF"/>
              <w:left w:val="single" w:sz="8" w:space="0" w:color="FFFFFF"/>
              <w:bottom w:val="single" w:sz="8" w:space="0" w:color="FFFFFF"/>
              <w:right w:val="single" w:sz="8" w:space="0" w:color="FFFFFF"/>
            </w:tcBorders>
            <w:shd w:val="clear" w:color="auto" w:fill="A5D5E2"/>
          </w:tcPr>
          <w:p w14:paraId="35676E9A" w14:textId="2B5C7C34" w:rsidR="00D268E0" w:rsidRPr="00CA16B9" w:rsidRDefault="00D268E0" w:rsidP="00CA16B9">
            <w:pPr>
              <w:jc w:val="both"/>
              <w:rPr>
                <w:rFonts w:ascii="Arial" w:hAnsi="Arial" w:cs="Arial"/>
                <w:lang w:val="sk-SK"/>
              </w:rPr>
            </w:pPr>
            <w:r w:rsidRPr="00CA16B9">
              <w:rPr>
                <w:rFonts w:ascii="Arial" w:hAnsi="Arial" w:cs="Arial"/>
                <w:lang w:val="sk-SK"/>
              </w:rPr>
              <w:t>Vnútorný vodovod</w:t>
            </w:r>
          </w:p>
        </w:tc>
        <w:tc>
          <w:tcPr>
            <w:tcW w:w="3793" w:type="dxa"/>
            <w:tcBorders>
              <w:top w:val="single" w:sz="8" w:space="0" w:color="FFFFFF"/>
              <w:left w:val="single" w:sz="8" w:space="0" w:color="FFFFFF"/>
              <w:bottom w:val="single" w:sz="8" w:space="0" w:color="FFFFFF"/>
              <w:right w:val="single" w:sz="8" w:space="0" w:color="FFFFFF"/>
            </w:tcBorders>
            <w:shd w:val="clear" w:color="auto" w:fill="A5D5E2"/>
          </w:tcPr>
          <w:p w14:paraId="5C0AE5E2" w14:textId="1615B321" w:rsidR="00D268E0" w:rsidRPr="00CA16B9" w:rsidRDefault="00D268E0" w:rsidP="00CA16B9">
            <w:pPr>
              <w:jc w:val="right"/>
              <w:rPr>
                <w:rFonts w:ascii="Arial" w:hAnsi="Arial" w:cs="Arial"/>
                <w:lang w:val="sk-SK"/>
              </w:rPr>
            </w:pPr>
            <w:r w:rsidRPr="00CA16B9">
              <w:rPr>
                <w:rFonts w:ascii="Arial" w:hAnsi="Arial" w:cs="Arial"/>
                <w:lang w:val="sk-SK"/>
              </w:rPr>
              <w:t>2340</w:t>
            </w:r>
          </w:p>
        </w:tc>
      </w:tr>
      <w:tr w:rsidR="00CA16B9" w14:paraId="0DB6FF4A" w14:textId="77777777" w:rsidTr="00CA16B9">
        <w:tc>
          <w:tcPr>
            <w:tcW w:w="1668" w:type="dxa"/>
            <w:tcBorders>
              <w:left w:val="single" w:sz="8" w:space="0" w:color="FFFFFF"/>
              <w:right w:val="single" w:sz="24" w:space="0" w:color="FFFFFF"/>
            </w:tcBorders>
            <w:shd w:val="clear" w:color="auto" w:fill="4BACC6"/>
          </w:tcPr>
          <w:p w14:paraId="331FC02D" w14:textId="406C6B90"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18</w:t>
            </w:r>
          </w:p>
        </w:tc>
        <w:tc>
          <w:tcPr>
            <w:tcW w:w="3827" w:type="dxa"/>
            <w:shd w:val="clear" w:color="auto" w:fill="D2EAF1"/>
          </w:tcPr>
          <w:p w14:paraId="641C4321" w14:textId="1A673733" w:rsidR="00D268E0" w:rsidRPr="00CA16B9" w:rsidRDefault="00D268E0" w:rsidP="00CA16B9">
            <w:pPr>
              <w:jc w:val="both"/>
              <w:rPr>
                <w:rFonts w:ascii="Arial" w:hAnsi="Arial" w:cs="Arial"/>
                <w:lang w:val="sk-SK"/>
              </w:rPr>
            </w:pPr>
            <w:r w:rsidRPr="00CA16B9">
              <w:rPr>
                <w:rFonts w:ascii="Arial" w:hAnsi="Arial" w:cs="Arial"/>
                <w:lang w:val="sk-SK"/>
              </w:rPr>
              <w:t>Vnútorná kanalizácia</w:t>
            </w:r>
          </w:p>
        </w:tc>
        <w:tc>
          <w:tcPr>
            <w:tcW w:w="3793" w:type="dxa"/>
            <w:shd w:val="clear" w:color="auto" w:fill="D2EAF1"/>
          </w:tcPr>
          <w:p w14:paraId="2B483F74" w14:textId="04BD68BC" w:rsidR="00D268E0" w:rsidRPr="00CA16B9" w:rsidRDefault="00D268E0" w:rsidP="00CA16B9">
            <w:pPr>
              <w:jc w:val="right"/>
              <w:rPr>
                <w:rFonts w:ascii="Arial" w:hAnsi="Arial" w:cs="Arial"/>
                <w:lang w:val="sk-SK"/>
              </w:rPr>
            </w:pPr>
            <w:r w:rsidRPr="00CA16B9">
              <w:rPr>
                <w:rFonts w:ascii="Arial" w:hAnsi="Arial" w:cs="Arial"/>
                <w:lang w:val="sk-SK"/>
              </w:rPr>
              <w:t>2340</w:t>
            </w:r>
          </w:p>
        </w:tc>
      </w:tr>
      <w:tr w:rsidR="00CA16B9" w14:paraId="61F8068E" w14:textId="77777777" w:rsidTr="00CA16B9">
        <w:tc>
          <w:tcPr>
            <w:tcW w:w="1668" w:type="dxa"/>
            <w:tcBorders>
              <w:top w:val="single" w:sz="8" w:space="0" w:color="FFFFFF"/>
              <w:left w:val="single" w:sz="8" w:space="0" w:color="FFFFFF"/>
              <w:right w:val="single" w:sz="24" w:space="0" w:color="FFFFFF"/>
            </w:tcBorders>
            <w:shd w:val="clear" w:color="auto" w:fill="4BACC6"/>
          </w:tcPr>
          <w:p w14:paraId="26215265" w14:textId="03206456"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19</w:t>
            </w:r>
          </w:p>
        </w:tc>
        <w:tc>
          <w:tcPr>
            <w:tcW w:w="3827" w:type="dxa"/>
            <w:tcBorders>
              <w:top w:val="single" w:sz="8" w:space="0" w:color="FFFFFF"/>
              <w:left w:val="single" w:sz="8" w:space="0" w:color="FFFFFF"/>
              <w:bottom w:val="single" w:sz="8" w:space="0" w:color="FFFFFF"/>
              <w:right w:val="single" w:sz="8" w:space="0" w:color="FFFFFF"/>
            </w:tcBorders>
            <w:shd w:val="clear" w:color="auto" w:fill="A5D5E2"/>
          </w:tcPr>
          <w:p w14:paraId="6762BDB0" w14:textId="0CB5D631" w:rsidR="00D268E0" w:rsidRPr="00CA16B9" w:rsidRDefault="00D268E0" w:rsidP="00CA16B9">
            <w:pPr>
              <w:jc w:val="both"/>
              <w:rPr>
                <w:rFonts w:ascii="Arial" w:hAnsi="Arial" w:cs="Arial"/>
                <w:lang w:val="sk-SK"/>
              </w:rPr>
            </w:pPr>
            <w:r w:rsidRPr="00CA16B9">
              <w:rPr>
                <w:rFonts w:ascii="Arial" w:hAnsi="Arial" w:cs="Arial"/>
                <w:lang w:val="sk-SK"/>
              </w:rPr>
              <w:t>Vnútorný plynovod</w:t>
            </w:r>
          </w:p>
        </w:tc>
        <w:tc>
          <w:tcPr>
            <w:tcW w:w="3793" w:type="dxa"/>
            <w:tcBorders>
              <w:top w:val="single" w:sz="8" w:space="0" w:color="FFFFFF"/>
              <w:left w:val="single" w:sz="8" w:space="0" w:color="FFFFFF"/>
              <w:bottom w:val="single" w:sz="8" w:space="0" w:color="FFFFFF"/>
              <w:right w:val="single" w:sz="8" w:space="0" w:color="FFFFFF"/>
            </w:tcBorders>
            <w:shd w:val="clear" w:color="auto" w:fill="A5D5E2"/>
          </w:tcPr>
          <w:p w14:paraId="5213F056" w14:textId="36E6C9F4" w:rsidR="00D268E0" w:rsidRPr="00CA16B9" w:rsidRDefault="00D268E0" w:rsidP="00CA16B9">
            <w:pPr>
              <w:jc w:val="right"/>
              <w:rPr>
                <w:rFonts w:ascii="Arial" w:hAnsi="Arial" w:cs="Arial"/>
                <w:lang w:val="sk-SK"/>
              </w:rPr>
            </w:pPr>
            <w:r w:rsidRPr="00CA16B9">
              <w:rPr>
                <w:rFonts w:ascii="Arial" w:hAnsi="Arial" w:cs="Arial"/>
                <w:lang w:val="sk-SK"/>
              </w:rPr>
              <w:t>980</w:t>
            </w:r>
          </w:p>
        </w:tc>
      </w:tr>
      <w:tr w:rsidR="00CA16B9" w14:paraId="0867EB98" w14:textId="77777777" w:rsidTr="00CA16B9">
        <w:tc>
          <w:tcPr>
            <w:tcW w:w="1668" w:type="dxa"/>
            <w:tcBorders>
              <w:left w:val="single" w:sz="8" w:space="0" w:color="FFFFFF"/>
              <w:right w:val="single" w:sz="24" w:space="0" w:color="FFFFFF"/>
            </w:tcBorders>
            <w:shd w:val="clear" w:color="auto" w:fill="4BACC6"/>
          </w:tcPr>
          <w:p w14:paraId="7882017F" w14:textId="15C5CBC3"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20</w:t>
            </w:r>
          </w:p>
        </w:tc>
        <w:tc>
          <w:tcPr>
            <w:tcW w:w="3827" w:type="dxa"/>
            <w:shd w:val="clear" w:color="auto" w:fill="D2EAF1"/>
          </w:tcPr>
          <w:p w14:paraId="2E80572E" w14:textId="6026AB64" w:rsidR="00D268E0" w:rsidRPr="00CA16B9" w:rsidRDefault="00D268E0" w:rsidP="00CA16B9">
            <w:pPr>
              <w:jc w:val="both"/>
              <w:rPr>
                <w:rFonts w:ascii="Arial" w:hAnsi="Arial" w:cs="Arial"/>
                <w:lang w:val="sk-SK"/>
              </w:rPr>
            </w:pPr>
            <w:r w:rsidRPr="00CA16B9">
              <w:rPr>
                <w:rFonts w:ascii="Arial" w:hAnsi="Arial" w:cs="Arial"/>
                <w:lang w:val="sk-SK"/>
              </w:rPr>
              <w:t>Výťahy</w:t>
            </w:r>
          </w:p>
        </w:tc>
        <w:tc>
          <w:tcPr>
            <w:tcW w:w="3793" w:type="dxa"/>
            <w:shd w:val="clear" w:color="auto" w:fill="D2EAF1"/>
          </w:tcPr>
          <w:p w14:paraId="0C9D44E0" w14:textId="4689F3F8" w:rsidR="00D268E0" w:rsidRPr="00CA16B9" w:rsidRDefault="00D268E0" w:rsidP="00CA16B9">
            <w:pPr>
              <w:jc w:val="right"/>
              <w:rPr>
                <w:rFonts w:ascii="Arial" w:hAnsi="Arial" w:cs="Arial"/>
                <w:lang w:val="sk-SK"/>
              </w:rPr>
            </w:pPr>
            <w:r w:rsidRPr="00CA16B9">
              <w:rPr>
                <w:rFonts w:ascii="Arial" w:hAnsi="Arial" w:cs="Arial"/>
                <w:lang w:val="sk-SK"/>
              </w:rPr>
              <w:t>6560</w:t>
            </w:r>
          </w:p>
        </w:tc>
      </w:tr>
      <w:tr w:rsidR="00CA16B9" w14:paraId="7D6EC02A" w14:textId="77777777" w:rsidTr="00CA16B9">
        <w:tc>
          <w:tcPr>
            <w:tcW w:w="1668" w:type="dxa"/>
            <w:tcBorders>
              <w:top w:val="single" w:sz="8" w:space="0" w:color="FFFFFF"/>
              <w:left w:val="single" w:sz="8" w:space="0" w:color="FFFFFF"/>
              <w:right w:val="single" w:sz="24" w:space="0" w:color="FFFFFF"/>
            </w:tcBorders>
            <w:shd w:val="clear" w:color="auto" w:fill="4BACC6"/>
          </w:tcPr>
          <w:p w14:paraId="116C4DE7" w14:textId="1CCEF6B5"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21</w:t>
            </w:r>
          </w:p>
        </w:tc>
        <w:tc>
          <w:tcPr>
            <w:tcW w:w="3827" w:type="dxa"/>
            <w:tcBorders>
              <w:top w:val="single" w:sz="8" w:space="0" w:color="FFFFFF"/>
              <w:left w:val="single" w:sz="8" w:space="0" w:color="FFFFFF"/>
              <w:bottom w:val="single" w:sz="8" w:space="0" w:color="FFFFFF"/>
              <w:right w:val="single" w:sz="8" w:space="0" w:color="FFFFFF"/>
            </w:tcBorders>
            <w:shd w:val="clear" w:color="auto" w:fill="A5D5E2"/>
          </w:tcPr>
          <w:p w14:paraId="02F55350" w14:textId="4ADB4383" w:rsidR="00D268E0" w:rsidRPr="00CA16B9" w:rsidRDefault="00D268E0" w:rsidP="00CA16B9">
            <w:pPr>
              <w:jc w:val="both"/>
              <w:rPr>
                <w:rFonts w:ascii="Arial" w:hAnsi="Arial" w:cs="Arial"/>
                <w:lang w:val="sk-SK"/>
              </w:rPr>
            </w:pPr>
            <w:r w:rsidRPr="00CA16B9">
              <w:rPr>
                <w:rFonts w:ascii="Arial" w:hAnsi="Arial" w:cs="Arial"/>
                <w:lang w:val="sk-SK"/>
              </w:rPr>
              <w:t>Ostatné</w:t>
            </w:r>
          </w:p>
        </w:tc>
        <w:tc>
          <w:tcPr>
            <w:tcW w:w="3793" w:type="dxa"/>
            <w:tcBorders>
              <w:top w:val="single" w:sz="8" w:space="0" w:color="FFFFFF"/>
              <w:left w:val="single" w:sz="8" w:space="0" w:color="FFFFFF"/>
              <w:bottom w:val="single" w:sz="8" w:space="0" w:color="FFFFFF"/>
              <w:right w:val="single" w:sz="8" w:space="0" w:color="FFFFFF"/>
            </w:tcBorders>
            <w:shd w:val="clear" w:color="auto" w:fill="A5D5E2"/>
          </w:tcPr>
          <w:p w14:paraId="1889E6FA" w14:textId="58B9D68C" w:rsidR="00D268E0" w:rsidRPr="00CA16B9" w:rsidRDefault="00D268E0" w:rsidP="00CA16B9">
            <w:pPr>
              <w:jc w:val="right"/>
              <w:rPr>
                <w:rFonts w:ascii="Arial" w:hAnsi="Arial" w:cs="Arial"/>
                <w:lang w:val="sk-SK"/>
              </w:rPr>
            </w:pPr>
            <w:r w:rsidRPr="00CA16B9">
              <w:rPr>
                <w:rFonts w:ascii="Arial" w:hAnsi="Arial" w:cs="Arial"/>
                <w:lang w:val="sk-SK"/>
              </w:rPr>
              <w:t>6560</w:t>
            </w:r>
          </w:p>
        </w:tc>
      </w:tr>
      <w:tr w:rsidR="00CA16B9" w14:paraId="6E7C8933" w14:textId="77777777" w:rsidTr="00CA16B9">
        <w:tc>
          <w:tcPr>
            <w:tcW w:w="1668" w:type="dxa"/>
            <w:tcBorders>
              <w:left w:val="single" w:sz="8" w:space="0" w:color="FFFFFF"/>
              <w:right w:val="single" w:sz="24" w:space="0" w:color="FFFFFF"/>
            </w:tcBorders>
            <w:shd w:val="clear" w:color="auto" w:fill="4BACC6"/>
          </w:tcPr>
          <w:p w14:paraId="1501A1CD" w14:textId="3AA84A7C"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22</w:t>
            </w:r>
          </w:p>
        </w:tc>
        <w:tc>
          <w:tcPr>
            <w:tcW w:w="3827" w:type="dxa"/>
            <w:shd w:val="clear" w:color="auto" w:fill="D2EAF1"/>
          </w:tcPr>
          <w:p w14:paraId="7AA8ECB1" w14:textId="653E52AF" w:rsidR="00D268E0" w:rsidRPr="00CA16B9" w:rsidRDefault="00D268E0" w:rsidP="00CA16B9">
            <w:pPr>
              <w:jc w:val="both"/>
              <w:rPr>
                <w:rFonts w:ascii="Arial" w:hAnsi="Arial" w:cs="Arial"/>
                <w:lang w:val="sk-SK"/>
              </w:rPr>
            </w:pPr>
            <w:r w:rsidRPr="00CA16B9">
              <w:rPr>
                <w:rFonts w:ascii="Arial" w:hAnsi="Arial" w:cs="Arial"/>
                <w:lang w:val="sk-SK"/>
              </w:rPr>
              <w:t>Ohrev teplej vody</w:t>
            </w:r>
          </w:p>
        </w:tc>
        <w:tc>
          <w:tcPr>
            <w:tcW w:w="3793" w:type="dxa"/>
            <w:shd w:val="clear" w:color="auto" w:fill="D2EAF1"/>
          </w:tcPr>
          <w:p w14:paraId="3D8D3D7C" w14:textId="22F6E309" w:rsidR="00D268E0" w:rsidRPr="00CA16B9" w:rsidRDefault="00D268E0" w:rsidP="00CA16B9">
            <w:pPr>
              <w:jc w:val="right"/>
              <w:rPr>
                <w:rFonts w:ascii="Arial" w:hAnsi="Arial" w:cs="Arial"/>
                <w:lang w:val="sk-SK"/>
              </w:rPr>
            </w:pPr>
            <w:r w:rsidRPr="00CA16B9">
              <w:rPr>
                <w:rFonts w:ascii="Arial" w:hAnsi="Arial" w:cs="Arial"/>
                <w:lang w:val="sk-SK"/>
              </w:rPr>
              <w:t>1580</w:t>
            </w:r>
          </w:p>
        </w:tc>
      </w:tr>
      <w:tr w:rsidR="00CA16B9" w14:paraId="131BB656" w14:textId="77777777" w:rsidTr="00CA16B9">
        <w:tc>
          <w:tcPr>
            <w:tcW w:w="1668" w:type="dxa"/>
            <w:tcBorders>
              <w:top w:val="single" w:sz="8" w:space="0" w:color="FFFFFF"/>
              <w:left w:val="single" w:sz="8" w:space="0" w:color="FFFFFF"/>
              <w:right w:val="single" w:sz="24" w:space="0" w:color="FFFFFF"/>
            </w:tcBorders>
            <w:shd w:val="clear" w:color="auto" w:fill="4BACC6"/>
          </w:tcPr>
          <w:p w14:paraId="4253D0E9" w14:textId="292EC6ED"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23</w:t>
            </w:r>
          </w:p>
        </w:tc>
        <w:tc>
          <w:tcPr>
            <w:tcW w:w="3827" w:type="dxa"/>
            <w:tcBorders>
              <w:top w:val="single" w:sz="8" w:space="0" w:color="FFFFFF"/>
              <w:left w:val="single" w:sz="8" w:space="0" w:color="FFFFFF"/>
              <w:bottom w:val="single" w:sz="8" w:space="0" w:color="FFFFFF"/>
              <w:right w:val="single" w:sz="8" w:space="0" w:color="FFFFFF"/>
            </w:tcBorders>
            <w:shd w:val="clear" w:color="auto" w:fill="A5D5E2"/>
          </w:tcPr>
          <w:p w14:paraId="2482621F" w14:textId="02924918" w:rsidR="00D268E0" w:rsidRPr="00CA16B9" w:rsidRDefault="00D268E0" w:rsidP="00CA16B9">
            <w:pPr>
              <w:jc w:val="both"/>
              <w:rPr>
                <w:rFonts w:ascii="Arial" w:hAnsi="Arial" w:cs="Arial"/>
                <w:lang w:val="sk-SK"/>
              </w:rPr>
            </w:pPr>
            <w:r w:rsidRPr="00CA16B9">
              <w:rPr>
                <w:rFonts w:ascii="Arial" w:hAnsi="Arial" w:cs="Arial"/>
                <w:lang w:val="sk-SK"/>
              </w:rPr>
              <w:t>Vybavenie kuchýň</w:t>
            </w:r>
          </w:p>
        </w:tc>
        <w:tc>
          <w:tcPr>
            <w:tcW w:w="3793" w:type="dxa"/>
            <w:tcBorders>
              <w:top w:val="single" w:sz="8" w:space="0" w:color="FFFFFF"/>
              <w:left w:val="single" w:sz="8" w:space="0" w:color="FFFFFF"/>
              <w:bottom w:val="single" w:sz="8" w:space="0" w:color="FFFFFF"/>
              <w:right w:val="single" w:sz="8" w:space="0" w:color="FFFFFF"/>
            </w:tcBorders>
            <w:shd w:val="clear" w:color="auto" w:fill="A5D5E2"/>
          </w:tcPr>
          <w:p w14:paraId="38FB132F" w14:textId="410ACCC6" w:rsidR="00D268E0" w:rsidRPr="00CA16B9" w:rsidRDefault="00D268E0" w:rsidP="00CA16B9">
            <w:pPr>
              <w:jc w:val="right"/>
              <w:rPr>
                <w:rFonts w:ascii="Arial" w:hAnsi="Arial" w:cs="Arial"/>
                <w:lang w:val="sk-SK"/>
              </w:rPr>
            </w:pPr>
            <w:r w:rsidRPr="00CA16B9">
              <w:rPr>
                <w:rFonts w:ascii="Arial" w:hAnsi="Arial" w:cs="Arial"/>
                <w:lang w:val="sk-SK"/>
              </w:rPr>
              <w:t>760</w:t>
            </w:r>
          </w:p>
        </w:tc>
      </w:tr>
      <w:tr w:rsidR="00CA16B9" w14:paraId="27672653" w14:textId="77777777" w:rsidTr="00CA16B9">
        <w:tc>
          <w:tcPr>
            <w:tcW w:w="1668" w:type="dxa"/>
            <w:tcBorders>
              <w:left w:val="single" w:sz="8" w:space="0" w:color="FFFFFF"/>
              <w:right w:val="single" w:sz="24" w:space="0" w:color="FFFFFF"/>
            </w:tcBorders>
            <w:shd w:val="clear" w:color="auto" w:fill="4BACC6"/>
          </w:tcPr>
          <w:p w14:paraId="3AF3902E" w14:textId="3B35FE37"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24</w:t>
            </w:r>
          </w:p>
        </w:tc>
        <w:tc>
          <w:tcPr>
            <w:tcW w:w="3827" w:type="dxa"/>
            <w:shd w:val="clear" w:color="auto" w:fill="D2EAF1"/>
          </w:tcPr>
          <w:p w14:paraId="2CEF1B11" w14:textId="21666970" w:rsidR="00D268E0" w:rsidRPr="00CA16B9" w:rsidRDefault="00D268E0" w:rsidP="00CA16B9">
            <w:pPr>
              <w:jc w:val="both"/>
              <w:rPr>
                <w:rFonts w:ascii="Arial" w:hAnsi="Arial" w:cs="Arial"/>
                <w:lang w:val="sk-SK"/>
              </w:rPr>
            </w:pPr>
            <w:r w:rsidRPr="00CA16B9">
              <w:rPr>
                <w:rFonts w:ascii="Arial" w:hAnsi="Arial" w:cs="Arial"/>
                <w:lang w:val="sk-SK"/>
              </w:rPr>
              <w:t>Vnútorné hygienické zariadenia</w:t>
            </w:r>
          </w:p>
        </w:tc>
        <w:tc>
          <w:tcPr>
            <w:tcW w:w="3793" w:type="dxa"/>
            <w:shd w:val="clear" w:color="auto" w:fill="D2EAF1"/>
          </w:tcPr>
          <w:p w14:paraId="6BEE134B" w14:textId="70E79EEA" w:rsidR="00D268E0" w:rsidRPr="00CA16B9" w:rsidRDefault="00D268E0" w:rsidP="00CA16B9">
            <w:pPr>
              <w:jc w:val="right"/>
              <w:rPr>
                <w:rFonts w:ascii="Arial" w:hAnsi="Arial" w:cs="Arial"/>
                <w:lang w:val="sk-SK"/>
              </w:rPr>
            </w:pPr>
            <w:r w:rsidRPr="00CA16B9">
              <w:rPr>
                <w:rFonts w:ascii="Arial" w:hAnsi="Arial" w:cs="Arial"/>
                <w:lang w:val="sk-SK"/>
              </w:rPr>
              <w:t>2690</w:t>
            </w:r>
          </w:p>
        </w:tc>
      </w:tr>
      <w:tr w:rsidR="00CA16B9" w14:paraId="7A81CE1E" w14:textId="77777777" w:rsidTr="00CA16B9">
        <w:tc>
          <w:tcPr>
            <w:tcW w:w="1668" w:type="dxa"/>
            <w:tcBorders>
              <w:top w:val="single" w:sz="8" w:space="0" w:color="FFFFFF"/>
              <w:left w:val="single" w:sz="8" w:space="0" w:color="FFFFFF"/>
              <w:right w:val="single" w:sz="24" w:space="0" w:color="FFFFFF"/>
            </w:tcBorders>
            <w:shd w:val="clear" w:color="auto" w:fill="4BACC6"/>
          </w:tcPr>
          <w:p w14:paraId="62AD966B" w14:textId="60CD3D59" w:rsidR="00D268E0" w:rsidRPr="00CA16B9" w:rsidRDefault="00D268E0" w:rsidP="00CA16B9">
            <w:pPr>
              <w:jc w:val="center"/>
              <w:rPr>
                <w:rFonts w:ascii="Arial" w:hAnsi="Arial" w:cs="Arial"/>
                <w:b/>
                <w:bCs/>
                <w:color w:val="FFFFFF"/>
                <w:lang w:val="sk-SK"/>
              </w:rPr>
            </w:pPr>
            <w:r w:rsidRPr="00CA16B9">
              <w:rPr>
                <w:rFonts w:ascii="Arial" w:hAnsi="Arial" w:cs="Arial"/>
                <w:b/>
                <w:bCs/>
                <w:color w:val="FFFFFF"/>
                <w:lang w:val="sk-SK"/>
              </w:rPr>
              <w:t>25</w:t>
            </w:r>
          </w:p>
        </w:tc>
        <w:tc>
          <w:tcPr>
            <w:tcW w:w="3827" w:type="dxa"/>
            <w:tcBorders>
              <w:top w:val="single" w:sz="8" w:space="0" w:color="FFFFFF"/>
              <w:left w:val="single" w:sz="8" w:space="0" w:color="FFFFFF"/>
              <w:bottom w:val="single" w:sz="8" w:space="0" w:color="FFFFFF"/>
              <w:right w:val="single" w:sz="8" w:space="0" w:color="FFFFFF"/>
            </w:tcBorders>
            <w:shd w:val="clear" w:color="auto" w:fill="A5D5E2"/>
          </w:tcPr>
          <w:p w14:paraId="387065F5" w14:textId="3CB76144" w:rsidR="00D268E0" w:rsidRPr="00CA16B9" w:rsidRDefault="00D268E0" w:rsidP="00CA16B9">
            <w:pPr>
              <w:jc w:val="both"/>
              <w:rPr>
                <w:rFonts w:ascii="Arial" w:hAnsi="Arial" w:cs="Arial"/>
                <w:lang w:val="sk-SK"/>
              </w:rPr>
            </w:pPr>
            <w:r w:rsidRPr="00CA16B9">
              <w:rPr>
                <w:rFonts w:ascii="Arial" w:hAnsi="Arial" w:cs="Arial"/>
                <w:lang w:val="sk-SK"/>
              </w:rPr>
              <w:t>Bytové jadro bez rozvodov</w:t>
            </w:r>
          </w:p>
        </w:tc>
        <w:tc>
          <w:tcPr>
            <w:tcW w:w="3793" w:type="dxa"/>
            <w:tcBorders>
              <w:top w:val="single" w:sz="8" w:space="0" w:color="FFFFFF"/>
              <w:left w:val="single" w:sz="8" w:space="0" w:color="FFFFFF"/>
              <w:bottom w:val="single" w:sz="8" w:space="0" w:color="FFFFFF"/>
              <w:right w:val="single" w:sz="8" w:space="0" w:color="FFFFFF"/>
            </w:tcBorders>
            <w:shd w:val="clear" w:color="auto" w:fill="A5D5E2"/>
          </w:tcPr>
          <w:p w14:paraId="4B042EBC" w14:textId="621B30B0" w:rsidR="00D268E0" w:rsidRPr="00CA16B9" w:rsidRDefault="00D268E0" w:rsidP="00CA16B9">
            <w:pPr>
              <w:jc w:val="right"/>
              <w:rPr>
                <w:rFonts w:ascii="Arial" w:hAnsi="Arial" w:cs="Arial"/>
                <w:lang w:val="sk-SK"/>
              </w:rPr>
            </w:pPr>
            <w:r w:rsidRPr="00CA16B9">
              <w:rPr>
                <w:rFonts w:ascii="Arial" w:hAnsi="Arial" w:cs="Arial"/>
                <w:lang w:val="sk-SK"/>
              </w:rPr>
              <w:t>1490</w:t>
            </w:r>
          </w:p>
        </w:tc>
      </w:tr>
      <w:tr w:rsidR="00CA16B9" w14:paraId="6C13EB42" w14:textId="77777777" w:rsidTr="00CA16B9">
        <w:tc>
          <w:tcPr>
            <w:tcW w:w="5495" w:type="dxa"/>
            <w:gridSpan w:val="2"/>
            <w:tcBorders>
              <w:left w:val="single" w:sz="8" w:space="0" w:color="FFFFFF"/>
              <w:right w:val="single" w:sz="24" w:space="0" w:color="FFFFFF"/>
            </w:tcBorders>
            <w:shd w:val="clear" w:color="auto" w:fill="4BACC6"/>
          </w:tcPr>
          <w:p w14:paraId="62CB8E39" w14:textId="1488B757" w:rsidR="00D268E0" w:rsidRPr="00CA16B9" w:rsidRDefault="00D268E0" w:rsidP="00CA16B9">
            <w:pPr>
              <w:jc w:val="both"/>
              <w:rPr>
                <w:rFonts w:ascii="Arial" w:hAnsi="Arial" w:cs="Arial"/>
                <w:b/>
                <w:bCs/>
                <w:color w:val="FFFFFF"/>
                <w:lang w:val="sk-SK"/>
              </w:rPr>
            </w:pPr>
            <w:r w:rsidRPr="00CA16B9">
              <w:rPr>
                <w:rFonts w:ascii="Arial" w:hAnsi="Arial" w:cs="Arial"/>
                <w:b/>
                <w:bCs/>
                <w:color w:val="FFFFFF"/>
                <w:lang w:val="sk-SK"/>
              </w:rPr>
              <w:t>SPOLU</w:t>
            </w:r>
          </w:p>
        </w:tc>
        <w:tc>
          <w:tcPr>
            <w:tcW w:w="3793" w:type="dxa"/>
            <w:shd w:val="clear" w:color="auto" w:fill="D2EAF1"/>
          </w:tcPr>
          <w:p w14:paraId="361C05B6" w14:textId="5BEE432B" w:rsidR="00D268E0" w:rsidRPr="00CA16B9" w:rsidRDefault="00D268E0" w:rsidP="00CA16B9">
            <w:pPr>
              <w:jc w:val="right"/>
              <w:rPr>
                <w:rFonts w:ascii="Arial" w:hAnsi="Arial" w:cs="Arial"/>
                <w:lang w:val="sk-SK"/>
              </w:rPr>
            </w:pPr>
            <w:r w:rsidRPr="00CA16B9">
              <w:rPr>
                <w:rFonts w:ascii="Arial" w:hAnsi="Arial" w:cs="Arial"/>
                <w:lang w:val="sk-SK"/>
              </w:rPr>
              <w:t>118550</w:t>
            </w:r>
          </w:p>
        </w:tc>
      </w:tr>
    </w:tbl>
    <w:p w14:paraId="370A9BF9" w14:textId="2226DF5E" w:rsidR="007468A4" w:rsidRDefault="007468A4" w:rsidP="008252CA">
      <w:pPr>
        <w:spacing w:before="120" w:after="120"/>
        <w:jc w:val="both"/>
        <w:rPr>
          <w:rFonts w:ascii="Arial" w:hAnsi="Arial" w:cs="Arial"/>
          <w:lang w:val="sk-SK"/>
        </w:rPr>
      </w:pPr>
      <w:r w:rsidRPr="007468A4">
        <w:rPr>
          <w:rFonts w:ascii="Arial" w:hAnsi="Arial" w:cs="Arial"/>
          <w:lang w:val="sk-SK"/>
        </w:rPr>
        <w:t xml:space="preserve">V rámci prieskumu orientovaného na stavebné firmy </w:t>
      </w:r>
      <w:r w:rsidR="00D155B7">
        <w:rPr>
          <w:rFonts w:ascii="Arial" w:hAnsi="Arial" w:cs="Arial"/>
          <w:lang w:val="sk-SK"/>
        </w:rPr>
        <w:t>(zamestnávateľov) sa nezistil</w:t>
      </w:r>
      <w:r w:rsidRPr="007468A4">
        <w:rPr>
          <w:rFonts w:ascii="Arial" w:hAnsi="Arial" w:cs="Arial"/>
          <w:lang w:val="sk-SK"/>
        </w:rPr>
        <w:t xml:space="preserve"> jednotný alebo aspoň prevládajúci názor na dostatok kvalifikovaných zamestnancov v profesiách vedúcich k znižovaniu spotreby energie</w:t>
      </w:r>
      <w:r w:rsidR="00DD5662">
        <w:rPr>
          <w:rFonts w:ascii="Arial" w:hAnsi="Arial" w:cs="Arial"/>
          <w:lang w:val="sk-SK"/>
        </w:rPr>
        <w:t xml:space="preserve"> alebo využívaniu OZE</w:t>
      </w:r>
      <w:r w:rsidRPr="007468A4">
        <w:rPr>
          <w:rFonts w:ascii="Arial" w:hAnsi="Arial" w:cs="Arial"/>
          <w:lang w:val="sk-SK"/>
        </w:rPr>
        <w:t>.</w:t>
      </w:r>
    </w:p>
    <w:p w14:paraId="4853DD09" w14:textId="03070BD9" w:rsidR="00DD5662" w:rsidRDefault="00DD5662" w:rsidP="008252CA">
      <w:pPr>
        <w:spacing w:before="120" w:after="120"/>
        <w:jc w:val="both"/>
        <w:rPr>
          <w:rFonts w:ascii="Arial" w:hAnsi="Arial" w:cs="Arial"/>
          <w:lang w:val="sk-SK"/>
        </w:rPr>
      </w:pPr>
      <w:r w:rsidRPr="00DD5662">
        <w:rPr>
          <w:rFonts w:ascii="Arial" w:hAnsi="Arial" w:cs="Arial"/>
          <w:lang w:val="sk-SK"/>
        </w:rPr>
        <w:t>Avšak budova v roku 2020 bude musieť spĺňať určité požadované parametre. Súčasťou budovy bude inštalácia vlastného energetického zdroja na výrobu elektriny a tepla. Ovládanie spotreby energie v budove bude riadiť centrálny riadiaci systém, často napojený na wifi alebo internet. Z tohto pohľadu je veľ</w:t>
      </w:r>
      <w:r w:rsidR="00ED439B">
        <w:rPr>
          <w:rFonts w:ascii="Arial" w:hAnsi="Arial" w:cs="Arial"/>
          <w:lang w:val="sk-SK"/>
        </w:rPr>
        <w:t>mi dôležité, aby sa profesie p</w:t>
      </w:r>
      <w:r w:rsidRPr="00DD5662">
        <w:rPr>
          <w:rFonts w:ascii="Arial" w:hAnsi="Arial" w:cs="Arial"/>
          <w:lang w:val="sk-SK"/>
        </w:rPr>
        <w:t>rispôsobili týmto trendom a bolo umožnené dosiahnuť aj vzdelanie v týchto sektoroch. Predpoklad je, že väčšina absolventov bude pochádzať zo špecializovaného vzdelávania na úrovni SOŠ technických alebo elektrotechnických. Pravde podobne bude potrebné zriadiť nové profesie, ako napríklad technik energetických zariadení budovy, alebo montážnik obnoviteľných zdrojov energie.</w:t>
      </w:r>
    </w:p>
    <w:p w14:paraId="64B6C2E9" w14:textId="17231692" w:rsidR="008252CA" w:rsidRPr="008252CA" w:rsidRDefault="00D268E0" w:rsidP="00252C54">
      <w:pPr>
        <w:spacing w:before="120" w:after="120"/>
        <w:jc w:val="both"/>
        <w:rPr>
          <w:rFonts w:ascii="Arial" w:hAnsi="Arial" w:cs="Arial"/>
          <w:lang w:val="sk-SK"/>
        </w:rPr>
      </w:pPr>
      <w:r>
        <w:rPr>
          <w:rFonts w:ascii="Arial" w:hAnsi="Arial" w:cs="Arial"/>
          <w:lang w:val="sk-SK"/>
        </w:rPr>
        <w:t>Zamestnávatelia</w:t>
      </w:r>
      <w:r w:rsidRPr="00D268E0">
        <w:rPr>
          <w:rFonts w:ascii="Arial" w:hAnsi="Arial" w:cs="Arial"/>
          <w:lang w:val="sk-SK"/>
        </w:rPr>
        <w:t xml:space="preserve"> na základe skúseností s doterajšou kvalitou prác predpokladajú, že priemerne 31 % svojich zamestnancov a 43 % zamestnancov svojich poddodávateľov bude potrebovať dodatočné školenia. Vychádzajúc zo vždy pozitívnejšieho hodnotenia vlastných robotníkov (všetkými respondentmi) ako </w:t>
      </w:r>
      <w:r w:rsidRPr="00D268E0">
        <w:rPr>
          <w:rFonts w:ascii="Arial" w:hAnsi="Arial" w:cs="Arial"/>
          <w:lang w:val="sk-SK"/>
        </w:rPr>
        <w:lastRenderedPageBreak/>
        <w:t xml:space="preserve">robotníkov svojich subdodávateľov sa predpokladá, že dodatočné školenie si vyžiada cca 40 % </w:t>
      </w:r>
      <w:r w:rsidR="00D155B7">
        <w:rPr>
          <w:rFonts w:ascii="Arial" w:hAnsi="Arial" w:cs="Arial"/>
          <w:lang w:val="sk-SK"/>
        </w:rPr>
        <w:t xml:space="preserve">všetkých </w:t>
      </w:r>
      <w:r w:rsidRPr="00D268E0">
        <w:rPr>
          <w:rFonts w:ascii="Arial" w:hAnsi="Arial" w:cs="Arial"/>
          <w:lang w:val="sk-SK"/>
        </w:rPr>
        <w:t>robotníkov.</w:t>
      </w:r>
    </w:p>
    <w:p w14:paraId="250F8F29" w14:textId="32D2EF41" w:rsidR="007468A4" w:rsidRPr="00682C76" w:rsidRDefault="00DC0D1A" w:rsidP="00A65352">
      <w:pPr>
        <w:pStyle w:val="Nadpis2"/>
        <w:rPr>
          <w:lang w:val="sk-SK"/>
        </w:rPr>
      </w:pPr>
      <w:bookmarkStart w:id="34" w:name="_Toc233624603"/>
      <w:bookmarkStart w:id="35" w:name="_Toc233624644"/>
      <w:bookmarkStart w:id="36" w:name="_Toc233815620"/>
      <w:r>
        <w:rPr>
          <w:lang w:val="sk-SK"/>
        </w:rPr>
        <w:t>3.6</w:t>
      </w:r>
      <w:r w:rsidR="007468A4">
        <w:rPr>
          <w:lang w:val="sk-SK"/>
        </w:rPr>
        <w:t xml:space="preserve"> </w:t>
      </w:r>
      <w:r w:rsidR="007468A4" w:rsidRPr="00682C76">
        <w:rPr>
          <w:lang w:val="sk-SK"/>
        </w:rPr>
        <w:t>Bariéry</w:t>
      </w:r>
      <w:bookmarkEnd w:id="34"/>
      <w:bookmarkEnd w:id="35"/>
      <w:bookmarkEnd w:id="36"/>
    </w:p>
    <w:p w14:paraId="60F3E91D" w14:textId="6C60DE18" w:rsidR="007468A4" w:rsidRPr="00682C76" w:rsidRDefault="007468A4" w:rsidP="007468A4">
      <w:pPr>
        <w:spacing w:before="120" w:after="120"/>
        <w:jc w:val="both"/>
        <w:rPr>
          <w:rFonts w:ascii="Arial" w:hAnsi="Arial" w:cs="Arial"/>
          <w:lang w:val="sk-SK"/>
        </w:rPr>
      </w:pPr>
      <w:r w:rsidRPr="00682C76">
        <w:rPr>
          <w:rFonts w:ascii="Arial" w:hAnsi="Arial" w:cs="Arial"/>
          <w:lang w:val="sk-SK"/>
        </w:rPr>
        <w:t>Bariéry dos</w:t>
      </w:r>
      <w:r>
        <w:rPr>
          <w:rFonts w:ascii="Arial" w:hAnsi="Arial" w:cs="Arial"/>
          <w:lang w:val="sk-SK"/>
        </w:rPr>
        <w:t>iahnutia cieľov do roku 2020 boli identifikované</w:t>
      </w:r>
      <w:r w:rsidRPr="00682C76">
        <w:rPr>
          <w:rFonts w:ascii="Arial" w:hAnsi="Arial" w:cs="Arial"/>
          <w:lang w:val="sk-SK"/>
        </w:rPr>
        <w:t xml:space="preserve"> v dvoch oblastiach. Prvou sú bariéry týkajúce sa primárne školstva a vzdelávania. Druhou oblasťou sú bariéry </w:t>
      </w:r>
      <w:r w:rsidR="0025183B">
        <w:rPr>
          <w:rFonts w:ascii="Arial" w:hAnsi="Arial" w:cs="Arial"/>
          <w:lang w:val="sk-SK"/>
        </w:rPr>
        <w:t xml:space="preserve">týkajúce sa </w:t>
      </w:r>
      <w:r w:rsidRPr="00682C76">
        <w:rPr>
          <w:rFonts w:ascii="Arial" w:hAnsi="Arial" w:cs="Arial"/>
          <w:lang w:val="sk-SK"/>
        </w:rPr>
        <w:t>súčasného stavebného trhu, ktoré reprezentujú aj súčasný stav makroekonomický, sociologický, demografický</w:t>
      </w:r>
      <w:r w:rsidR="00B41236">
        <w:rPr>
          <w:rFonts w:ascii="Arial" w:hAnsi="Arial" w:cs="Arial"/>
          <w:lang w:val="sk-SK"/>
        </w:rPr>
        <w:t xml:space="preserve"> stav</w:t>
      </w:r>
      <w:r w:rsidRPr="00682C76">
        <w:rPr>
          <w:rFonts w:ascii="Arial" w:hAnsi="Arial" w:cs="Arial"/>
          <w:lang w:val="sk-SK"/>
        </w:rPr>
        <w:t xml:space="preserve">, pretože tieto všetky sa podieľajú na tvorbe prostredia, v ktorom stavebníctvo </w:t>
      </w:r>
      <w:r w:rsidR="0025183B">
        <w:rPr>
          <w:rFonts w:ascii="Arial" w:hAnsi="Arial" w:cs="Arial"/>
          <w:lang w:val="sk-SK"/>
        </w:rPr>
        <w:t>pôsobí.</w:t>
      </w:r>
    </w:p>
    <w:p w14:paraId="0842F9D8" w14:textId="2880C7FD" w:rsidR="007468A4" w:rsidRPr="00517AE2" w:rsidRDefault="007468A4" w:rsidP="007468A4">
      <w:pPr>
        <w:spacing w:before="120" w:after="120"/>
        <w:jc w:val="both"/>
        <w:rPr>
          <w:rFonts w:ascii="Arial" w:hAnsi="Arial" w:cs="Arial"/>
          <w:b/>
          <w:color w:val="008000"/>
          <w:lang w:val="sk-SK"/>
        </w:rPr>
      </w:pPr>
      <w:r w:rsidRPr="00517AE2">
        <w:rPr>
          <w:rFonts w:ascii="Arial" w:hAnsi="Arial" w:cs="Arial"/>
          <w:b/>
          <w:color w:val="008000"/>
          <w:lang w:val="sk-SK"/>
        </w:rPr>
        <w:t xml:space="preserve">Slabé stránky slovenského </w:t>
      </w:r>
      <w:r w:rsidR="00935791">
        <w:rPr>
          <w:rFonts w:ascii="Arial" w:hAnsi="Arial" w:cs="Arial"/>
          <w:b/>
          <w:color w:val="008000"/>
          <w:lang w:val="sk-SK"/>
        </w:rPr>
        <w:t>sektora budov</w:t>
      </w:r>
      <w:r w:rsidRPr="00517AE2">
        <w:rPr>
          <w:rFonts w:ascii="Arial" w:hAnsi="Arial" w:cs="Arial"/>
          <w:b/>
          <w:color w:val="008000"/>
          <w:lang w:val="sk-SK"/>
        </w:rPr>
        <w:t>:</w:t>
      </w:r>
    </w:p>
    <w:p w14:paraId="0C77940F" w14:textId="77777777" w:rsidR="007468A4" w:rsidRPr="00517AE2"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klesajúci počet kvalifikovaných remeselníkov, odborných robotníkov;</w:t>
      </w:r>
    </w:p>
    <w:p w14:paraId="6277CCF4" w14:textId="77777777" w:rsidR="007468A4" w:rsidRPr="00517AE2"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nízke počty žiakov na stredných odborných školách stavebných</w:t>
      </w:r>
    </w:p>
    <w:p w14:paraId="28FE8DC0" w14:textId="58139CAD" w:rsidR="007468A4" w:rsidRPr="00517AE2"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nedostatočná kvalifikačná úroveň absolventov týchto škôl;</w:t>
      </w:r>
    </w:p>
    <w:p w14:paraId="4890C1D0" w14:textId="77777777" w:rsidR="007468A4" w:rsidRPr="00517AE2"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nedostatočná jazyková vybavenosť odborných robotníkov;</w:t>
      </w:r>
    </w:p>
    <w:p w14:paraId="746811D7" w14:textId="77777777" w:rsidR="007468A4" w:rsidRPr="00E44E31"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nedostatočná jazyková vybavenosť absolventov odborných škôl (stredných</w:t>
      </w:r>
      <w:r>
        <w:rPr>
          <w:rFonts w:ascii="Arial" w:hAnsi="Arial" w:cs="Arial"/>
          <w:lang w:val="sk-SK"/>
        </w:rPr>
        <w:t xml:space="preserve">, </w:t>
      </w:r>
      <w:r w:rsidRPr="00E44E31">
        <w:rPr>
          <w:rFonts w:ascii="Arial" w:hAnsi="Arial" w:cs="Arial"/>
          <w:lang w:val="sk-SK"/>
        </w:rPr>
        <w:t>či vysokých);</w:t>
      </w:r>
    </w:p>
    <w:p w14:paraId="578157AB" w14:textId="77777777" w:rsidR="007468A4" w:rsidRPr="00E44E31"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nízka spoločenská prestíž stavebníctva, čo súvisí s malou atraktívnosťou</w:t>
      </w:r>
      <w:r>
        <w:rPr>
          <w:rFonts w:ascii="Arial" w:hAnsi="Arial" w:cs="Arial"/>
          <w:lang w:val="sk-SK"/>
        </w:rPr>
        <w:t xml:space="preserve"> </w:t>
      </w:r>
      <w:r w:rsidRPr="00E44E31">
        <w:rPr>
          <w:rFonts w:ascii="Arial" w:hAnsi="Arial" w:cs="Arial"/>
          <w:lang w:val="sk-SK"/>
        </w:rPr>
        <w:t>pracovného prostredia;</w:t>
      </w:r>
    </w:p>
    <w:p w14:paraId="180D30FC" w14:textId="77777777" w:rsidR="007468A4" w:rsidRPr="00517AE2"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nedostatočná produktivita práce;</w:t>
      </w:r>
    </w:p>
    <w:p w14:paraId="4D1D02AC" w14:textId="77777777" w:rsidR="007468A4" w:rsidRPr="00517AE2"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nízka platobná morálka;</w:t>
      </w:r>
    </w:p>
    <w:p w14:paraId="6CFC5321" w14:textId="3EEE0E7D" w:rsidR="007468A4" w:rsidRPr="00E44E31" w:rsidRDefault="00B41236" w:rsidP="00CC6024">
      <w:pPr>
        <w:pStyle w:val="Odsekzoznamu"/>
        <w:numPr>
          <w:ilvl w:val="0"/>
          <w:numId w:val="10"/>
        </w:numPr>
        <w:spacing w:before="120" w:after="120"/>
        <w:jc w:val="both"/>
        <w:rPr>
          <w:rFonts w:ascii="Arial" w:hAnsi="Arial" w:cs="Arial"/>
          <w:lang w:val="sk-SK"/>
        </w:rPr>
      </w:pPr>
      <w:r>
        <w:rPr>
          <w:rFonts w:ascii="Arial" w:hAnsi="Arial" w:cs="Arial"/>
          <w:lang w:val="sk-SK"/>
        </w:rPr>
        <w:t>neplnenie termínov</w:t>
      </w:r>
      <w:r w:rsidR="007468A4" w:rsidRPr="00517AE2">
        <w:rPr>
          <w:rFonts w:ascii="Arial" w:hAnsi="Arial" w:cs="Arial"/>
          <w:lang w:val="sk-SK"/>
        </w:rPr>
        <w:t xml:space="preserve"> odovzdania stavieb, rozdielna kvalita práce malých a stredných</w:t>
      </w:r>
      <w:r w:rsidR="007468A4">
        <w:rPr>
          <w:rFonts w:ascii="Arial" w:hAnsi="Arial" w:cs="Arial"/>
          <w:lang w:val="sk-SK"/>
        </w:rPr>
        <w:t xml:space="preserve"> </w:t>
      </w:r>
      <w:r w:rsidR="007468A4" w:rsidRPr="00E44E31">
        <w:rPr>
          <w:rFonts w:ascii="Arial" w:hAnsi="Arial" w:cs="Arial"/>
          <w:lang w:val="sk-SK"/>
        </w:rPr>
        <w:t>spoločností;</w:t>
      </w:r>
    </w:p>
    <w:p w14:paraId="270E003E" w14:textId="77777777" w:rsidR="007468A4" w:rsidRPr="00517AE2"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nedostatočná kontrola stanovenej kvality práce a výkonov;</w:t>
      </w:r>
    </w:p>
    <w:p w14:paraId="5F2C09B0" w14:textId="4DAEB1B1" w:rsidR="007468A4" w:rsidRPr="00517AE2" w:rsidRDefault="00B41236" w:rsidP="00CC6024">
      <w:pPr>
        <w:pStyle w:val="Odsekzoznamu"/>
        <w:numPr>
          <w:ilvl w:val="0"/>
          <w:numId w:val="10"/>
        </w:numPr>
        <w:spacing w:before="120" w:after="120"/>
        <w:jc w:val="both"/>
        <w:rPr>
          <w:rFonts w:ascii="Arial" w:hAnsi="Arial" w:cs="Arial"/>
          <w:lang w:val="sk-SK"/>
        </w:rPr>
      </w:pPr>
      <w:r>
        <w:rPr>
          <w:rFonts w:ascii="Arial" w:hAnsi="Arial" w:cs="Arial"/>
          <w:lang w:val="sk-SK"/>
        </w:rPr>
        <w:t xml:space="preserve">nadostatočný </w:t>
      </w:r>
      <w:r w:rsidR="007468A4" w:rsidRPr="00517AE2">
        <w:rPr>
          <w:rFonts w:ascii="Arial" w:hAnsi="Arial" w:cs="Arial"/>
          <w:lang w:val="sk-SK"/>
        </w:rPr>
        <w:t>marketing stavebných spoločností;</w:t>
      </w:r>
    </w:p>
    <w:p w14:paraId="377C837F" w14:textId="77777777" w:rsidR="007468A4" w:rsidRPr="00517AE2"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stagnácia výskumno-vývojových a inovačných aktivít;</w:t>
      </w:r>
    </w:p>
    <w:p w14:paraId="3ECD81D1" w14:textId="77777777" w:rsidR="007468A4" w:rsidRPr="00517AE2"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nepriaznivý demografický vývoj;</w:t>
      </w:r>
    </w:p>
    <w:p w14:paraId="6CFA113B" w14:textId="77777777" w:rsidR="007468A4" w:rsidRPr="00E44E31"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miera nezamestnanosti s výraznými regionálnymi rozdielmi</w:t>
      </w:r>
      <w:r>
        <w:rPr>
          <w:rFonts w:ascii="Arial" w:hAnsi="Arial" w:cs="Arial"/>
          <w:lang w:val="sk-SK"/>
        </w:rPr>
        <w:t xml:space="preserve"> </w:t>
      </w:r>
      <w:r w:rsidRPr="00E44E31">
        <w:rPr>
          <w:rFonts w:ascii="Arial" w:hAnsi="Arial" w:cs="Arial"/>
          <w:lang w:val="sk-SK"/>
        </w:rPr>
        <w:t>a nevyrovnanou ponukou pracovných miest;</w:t>
      </w:r>
    </w:p>
    <w:p w14:paraId="09EEE07D" w14:textId="77777777" w:rsidR="007468A4" w:rsidRPr="00B41236" w:rsidRDefault="007468A4" w:rsidP="00B41236">
      <w:pPr>
        <w:pStyle w:val="Odsekzoznamu"/>
        <w:numPr>
          <w:ilvl w:val="0"/>
          <w:numId w:val="10"/>
        </w:numPr>
        <w:spacing w:before="120" w:after="120"/>
        <w:jc w:val="both"/>
        <w:rPr>
          <w:rFonts w:ascii="Arial" w:hAnsi="Arial" w:cs="Arial"/>
          <w:lang w:val="sk-SK"/>
        </w:rPr>
      </w:pPr>
      <w:r w:rsidRPr="00B41236">
        <w:rPr>
          <w:rFonts w:ascii="Arial" w:hAnsi="Arial" w:cs="Arial"/>
          <w:lang w:val="sk-SK"/>
        </w:rPr>
        <w:t>nízka životná úroveň obyvateľstva, ktorú spôsobujú regionálne rozdiely;</w:t>
      </w:r>
    </w:p>
    <w:p w14:paraId="2C26CE37" w14:textId="24E3F0B5" w:rsidR="007468A4" w:rsidRPr="00E44E31"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nízky vplyv aktívnej politiky tr</w:t>
      </w:r>
      <w:r w:rsidR="00ED439B">
        <w:rPr>
          <w:rFonts w:ascii="Arial" w:hAnsi="Arial" w:cs="Arial"/>
          <w:lang w:val="sk-SK"/>
        </w:rPr>
        <w:t>hu práce na podporu zamestnate</w:t>
      </w:r>
      <w:r w:rsidRPr="00517AE2">
        <w:rPr>
          <w:rFonts w:ascii="Arial" w:hAnsi="Arial" w:cs="Arial"/>
          <w:lang w:val="sk-SK"/>
        </w:rPr>
        <w:t>ľnosti</w:t>
      </w:r>
      <w:r>
        <w:rPr>
          <w:rFonts w:ascii="Arial" w:hAnsi="Arial" w:cs="Arial"/>
          <w:lang w:val="sk-SK"/>
        </w:rPr>
        <w:t xml:space="preserve"> </w:t>
      </w:r>
      <w:r w:rsidRPr="00E44E31">
        <w:rPr>
          <w:rFonts w:ascii="Arial" w:hAnsi="Arial" w:cs="Arial"/>
          <w:lang w:val="sk-SK"/>
        </w:rPr>
        <w:t>nezamestnaných a skupín ohrozených sociálnou exklúziou;</w:t>
      </w:r>
    </w:p>
    <w:p w14:paraId="67C1CD4C" w14:textId="77777777" w:rsidR="007468A4" w:rsidRPr="00517AE2"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vysoká miera nezamestnanosti osôb s nízkym stupňom vzdelania;</w:t>
      </w:r>
    </w:p>
    <w:p w14:paraId="10EDDB17" w14:textId="77777777" w:rsidR="007468A4" w:rsidRPr="00E44E31"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nízky stupeň využívania rekvalifikácie, jej nedostatočná cielenosť</w:t>
      </w:r>
      <w:r>
        <w:rPr>
          <w:rFonts w:ascii="Arial" w:hAnsi="Arial" w:cs="Arial"/>
          <w:lang w:val="sk-SK"/>
        </w:rPr>
        <w:t xml:space="preserve"> </w:t>
      </w:r>
      <w:r w:rsidRPr="00E44E31">
        <w:rPr>
          <w:rFonts w:ascii="Arial" w:hAnsi="Arial" w:cs="Arial"/>
          <w:lang w:val="sk-SK"/>
        </w:rPr>
        <w:t>a efektívnosť;</w:t>
      </w:r>
    </w:p>
    <w:p w14:paraId="0FFACC36" w14:textId="77777777" w:rsidR="007468A4" w:rsidRPr="00517AE2" w:rsidRDefault="007468A4" w:rsidP="00CC6024">
      <w:pPr>
        <w:pStyle w:val="Odsekzoznamu"/>
        <w:numPr>
          <w:ilvl w:val="0"/>
          <w:numId w:val="10"/>
        </w:numPr>
        <w:spacing w:before="120" w:after="120"/>
        <w:jc w:val="both"/>
        <w:rPr>
          <w:rFonts w:ascii="Arial" w:hAnsi="Arial" w:cs="Arial"/>
          <w:lang w:val="sk-SK"/>
        </w:rPr>
      </w:pPr>
      <w:r w:rsidRPr="00517AE2">
        <w:rPr>
          <w:rFonts w:ascii="Arial" w:hAnsi="Arial" w:cs="Arial"/>
          <w:lang w:val="sk-SK"/>
        </w:rPr>
        <w:t>nedostatočná previazanosť medzi vzdelávacou sústavou a trhom práce;</w:t>
      </w:r>
    </w:p>
    <w:p w14:paraId="2378F8B4" w14:textId="77777777" w:rsidR="007468A4" w:rsidRPr="00517AE2" w:rsidRDefault="007468A4" w:rsidP="00CC6024">
      <w:pPr>
        <w:pStyle w:val="Odsekzoznamu"/>
        <w:numPr>
          <w:ilvl w:val="0"/>
          <w:numId w:val="10"/>
        </w:numPr>
        <w:spacing w:before="120"/>
        <w:ind w:left="714" w:hanging="357"/>
        <w:jc w:val="both"/>
        <w:rPr>
          <w:rFonts w:ascii="Arial" w:hAnsi="Arial" w:cs="Arial"/>
          <w:lang w:val="sk-SK"/>
        </w:rPr>
      </w:pPr>
      <w:r w:rsidRPr="00517AE2">
        <w:rPr>
          <w:rFonts w:ascii="Arial" w:hAnsi="Arial" w:cs="Arial"/>
          <w:lang w:val="sk-SK"/>
        </w:rPr>
        <w:t>nedostatočne rozvinuté systémy predvídania zmien v kvalifikačných potrebách trhu práce;</w:t>
      </w:r>
    </w:p>
    <w:p w14:paraId="72E9D6FF" w14:textId="77777777" w:rsidR="007468A4" w:rsidRPr="00204F45" w:rsidRDefault="007468A4" w:rsidP="00CC6024">
      <w:pPr>
        <w:widowControl w:val="0"/>
        <w:numPr>
          <w:ilvl w:val="0"/>
          <w:numId w:val="10"/>
        </w:numPr>
        <w:tabs>
          <w:tab w:val="left" w:pos="220"/>
          <w:tab w:val="left" w:pos="720"/>
        </w:tabs>
        <w:autoSpaceDE w:val="0"/>
        <w:autoSpaceDN w:val="0"/>
        <w:adjustRightInd w:val="0"/>
        <w:ind w:left="714" w:hanging="357"/>
        <w:rPr>
          <w:rFonts w:ascii="Arial" w:hAnsi="Arial" w:cs="Arial"/>
          <w:lang w:val="sk-SK" w:eastAsia="en-US"/>
        </w:rPr>
      </w:pPr>
      <w:r w:rsidRPr="00204F45">
        <w:rPr>
          <w:rFonts w:ascii="Arial" w:hAnsi="Arial" w:cs="Arial"/>
          <w:lang w:val="sk-SK" w:eastAsia="en-US"/>
        </w:rPr>
        <w:t xml:space="preserve">nedostatočná väzba aktívneho odborného vzdelávania a prípravy na potreby spoločnosti založenej na vedomostiach; </w:t>
      </w:r>
    </w:p>
    <w:p w14:paraId="0FE9EB07" w14:textId="577BEEBC" w:rsidR="007468A4" w:rsidRPr="00204F45" w:rsidRDefault="007468A4" w:rsidP="00CC6024">
      <w:pPr>
        <w:widowControl w:val="0"/>
        <w:numPr>
          <w:ilvl w:val="0"/>
          <w:numId w:val="10"/>
        </w:numPr>
        <w:tabs>
          <w:tab w:val="left" w:pos="220"/>
          <w:tab w:val="left" w:pos="720"/>
        </w:tabs>
        <w:autoSpaceDE w:val="0"/>
        <w:autoSpaceDN w:val="0"/>
        <w:adjustRightInd w:val="0"/>
        <w:ind w:left="714" w:hanging="357"/>
        <w:rPr>
          <w:rFonts w:ascii="Arial" w:hAnsi="Arial" w:cs="Arial"/>
          <w:lang w:val="sk-SK" w:eastAsia="en-US"/>
        </w:rPr>
      </w:pPr>
      <w:r w:rsidRPr="00204F45">
        <w:rPr>
          <w:rFonts w:ascii="Arial" w:hAnsi="Arial" w:cs="Arial"/>
          <w:lang w:val="sk-SK" w:eastAsia="en-US"/>
        </w:rPr>
        <w:t>absencia uceleného systému ďalšieho vzdelávania</w:t>
      </w:r>
      <w:r w:rsidR="00C65384" w:rsidRPr="00204F45">
        <w:rPr>
          <w:rFonts w:ascii="Arial" w:hAnsi="Arial" w:cs="Arial"/>
          <w:lang w:val="sk-SK" w:eastAsia="en-US"/>
        </w:rPr>
        <w:t xml:space="preserve"> od projektantov cez stavbyvedúcich až k remeselníkom</w:t>
      </w:r>
      <w:r w:rsidRPr="00204F45">
        <w:rPr>
          <w:rFonts w:ascii="Arial" w:hAnsi="Arial" w:cs="Arial"/>
          <w:lang w:val="sk-SK" w:eastAsia="en-US"/>
        </w:rPr>
        <w:t xml:space="preserve">; </w:t>
      </w:r>
    </w:p>
    <w:p w14:paraId="1BEA1EB9" w14:textId="77777777" w:rsidR="007468A4" w:rsidRPr="00204F45" w:rsidRDefault="007468A4" w:rsidP="00CC6024">
      <w:pPr>
        <w:widowControl w:val="0"/>
        <w:numPr>
          <w:ilvl w:val="0"/>
          <w:numId w:val="10"/>
        </w:numPr>
        <w:tabs>
          <w:tab w:val="left" w:pos="220"/>
          <w:tab w:val="left" w:pos="720"/>
        </w:tabs>
        <w:autoSpaceDE w:val="0"/>
        <w:autoSpaceDN w:val="0"/>
        <w:adjustRightInd w:val="0"/>
        <w:ind w:left="714" w:hanging="357"/>
        <w:rPr>
          <w:rFonts w:ascii="Arial" w:hAnsi="Arial" w:cs="Arial"/>
          <w:lang w:val="sk-SK" w:eastAsia="en-US"/>
        </w:rPr>
      </w:pPr>
      <w:r w:rsidRPr="00204F45">
        <w:rPr>
          <w:rFonts w:ascii="Arial" w:hAnsi="Arial" w:cs="Arial"/>
          <w:lang w:val="sk-SK" w:eastAsia="en-US"/>
        </w:rPr>
        <w:t xml:space="preserve">absencia modelu zabezpečujúceho participáciu sociálnych partnerov na organizácii financovaní odborného vzdelávania; </w:t>
      </w:r>
    </w:p>
    <w:p w14:paraId="7FA95501" w14:textId="77777777" w:rsidR="007468A4" w:rsidRPr="00204F45" w:rsidRDefault="007468A4" w:rsidP="00CC6024">
      <w:pPr>
        <w:widowControl w:val="0"/>
        <w:numPr>
          <w:ilvl w:val="0"/>
          <w:numId w:val="10"/>
        </w:numPr>
        <w:tabs>
          <w:tab w:val="left" w:pos="220"/>
          <w:tab w:val="left" w:pos="720"/>
        </w:tabs>
        <w:autoSpaceDE w:val="0"/>
        <w:autoSpaceDN w:val="0"/>
        <w:adjustRightInd w:val="0"/>
        <w:ind w:left="714" w:hanging="357"/>
        <w:rPr>
          <w:rFonts w:ascii="Arial" w:hAnsi="Arial" w:cs="Arial"/>
          <w:lang w:val="sk-SK" w:eastAsia="en-US"/>
        </w:rPr>
      </w:pPr>
      <w:r w:rsidRPr="00204F45">
        <w:rPr>
          <w:rFonts w:ascii="Arial" w:hAnsi="Arial" w:cs="Arial"/>
          <w:lang w:val="sk-SK" w:eastAsia="en-US"/>
        </w:rPr>
        <w:t xml:space="preserve">problémy s uplatňovaním absolventov škôl a rizikových skupín na trhu  práce; </w:t>
      </w:r>
    </w:p>
    <w:p w14:paraId="1E2EF13D" w14:textId="77777777" w:rsidR="007468A4" w:rsidRPr="00204F45" w:rsidRDefault="007468A4" w:rsidP="00CC6024">
      <w:pPr>
        <w:widowControl w:val="0"/>
        <w:numPr>
          <w:ilvl w:val="0"/>
          <w:numId w:val="10"/>
        </w:numPr>
        <w:tabs>
          <w:tab w:val="left" w:pos="220"/>
          <w:tab w:val="left" w:pos="720"/>
        </w:tabs>
        <w:autoSpaceDE w:val="0"/>
        <w:autoSpaceDN w:val="0"/>
        <w:adjustRightInd w:val="0"/>
        <w:ind w:left="714" w:hanging="357"/>
        <w:rPr>
          <w:rFonts w:ascii="Arial" w:hAnsi="Arial" w:cs="Arial"/>
          <w:lang w:val="sk-SK" w:eastAsia="en-US"/>
        </w:rPr>
      </w:pPr>
      <w:r w:rsidRPr="00204F45">
        <w:rPr>
          <w:rFonts w:ascii="Arial" w:hAnsi="Arial" w:cs="Arial"/>
          <w:lang w:val="sk-SK" w:eastAsia="en-US"/>
        </w:rPr>
        <w:t xml:space="preserve">nevyhovujúca profesijná štruktúra nezamestnaných pre potreby  inovatívnych odvetví; </w:t>
      </w:r>
    </w:p>
    <w:p w14:paraId="70CB89E3" w14:textId="33B78673" w:rsidR="00C65384" w:rsidRPr="00204F45" w:rsidRDefault="00C65384" w:rsidP="00CC6024">
      <w:pPr>
        <w:widowControl w:val="0"/>
        <w:numPr>
          <w:ilvl w:val="0"/>
          <w:numId w:val="10"/>
        </w:numPr>
        <w:tabs>
          <w:tab w:val="left" w:pos="220"/>
          <w:tab w:val="left" w:pos="720"/>
        </w:tabs>
        <w:autoSpaceDE w:val="0"/>
        <w:autoSpaceDN w:val="0"/>
        <w:adjustRightInd w:val="0"/>
        <w:ind w:left="714" w:hanging="357"/>
        <w:rPr>
          <w:rFonts w:ascii="Arial" w:hAnsi="Arial" w:cs="Arial"/>
          <w:lang w:val="sk-SK" w:eastAsia="en-US"/>
        </w:rPr>
      </w:pPr>
      <w:r w:rsidRPr="00204F45">
        <w:rPr>
          <w:rFonts w:ascii="Arial" w:hAnsi="Arial" w:cs="Arial"/>
          <w:lang w:val="sk-SK" w:eastAsia="en-US"/>
        </w:rPr>
        <w:t xml:space="preserve">absencia nástrojov vytvárajúcich tlak na zvyšovanie kvality výstavby a </w:t>
      </w:r>
      <w:r w:rsidRPr="00204F45">
        <w:rPr>
          <w:rFonts w:ascii="Arial" w:hAnsi="Arial" w:cs="Arial"/>
          <w:lang w:val="sk-SK" w:eastAsia="en-US"/>
        </w:rPr>
        <w:lastRenderedPageBreak/>
        <w:t>kvalifikácie všetkých zapojených pracovníkov;</w:t>
      </w:r>
    </w:p>
    <w:p w14:paraId="59E2237B" w14:textId="77777777" w:rsidR="00935791" w:rsidRPr="00204F45" w:rsidRDefault="007468A4" w:rsidP="00CC6024">
      <w:pPr>
        <w:widowControl w:val="0"/>
        <w:numPr>
          <w:ilvl w:val="0"/>
          <w:numId w:val="10"/>
        </w:numPr>
        <w:tabs>
          <w:tab w:val="left" w:pos="220"/>
          <w:tab w:val="left" w:pos="720"/>
        </w:tabs>
        <w:autoSpaceDE w:val="0"/>
        <w:autoSpaceDN w:val="0"/>
        <w:adjustRightInd w:val="0"/>
        <w:ind w:left="714" w:hanging="357"/>
        <w:rPr>
          <w:rFonts w:ascii="Arial" w:hAnsi="Arial" w:cs="Arial"/>
          <w:lang w:val="sk-SK" w:eastAsia="en-US"/>
        </w:rPr>
      </w:pPr>
      <w:r w:rsidRPr="00204F45">
        <w:rPr>
          <w:rFonts w:ascii="Arial" w:hAnsi="Arial" w:cs="Arial"/>
          <w:lang w:val="sk-SK" w:eastAsia="en-US"/>
        </w:rPr>
        <w:t>malá podpora rozvoja živnostníctva a remeselných výrob zo strany štátu</w:t>
      </w:r>
      <w:r w:rsidR="00935791" w:rsidRPr="00204F45">
        <w:rPr>
          <w:rFonts w:ascii="Arial" w:hAnsi="Arial" w:cs="Arial"/>
          <w:lang w:val="sk-SK" w:eastAsia="en-US"/>
        </w:rPr>
        <w:t>;</w:t>
      </w:r>
    </w:p>
    <w:p w14:paraId="09E97DF7" w14:textId="6E3BD3AE" w:rsidR="007468A4" w:rsidRPr="00517AE2" w:rsidRDefault="00935791" w:rsidP="00CC6024">
      <w:pPr>
        <w:widowControl w:val="0"/>
        <w:numPr>
          <w:ilvl w:val="0"/>
          <w:numId w:val="10"/>
        </w:numPr>
        <w:tabs>
          <w:tab w:val="left" w:pos="220"/>
          <w:tab w:val="left" w:pos="720"/>
        </w:tabs>
        <w:autoSpaceDE w:val="0"/>
        <w:autoSpaceDN w:val="0"/>
        <w:adjustRightInd w:val="0"/>
        <w:ind w:left="714" w:hanging="357"/>
        <w:rPr>
          <w:rFonts w:ascii="Arial" w:hAnsi="Arial" w:cs="Arial"/>
          <w:lang w:val="en-US" w:eastAsia="en-US"/>
        </w:rPr>
      </w:pPr>
      <w:r>
        <w:rPr>
          <w:rFonts w:ascii="Arial" w:hAnsi="Arial" w:cs="Arial"/>
          <w:lang w:val="sk-SK" w:eastAsia="en-US"/>
        </w:rPr>
        <w:t>neprispôsobenie sa dobe a novým technológiám mimo stavebníctva</w:t>
      </w:r>
      <w:r w:rsidR="007468A4">
        <w:rPr>
          <w:rFonts w:ascii="Arial" w:hAnsi="Arial" w:cs="Arial"/>
          <w:lang w:val="en-US" w:eastAsia="en-US"/>
        </w:rPr>
        <w:t>.</w:t>
      </w:r>
      <w:r w:rsidR="007468A4" w:rsidRPr="00517AE2">
        <w:rPr>
          <w:rFonts w:ascii="Arial" w:hAnsi="Arial" w:cs="Arial"/>
          <w:lang w:val="en-US" w:eastAsia="en-US"/>
        </w:rPr>
        <w:t xml:space="preserve"> </w:t>
      </w:r>
    </w:p>
    <w:p w14:paraId="5D92272C" w14:textId="77777777" w:rsidR="007468A4" w:rsidRDefault="007468A4" w:rsidP="007468A4">
      <w:pPr>
        <w:spacing w:before="120" w:after="120"/>
        <w:jc w:val="both"/>
        <w:rPr>
          <w:rFonts w:ascii="Arial" w:hAnsi="Arial" w:cs="Arial"/>
          <w:lang w:val="sk-SK"/>
        </w:rPr>
      </w:pPr>
    </w:p>
    <w:p w14:paraId="4997979A" w14:textId="77777777" w:rsidR="00B41236" w:rsidRDefault="00B41236" w:rsidP="007468A4">
      <w:pPr>
        <w:spacing w:before="120" w:after="120"/>
        <w:jc w:val="both"/>
        <w:rPr>
          <w:rFonts w:ascii="Arial" w:hAnsi="Arial" w:cs="Arial"/>
          <w:b/>
          <w:color w:val="008000"/>
          <w:lang w:val="sk-SK"/>
        </w:rPr>
      </w:pPr>
    </w:p>
    <w:p w14:paraId="4AF5B6E6" w14:textId="77777777" w:rsidR="007468A4" w:rsidRPr="00513044" w:rsidRDefault="007468A4" w:rsidP="007468A4">
      <w:pPr>
        <w:spacing w:before="120" w:after="120"/>
        <w:jc w:val="both"/>
        <w:rPr>
          <w:rFonts w:ascii="Arial" w:hAnsi="Arial" w:cs="Arial"/>
          <w:b/>
          <w:color w:val="008000"/>
          <w:lang w:val="sk-SK"/>
        </w:rPr>
      </w:pPr>
      <w:r w:rsidRPr="00513044">
        <w:rPr>
          <w:rFonts w:ascii="Arial" w:hAnsi="Arial" w:cs="Arial"/>
          <w:b/>
          <w:color w:val="008000"/>
          <w:lang w:val="sk-SK"/>
        </w:rPr>
        <w:t>Najväčšie problémy pri rozvoji nového študijného odboru a jeho akreditácii:</w:t>
      </w:r>
    </w:p>
    <w:p w14:paraId="4F766F51" w14:textId="77777777" w:rsidR="007468A4" w:rsidRDefault="007468A4" w:rsidP="00CC6024">
      <w:pPr>
        <w:pStyle w:val="Odsekzoznamu"/>
        <w:numPr>
          <w:ilvl w:val="0"/>
          <w:numId w:val="11"/>
        </w:numPr>
        <w:spacing w:before="120" w:after="120"/>
        <w:jc w:val="both"/>
        <w:rPr>
          <w:rFonts w:ascii="Arial" w:hAnsi="Arial" w:cs="Arial"/>
          <w:lang w:val="sk-SK"/>
        </w:rPr>
      </w:pPr>
      <w:r w:rsidRPr="00513044">
        <w:rPr>
          <w:rFonts w:ascii="Arial" w:hAnsi="Arial" w:cs="Arial"/>
          <w:lang w:val="sk-SK"/>
        </w:rPr>
        <w:t>vysoký počet odborných škôl s nedostatočným počtom žiakov, nedostatočne jasnou koncepciou rozvoja reagujúcou živelne na potreby praxe;</w:t>
      </w:r>
    </w:p>
    <w:p w14:paraId="0834A9B5" w14:textId="428EAEFB" w:rsidR="00935791" w:rsidRPr="00513044" w:rsidRDefault="00ED439B" w:rsidP="00CC6024">
      <w:pPr>
        <w:pStyle w:val="Odsekzoznamu"/>
        <w:numPr>
          <w:ilvl w:val="0"/>
          <w:numId w:val="11"/>
        </w:numPr>
        <w:spacing w:before="120" w:after="120"/>
        <w:jc w:val="both"/>
        <w:rPr>
          <w:rFonts w:ascii="Arial" w:hAnsi="Arial" w:cs="Arial"/>
          <w:lang w:val="sk-SK"/>
        </w:rPr>
      </w:pPr>
      <w:r>
        <w:rPr>
          <w:rFonts w:ascii="Arial" w:hAnsi="Arial" w:cs="Arial"/>
          <w:lang w:val="sk-SK"/>
        </w:rPr>
        <w:t>n</w:t>
      </w:r>
      <w:r w:rsidR="00935791">
        <w:rPr>
          <w:rFonts w:ascii="Arial" w:hAnsi="Arial" w:cs="Arial"/>
          <w:lang w:val="sk-SK"/>
        </w:rPr>
        <w:t>edostatočné prepojenie medzi školou a praxou a školou a sektorom budov;</w:t>
      </w:r>
    </w:p>
    <w:p w14:paraId="0D99677F" w14:textId="77777777" w:rsidR="007468A4" w:rsidRPr="00513044" w:rsidRDefault="007468A4" w:rsidP="00CC6024">
      <w:pPr>
        <w:pStyle w:val="Odsekzoznamu"/>
        <w:numPr>
          <w:ilvl w:val="0"/>
          <w:numId w:val="11"/>
        </w:numPr>
        <w:spacing w:before="120" w:after="120"/>
        <w:jc w:val="both"/>
        <w:rPr>
          <w:rFonts w:ascii="Arial" w:hAnsi="Arial" w:cs="Arial"/>
          <w:lang w:val="sk-SK"/>
        </w:rPr>
      </w:pPr>
      <w:r w:rsidRPr="00513044">
        <w:rPr>
          <w:rFonts w:ascii="Arial" w:hAnsi="Arial" w:cs="Arial"/>
          <w:lang w:val="sk-SK"/>
        </w:rPr>
        <w:t>nedostatočné spoločenské docenenie postavenia absolventov odborných škôl;</w:t>
      </w:r>
    </w:p>
    <w:p w14:paraId="51242A49" w14:textId="77777777" w:rsidR="007468A4" w:rsidRPr="00513044" w:rsidRDefault="007468A4" w:rsidP="00CC6024">
      <w:pPr>
        <w:pStyle w:val="Odsekzoznamu"/>
        <w:numPr>
          <w:ilvl w:val="0"/>
          <w:numId w:val="11"/>
        </w:numPr>
        <w:spacing w:before="120" w:after="120"/>
        <w:jc w:val="both"/>
        <w:rPr>
          <w:rFonts w:ascii="Arial" w:hAnsi="Arial" w:cs="Arial"/>
          <w:lang w:val="sk-SK"/>
        </w:rPr>
      </w:pPr>
      <w:r w:rsidRPr="00513044">
        <w:rPr>
          <w:rFonts w:ascii="Arial" w:hAnsi="Arial" w:cs="Arial"/>
          <w:lang w:val="sk-SK"/>
        </w:rPr>
        <w:t>nedostatočne jasne koncipované požiadavky na zmeny technológií v budúcich rokoch;</w:t>
      </w:r>
    </w:p>
    <w:p w14:paraId="7377005E" w14:textId="77777777" w:rsidR="007468A4" w:rsidRPr="00513044" w:rsidRDefault="007468A4" w:rsidP="00CC6024">
      <w:pPr>
        <w:pStyle w:val="Odsekzoznamu"/>
        <w:numPr>
          <w:ilvl w:val="0"/>
          <w:numId w:val="11"/>
        </w:numPr>
        <w:spacing w:before="120" w:after="120"/>
        <w:jc w:val="both"/>
        <w:rPr>
          <w:rFonts w:ascii="Arial" w:hAnsi="Arial" w:cs="Arial"/>
          <w:lang w:val="sk-SK"/>
        </w:rPr>
      </w:pPr>
      <w:r w:rsidRPr="00513044">
        <w:rPr>
          <w:rFonts w:ascii="Arial" w:hAnsi="Arial" w:cs="Arial"/>
          <w:lang w:val="sk-SK"/>
        </w:rPr>
        <w:t>školy sú uzavreté - nie sú zvyknuté aktívne tvoriť dialóg a vyhľadávať partnerov za účelom efektívnejšieho nasmerovania svojich študijných odborov, resp. skvalitnenia výučby a materiálneho vybavenia školy, resp. získavania aj iných sociálnych partnerov;</w:t>
      </w:r>
    </w:p>
    <w:p w14:paraId="37560BC9" w14:textId="77777777" w:rsidR="007468A4" w:rsidRPr="00513044" w:rsidRDefault="007468A4" w:rsidP="00CC6024">
      <w:pPr>
        <w:pStyle w:val="Odsekzoznamu"/>
        <w:numPr>
          <w:ilvl w:val="0"/>
          <w:numId w:val="11"/>
        </w:numPr>
        <w:spacing w:before="120" w:after="120"/>
        <w:jc w:val="both"/>
        <w:rPr>
          <w:rFonts w:ascii="Arial" w:hAnsi="Arial" w:cs="Arial"/>
          <w:lang w:val="sk-SK"/>
        </w:rPr>
      </w:pPr>
      <w:r w:rsidRPr="00513044">
        <w:rPr>
          <w:rFonts w:ascii="Arial" w:hAnsi="Arial" w:cs="Arial"/>
          <w:lang w:val="sk-SK"/>
        </w:rPr>
        <w:t>pasivita škôl - nie sú profesionálne a kapacitne pripravené získavať finančné zdroje z iných zdrojov než od svojho zriaďovateľa;</w:t>
      </w:r>
    </w:p>
    <w:p w14:paraId="7B0EFEC0" w14:textId="77777777" w:rsidR="007468A4" w:rsidRPr="00513044" w:rsidRDefault="007468A4" w:rsidP="00CC6024">
      <w:pPr>
        <w:pStyle w:val="Odsekzoznamu"/>
        <w:numPr>
          <w:ilvl w:val="0"/>
          <w:numId w:val="11"/>
        </w:numPr>
        <w:spacing w:before="120" w:after="120"/>
        <w:jc w:val="both"/>
        <w:rPr>
          <w:rFonts w:ascii="Arial" w:hAnsi="Arial" w:cs="Arial"/>
          <w:lang w:val="sk-SK"/>
        </w:rPr>
      </w:pPr>
      <w:r w:rsidRPr="00513044">
        <w:rPr>
          <w:rFonts w:ascii="Arial" w:hAnsi="Arial" w:cs="Arial"/>
          <w:lang w:val="sk-SK"/>
        </w:rPr>
        <w:t>miera a spôsob zapojenia sa škôl do profesijných organizácií je nízka;</w:t>
      </w:r>
    </w:p>
    <w:p w14:paraId="094FF8B3" w14:textId="77777777" w:rsidR="007468A4" w:rsidRPr="00513044" w:rsidRDefault="007468A4" w:rsidP="00CC6024">
      <w:pPr>
        <w:pStyle w:val="Odsekzoznamu"/>
        <w:numPr>
          <w:ilvl w:val="0"/>
          <w:numId w:val="11"/>
        </w:numPr>
        <w:spacing w:before="120" w:after="120"/>
        <w:jc w:val="both"/>
        <w:rPr>
          <w:rFonts w:ascii="Arial" w:hAnsi="Arial" w:cs="Arial"/>
          <w:lang w:val="sk-SK"/>
        </w:rPr>
      </w:pPr>
      <w:r w:rsidRPr="00513044">
        <w:rPr>
          <w:rFonts w:ascii="Arial" w:hAnsi="Arial" w:cs="Arial"/>
          <w:lang w:val="sk-SK"/>
        </w:rPr>
        <w:t>zamestnávatelia – potenciálni partneri škôl – tiež nezvyknú proaktívne riešiť pa</w:t>
      </w:r>
      <w:r>
        <w:rPr>
          <w:rFonts w:ascii="Arial" w:hAnsi="Arial" w:cs="Arial"/>
          <w:lang w:val="sk-SK"/>
        </w:rPr>
        <w:t>rtnerstvá so školami</w:t>
      </w:r>
      <w:r w:rsidRPr="00513044">
        <w:rPr>
          <w:rFonts w:ascii="Arial" w:hAnsi="Arial" w:cs="Arial"/>
          <w:lang w:val="sk-SK"/>
        </w:rPr>
        <w:t>;</w:t>
      </w:r>
    </w:p>
    <w:p w14:paraId="5C04A2B3" w14:textId="77777777" w:rsidR="007468A4" w:rsidRPr="00513044" w:rsidRDefault="007468A4" w:rsidP="00CC6024">
      <w:pPr>
        <w:pStyle w:val="Odsekzoznamu"/>
        <w:numPr>
          <w:ilvl w:val="0"/>
          <w:numId w:val="11"/>
        </w:numPr>
        <w:spacing w:before="120" w:after="120"/>
        <w:jc w:val="both"/>
        <w:rPr>
          <w:rFonts w:ascii="Arial" w:hAnsi="Arial" w:cs="Arial"/>
          <w:lang w:val="sk-SK"/>
        </w:rPr>
      </w:pPr>
      <w:r w:rsidRPr="00513044">
        <w:rPr>
          <w:rFonts w:ascii="Arial" w:hAnsi="Arial" w:cs="Arial"/>
          <w:lang w:val="sk-SK"/>
        </w:rPr>
        <w:t>legislatívne prekážky – príliš mnoho metodiky a rôznych predpisov,normatívov a predpísaných postupov, ktoré je nevyhnutné dodržať pri tvorbe a akreditácii nového študijného odboru;</w:t>
      </w:r>
    </w:p>
    <w:p w14:paraId="38E2854B" w14:textId="77777777" w:rsidR="007468A4" w:rsidRPr="00513044" w:rsidRDefault="007468A4" w:rsidP="00CC6024">
      <w:pPr>
        <w:pStyle w:val="Odsekzoznamu"/>
        <w:numPr>
          <w:ilvl w:val="0"/>
          <w:numId w:val="11"/>
        </w:numPr>
        <w:spacing w:before="120" w:after="120"/>
        <w:jc w:val="both"/>
        <w:rPr>
          <w:rFonts w:ascii="Arial" w:hAnsi="Arial" w:cs="Arial"/>
          <w:lang w:val="sk-SK"/>
        </w:rPr>
      </w:pPr>
      <w:r w:rsidRPr="00513044">
        <w:rPr>
          <w:rFonts w:ascii="Arial" w:hAnsi="Arial" w:cs="Arial"/>
          <w:lang w:val="sk-SK"/>
        </w:rPr>
        <w:t>neexistencia aktuálnych učebníc na odborné predmety;</w:t>
      </w:r>
    </w:p>
    <w:p w14:paraId="65206709" w14:textId="77777777" w:rsidR="007468A4" w:rsidRPr="00513044" w:rsidRDefault="007468A4" w:rsidP="00CC6024">
      <w:pPr>
        <w:pStyle w:val="Odsekzoznamu"/>
        <w:numPr>
          <w:ilvl w:val="0"/>
          <w:numId w:val="11"/>
        </w:numPr>
        <w:spacing w:before="120" w:after="120"/>
        <w:jc w:val="both"/>
        <w:rPr>
          <w:rFonts w:ascii="Arial" w:hAnsi="Arial" w:cs="Arial"/>
          <w:lang w:val="sk-SK"/>
        </w:rPr>
      </w:pPr>
      <w:r w:rsidRPr="00513044">
        <w:rPr>
          <w:rFonts w:ascii="Arial" w:hAnsi="Arial" w:cs="Arial"/>
          <w:lang w:val="sk-SK"/>
        </w:rPr>
        <w:t>nemožnosť získať finančné zdroje na tvorbu učebných textov pokiaľ je študijný odbor v experimentálnom overovaní;</w:t>
      </w:r>
    </w:p>
    <w:p w14:paraId="271DA77A" w14:textId="77777777" w:rsidR="007468A4" w:rsidRPr="00513044" w:rsidRDefault="007468A4" w:rsidP="00CC6024">
      <w:pPr>
        <w:pStyle w:val="Odsekzoznamu"/>
        <w:numPr>
          <w:ilvl w:val="0"/>
          <w:numId w:val="11"/>
        </w:numPr>
        <w:spacing w:before="120" w:after="120"/>
        <w:jc w:val="both"/>
        <w:rPr>
          <w:rFonts w:ascii="Arial" w:hAnsi="Arial" w:cs="Arial"/>
          <w:lang w:val="sk-SK"/>
        </w:rPr>
      </w:pPr>
      <w:r w:rsidRPr="00513044">
        <w:rPr>
          <w:rFonts w:ascii="Arial" w:hAnsi="Arial" w:cs="Arial"/>
          <w:lang w:val="sk-SK"/>
        </w:rPr>
        <w:t>nedostatok finančných prostriedkov;</w:t>
      </w:r>
    </w:p>
    <w:p w14:paraId="37AEB9AE" w14:textId="77777777" w:rsidR="007468A4" w:rsidRPr="00513044" w:rsidRDefault="007468A4" w:rsidP="00CC6024">
      <w:pPr>
        <w:pStyle w:val="Odsekzoznamu"/>
        <w:numPr>
          <w:ilvl w:val="0"/>
          <w:numId w:val="11"/>
        </w:numPr>
        <w:spacing w:before="120" w:after="120"/>
        <w:jc w:val="both"/>
        <w:rPr>
          <w:rFonts w:ascii="Arial" w:hAnsi="Arial" w:cs="Arial"/>
          <w:lang w:val="sk-SK"/>
        </w:rPr>
      </w:pPr>
      <w:r w:rsidRPr="00513044">
        <w:rPr>
          <w:rFonts w:ascii="Arial" w:hAnsi="Arial" w:cs="Arial"/>
          <w:lang w:val="sk-SK"/>
        </w:rPr>
        <w:t>nefunkčnosť Fondu rozvoja odborného vzdelávania a prípravy;</w:t>
      </w:r>
    </w:p>
    <w:p w14:paraId="50391AC0" w14:textId="77777777" w:rsidR="009B3D65" w:rsidRDefault="007468A4" w:rsidP="00CC6024">
      <w:pPr>
        <w:pStyle w:val="Odsekzoznamu"/>
        <w:numPr>
          <w:ilvl w:val="0"/>
          <w:numId w:val="11"/>
        </w:numPr>
        <w:spacing w:before="120" w:after="120"/>
        <w:jc w:val="both"/>
        <w:rPr>
          <w:rFonts w:ascii="Arial" w:hAnsi="Arial" w:cs="Arial"/>
          <w:lang w:val="sk-SK"/>
        </w:rPr>
      </w:pPr>
      <w:r w:rsidRPr="00513044">
        <w:rPr>
          <w:rFonts w:ascii="Arial" w:hAnsi="Arial" w:cs="Arial"/>
          <w:lang w:val="sk-SK"/>
        </w:rPr>
        <w:t>rozdelenie kľúčových kompetencií pri tvorbe a realizácii stratégie odborného vzdelávania a prípravy</w:t>
      </w:r>
      <w:r w:rsidR="009B3D65">
        <w:rPr>
          <w:rFonts w:ascii="Arial" w:hAnsi="Arial" w:cs="Arial"/>
          <w:lang w:val="en-US"/>
        </w:rPr>
        <w:t>;</w:t>
      </w:r>
    </w:p>
    <w:p w14:paraId="45161131" w14:textId="6FA6A16A" w:rsidR="007468A4" w:rsidRPr="004445EB" w:rsidRDefault="009B3D65" w:rsidP="00CC6024">
      <w:pPr>
        <w:pStyle w:val="Odsekzoznamu"/>
        <w:numPr>
          <w:ilvl w:val="0"/>
          <w:numId w:val="11"/>
        </w:numPr>
        <w:spacing w:before="120" w:after="120"/>
        <w:jc w:val="both"/>
        <w:rPr>
          <w:rFonts w:ascii="Arial" w:hAnsi="Arial" w:cs="Arial"/>
          <w:lang w:val="sk-SK"/>
        </w:rPr>
      </w:pPr>
      <w:r>
        <w:rPr>
          <w:rFonts w:ascii="Arial" w:hAnsi="Arial" w:cs="Arial"/>
          <w:lang w:val="sk-SK"/>
        </w:rPr>
        <w:t>odmietanie nových požiadaviek doby a nových technológií</w:t>
      </w:r>
      <w:r w:rsidR="007468A4">
        <w:rPr>
          <w:rFonts w:ascii="Arial" w:hAnsi="Arial" w:cs="Arial"/>
          <w:lang w:val="sk-SK"/>
        </w:rPr>
        <w:t>.</w:t>
      </w:r>
    </w:p>
    <w:p w14:paraId="6151B09A" w14:textId="77777777" w:rsidR="00243024" w:rsidRDefault="00243024" w:rsidP="00243024">
      <w:pPr>
        <w:spacing w:before="120" w:after="120"/>
        <w:jc w:val="both"/>
        <w:rPr>
          <w:rFonts w:ascii="Arial" w:hAnsi="Arial" w:cs="Arial"/>
          <w:lang w:val="sk-SK"/>
        </w:rPr>
      </w:pPr>
    </w:p>
    <w:p w14:paraId="404EB3B8" w14:textId="26516E71" w:rsidR="00414EDB" w:rsidRDefault="00414EDB">
      <w:pPr>
        <w:rPr>
          <w:rFonts w:ascii="Arial" w:hAnsi="Arial" w:cs="Arial"/>
          <w:lang w:val="sk-SK"/>
        </w:rPr>
      </w:pPr>
      <w:r>
        <w:rPr>
          <w:rFonts w:ascii="Arial" w:hAnsi="Arial" w:cs="Arial"/>
          <w:lang w:val="sk-SK"/>
        </w:rPr>
        <w:br w:type="page"/>
      </w:r>
    </w:p>
    <w:p w14:paraId="318BB541" w14:textId="7F4E6954" w:rsidR="00CF40F9" w:rsidRPr="00204F45" w:rsidRDefault="0040207D" w:rsidP="007468A4">
      <w:pPr>
        <w:pStyle w:val="Nadpis1"/>
        <w:spacing w:before="480" w:after="240"/>
        <w:jc w:val="both"/>
        <w:rPr>
          <w:lang w:val="sk-SK"/>
        </w:rPr>
      </w:pPr>
      <w:bookmarkStart w:id="37" w:name="_Toc233624604"/>
      <w:bookmarkStart w:id="38" w:name="_Toc233624645"/>
      <w:bookmarkStart w:id="39" w:name="_Toc233815621"/>
      <w:r w:rsidRPr="00204F45">
        <w:rPr>
          <w:lang w:val="sk-SK"/>
        </w:rPr>
        <w:t>4</w:t>
      </w:r>
      <w:r w:rsidR="003A4E1B" w:rsidRPr="00204F45">
        <w:rPr>
          <w:lang w:val="sk-SK"/>
        </w:rPr>
        <w:t>. Stratégia</w:t>
      </w:r>
      <w:r w:rsidR="00A6368C" w:rsidRPr="00204F45">
        <w:rPr>
          <w:lang w:val="sk-SK"/>
        </w:rPr>
        <w:t xml:space="preserve"> </w:t>
      </w:r>
      <w:r w:rsidR="007468A4" w:rsidRPr="00204F45">
        <w:rPr>
          <w:lang w:val="sk-SK"/>
        </w:rPr>
        <w:t xml:space="preserve">na odstránenie identifikovaných nedostatkov vo vzdelávaní </w:t>
      </w:r>
      <w:r w:rsidR="00A6368C" w:rsidRPr="00204F45">
        <w:rPr>
          <w:lang w:val="sk-SK"/>
        </w:rPr>
        <w:t>a prioritné ciele</w:t>
      </w:r>
      <w:bookmarkEnd w:id="37"/>
      <w:bookmarkEnd w:id="38"/>
      <w:bookmarkEnd w:id="39"/>
      <w:r w:rsidR="00793786" w:rsidRPr="00204F45" w:rsidDel="00793786">
        <w:rPr>
          <w:lang w:val="sk-SK"/>
        </w:rPr>
        <w:t xml:space="preserve"> </w:t>
      </w:r>
    </w:p>
    <w:p w14:paraId="7A96FBF4" w14:textId="613168E1" w:rsidR="004445EB" w:rsidRPr="00A65352" w:rsidRDefault="0040207D" w:rsidP="00A65352">
      <w:pPr>
        <w:pStyle w:val="Nadpis2"/>
      </w:pPr>
      <w:bookmarkStart w:id="40" w:name="_Toc233624605"/>
      <w:bookmarkStart w:id="41" w:name="_Toc233624646"/>
      <w:bookmarkStart w:id="42" w:name="_Toc233815622"/>
      <w:r w:rsidRPr="00A65352">
        <w:t>4</w:t>
      </w:r>
      <w:r w:rsidR="007468A4" w:rsidRPr="00A65352">
        <w:t>.1</w:t>
      </w:r>
      <w:r w:rsidR="004445EB" w:rsidRPr="00A65352">
        <w:t xml:space="preserve"> Stratégia </w:t>
      </w:r>
      <w:r w:rsidR="00025084" w:rsidRPr="00A65352">
        <w:t>kontinuálneho</w:t>
      </w:r>
      <w:r w:rsidR="004445EB" w:rsidRPr="00A65352">
        <w:t xml:space="preserve"> vzdelávania</w:t>
      </w:r>
      <w:r w:rsidR="007468A4" w:rsidRPr="00A65352">
        <w:t xml:space="preserve"> v </w:t>
      </w:r>
      <w:r w:rsidR="00A65352" w:rsidRPr="00A65352">
        <w:t>sektore budov</w:t>
      </w:r>
      <w:bookmarkEnd w:id="40"/>
      <w:bookmarkEnd w:id="41"/>
      <w:bookmarkEnd w:id="42"/>
    </w:p>
    <w:p w14:paraId="558E024A" w14:textId="4123FEFF" w:rsidR="00F670E1" w:rsidRDefault="00F670E1" w:rsidP="00B12E26">
      <w:pPr>
        <w:spacing w:after="120"/>
        <w:jc w:val="both"/>
        <w:rPr>
          <w:rFonts w:ascii="Arial" w:hAnsi="Arial" w:cs="Arial"/>
        </w:rPr>
      </w:pPr>
      <w:r>
        <w:rPr>
          <w:rFonts w:ascii="Arial" w:hAnsi="Arial" w:cs="Arial"/>
        </w:rPr>
        <w:t xml:space="preserve">Základnou myšlienkou pre </w:t>
      </w:r>
      <w:r w:rsidR="00802C8D">
        <w:rPr>
          <w:rFonts w:ascii="Arial" w:hAnsi="Arial" w:cs="Arial"/>
        </w:rPr>
        <w:t>prekonanie identifikovaných barié</w:t>
      </w:r>
      <w:r>
        <w:rPr>
          <w:rFonts w:ascii="Arial" w:hAnsi="Arial" w:cs="Arial"/>
        </w:rPr>
        <w:t>r je podpora vzdelávania</w:t>
      </w:r>
      <w:r w:rsidR="00802C8D">
        <w:rPr>
          <w:rFonts w:ascii="Arial" w:hAnsi="Arial" w:cs="Arial"/>
        </w:rPr>
        <w:t>,</w:t>
      </w:r>
      <w:r>
        <w:rPr>
          <w:rFonts w:ascii="Arial" w:hAnsi="Arial" w:cs="Arial"/>
        </w:rPr>
        <w:t xml:space="preserve"> ktoré </w:t>
      </w:r>
      <w:r w:rsidR="00A65352">
        <w:rPr>
          <w:rFonts w:ascii="Arial" w:hAnsi="Arial" w:cs="Arial"/>
        </w:rPr>
        <w:t>prinesie pridanú hodnot</w:t>
      </w:r>
      <w:r>
        <w:rPr>
          <w:rFonts w:ascii="Arial" w:hAnsi="Arial" w:cs="Arial"/>
        </w:rPr>
        <w:t>u</w:t>
      </w:r>
      <w:r w:rsidR="00A65352">
        <w:rPr>
          <w:rFonts w:ascii="Arial" w:hAnsi="Arial" w:cs="Arial"/>
        </w:rPr>
        <w:t xml:space="preserve"> ľuďom</w:t>
      </w:r>
      <w:r w:rsidR="00ED439B">
        <w:rPr>
          <w:rFonts w:ascii="Arial" w:hAnsi="Arial" w:cs="Arial"/>
        </w:rPr>
        <w:t xml:space="preserve"> a</w:t>
      </w:r>
      <w:r>
        <w:rPr>
          <w:rFonts w:ascii="Arial" w:hAnsi="Arial" w:cs="Arial"/>
        </w:rPr>
        <w:t xml:space="preserve"> podnikat</w:t>
      </w:r>
      <w:r w:rsidR="00A65352">
        <w:rPr>
          <w:rFonts w:ascii="Arial" w:hAnsi="Arial" w:cs="Arial"/>
        </w:rPr>
        <w:t>eľským subjektom</w:t>
      </w:r>
      <w:r>
        <w:rPr>
          <w:rFonts w:ascii="Arial" w:hAnsi="Arial" w:cs="Arial"/>
        </w:rPr>
        <w:t xml:space="preserve"> v </w:t>
      </w:r>
      <w:r w:rsidR="00A65352">
        <w:rPr>
          <w:rFonts w:ascii="Arial" w:hAnsi="Arial" w:cs="Arial"/>
        </w:rPr>
        <w:t>sektore budov</w:t>
      </w:r>
      <w:r>
        <w:rPr>
          <w:rFonts w:ascii="Arial" w:hAnsi="Arial" w:cs="Arial"/>
        </w:rPr>
        <w:t>, a to špecificky:</w:t>
      </w:r>
    </w:p>
    <w:p w14:paraId="709A8B16" w14:textId="74D6A907" w:rsidR="00F670E1" w:rsidRPr="00805023" w:rsidRDefault="00F670E1" w:rsidP="00CC6024">
      <w:pPr>
        <w:pStyle w:val="Odsekzoznamu"/>
        <w:numPr>
          <w:ilvl w:val="0"/>
          <w:numId w:val="12"/>
        </w:numPr>
        <w:spacing w:before="120" w:after="120"/>
        <w:ind w:left="714" w:hanging="357"/>
        <w:contextualSpacing w:val="0"/>
        <w:jc w:val="both"/>
        <w:rPr>
          <w:rFonts w:ascii="Arial" w:hAnsi="Arial" w:cs="Arial"/>
          <w:b/>
        </w:rPr>
      </w:pPr>
      <w:r w:rsidRPr="00F670E1">
        <w:rPr>
          <w:rFonts w:ascii="Arial" w:hAnsi="Arial" w:cs="Arial"/>
          <w:b/>
        </w:rPr>
        <w:t>Flexibilitou vzdelávania:</w:t>
      </w:r>
      <w:r w:rsidR="00805023">
        <w:rPr>
          <w:rFonts w:ascii="Arial" w:hAnsi="Arial" w:cs="Arial"/>
          <w:b/>
        </w:rPr>
        <w:t xml:space="preserve"> </w:t>
      </w:r>
      <w:r w:rsidR="00805023">
        <w:rPr>
          <w:rFonts w:ascii="Arial" w:hAnsi="Arial" w:cs="Arial"/>
        </w:rPr>
        <w:t xml:space="preserve">modulárne vzdelávacie kurzy s možnosťou akumulácie kreditov a </w:t>
      </w:r>
      <w:r w:rsidR="00ED439B">
        <w:rPr>
          <w:rFonts w:ascii="Arial" w:hAnsi="Arial" w:cs="Arial"/>
        </w:rPr>
        <w:t xml:space="preserve">vzdelávanie s využitím najnovších informačných a komunikačných technológii, napríklad </w:t>
      </w:r>
      <w:r w:rsidR="00805023">
        <w:rPr>
          <w:rFonts w:ascii="Arial" w:hAnsi="Arial" w:cs="Arial"/>
        </w:rPr>
        <w:t>e-vzdelávanie.</w:t>
      </w:r>
    </w:p>
    <w:p w14:paraId="5E71FB93" w14:textId="6AC65926" w:rsidR="00805023" w:rsidRPr="00787DB2" w:rsidRDefault="00805023" w:rsidP="00CC6024">
      <w:pPr>
        <w:pStyle w:val="Odsekzoznamu"/>
        <w:numPr>
          <w:ilvl w:val="0"/>
          <w:numId w:val="12"/>
        </w:numPr>
        <w:spacing w:before="120" w:after="120"/>
        <w:ind w:left="714" w:hanging="357"/>
        <w:contextualSpacing w:val="0"/>
        <w:jc w:val="both"/>
        <w:rPr>
          <w:rFonts w:ascii="Arial" w:hAnsi="Arial" w:cs="Arial"/>
          <w:b/>
        </w:rPr>
      </w:pPr>
      <w:r>
        <w:rPr>
          <w:rFonts w:ascii="Arial" w:hAnsi="Arial" w:cs="Arial"/>
          <w:b/>
        </w:rPr>
        <w:t xml:space="preserve">Zpojením firiem do vzdelávania: </w:t>
      </w:r>
      <w:r w:rsidR="00802C8D">
        <w:rPr>
          <w:rFonts w:ascii="Arial" w:hAnsi="Arial" w:cs="Arial"/>
        </w:rPr>
        <w:t>vzdelávanie šité</w:t>
      </w:r>
      <w:r w:rsidR="00787DB2">
        <w:rPr>
          <w:rFonts w:ascii="Arial" w:hAnsi="Arial" w:cs="Arial"/>
        </w:rPr>
        <w:t xml:space="preserve"> na mieru potrebám firiem a prispôsobenie sa praktickým podmienkam firiem s cieľom zvýšenia praktickej stránky vzdelávania a efektívnosti vynaložených nákladov na vzdelanie zamestnancov.</w:t>
      </w:r>
    </w:p>
    <w:p w14:paraId="534C5314" w14:textId="08B65815" w:rsidR="00787DB2" w:rsidRPr="00787DB2" w:rsidRDefault="00787DB2" w:rsidP="00CC6024">
      <w:pPr>
        <w:pStyle w:val="Odsekzoznamu"/>
        <w:numPr>
          <w:ilvl w:val="0"/>
          <w:numId w:val="12"/>
        </w:numPr>
        <w:spacing w:before="120" w:after="120"/>
        <w:ind w:left="714" w:hanging="357"/>
        <w:contextualSpacing w:val="0"/>
        <w:jc w:val="both"/>
        <w:rPr>
          <w:rFonts w:ascii="Arial" w:hAnsi="Arial" w:cs="Arial"/>
          <w:b/>
        </w:rPr>
      </w:pPr>
      <w:r>
        <w:rPr>
          <w:rFonts w:ascii="Arial" w:hAnsi="Arial" w:cs="Arial"/>
          <w:b/>
        </w:rPr>
        <w:t>Prierezový prístup k vzdelávaniu v oblasti energetickej efektívnosti a v</w:t>
      </w:r>
      <w:r w:rsidR="00C16563">
        <w:rPr>
          <w:rFonts w:ascii="Arial" w:hAnsi="Arial" w:cs="Arial"/>
          <w:b/>
        </w:rPr>
        <w:t>yužitia obnoviteľných zdrojov en</w:t>
      </w:r>
      <w:r>
        <w:rPr>
          <w:rFonts w:ascii="Arial" w:hAnsi="Arial" w:cs="Arial"/>
          <w:b/>
        </w:rPr>
        <w:t>ergie</w:t>
      </w:r>
      <w:r w:rsidR="00A65352">
        <w:rPr>
          <w:rFonts w:ascii="Arial" w:hAnsi="Arial" w:cs="Arial"/>
          <w:b/>
        </w:rPr>
        <w:t xml:space="preserve"> v sektore budov</w:t>
      </w:r>
      <w:r>
        <w:rPr>
          <w:rFonts w:ascii="Arial" w:hAnsi="Arial" w:cs="Arial"/>
          <w:b/>
        </w:rPr>
        <w:t xml:space="preserve">: </w:t>
      </w:r>
      <w:r w:rsidR="00C16563">
        <w:rPr>
          <w:rFonts w:ascii="Arial" w:hAnsi="Arial" w:cs="Arial"/>
        </w:rPr>
        <w:t>k</w:t>
      </w:r>
      <w:r>
        <w:rPr>
          <w:rFonts w:ascii="Arial" w:hAnsi="Arial" w:cs="Arial"/>
        </w:rPr>
        <w:t xml:space="preserve">oncept energetickej efektívnosti a využitia obnoviteľných zdrojov energie je prierezovou oblasťou </w:t>
      </w:r>
      <w:r w:rsidR="00A65352">
        <w:rPr>
          <w:rFonts w:ascii="Arial" w:hAnsi="Arial" w:cs="Arial"/>
        </w:rPr>
        <w:t>národného hospodárstva, čo zahŕňa aj</w:t>
      </w:r>
      <w:r w:rsidR="00802C8D">
        <w:rPr>
          <w:rFonts w:ascii="Arial" w:hAnsi="Arial" w:cs="Arial"/>
        </w:rPr>
        <w:t xml:space="preserve"> všetky stavebné</w:t>
      </w:r>
      <w:r>
        <w:rPr>
          <w:rFonts w:ascii="Arial" w:hAnsi="Arial" w:cs="Arial"/>
        </w:rPr>
        <w:t xml:space="preserve"> a montážne profesie na stavbách.</w:t>
      </w:r>
    </w:p>
    <w:p w14:paraId="6183CE02" w14:textId="67685346" w:rsidR="00C46BB3" w:rsidRPr="007468A4" w:rsidRDefault="00787DB2" w:rsidP="00CC6024">
      <w:pPr>
        <w:pStyle w:val="Odsekzoznamu"/>
        <w:numPr>
          <w:ilvl w:val="0"/>
          <w:numId w:val="12"/>
        </w:numPr>
        <w:spacing w:before="120" w:after="120"/>
        <w:ind w:left="714" w:hanging="357"/>
        <w:contextualSpacing w:val="0"/>
        <w:jc w:val="both"/>
        <w:rPr>
          <w:rFonts w:ascii="Arial" w:hAnsi="Arial" w:cs="Arial"/>
          <w:b/>
        </w:rPr>
      </w:pPr>
      <w:r>
        <w:rPr>
          <w:rFonts w:ascii="Arial" w:hAnsi="Arial" w:cs="Arial"/>
          <w:b/>
        </w:rPr>
        <w:t>Rekvalifikácia</w:t>
      </w:r>
      <w:r w:rsidR="000E758B">
        <w:rPr>
          <w:rFonts w:ascii="Arial" w:hAnsi="Arial" w:cs="Arial"/>
          <w:b/>
        </w:rPr>
        <w:t>, zvyšovanie kvalifikácie</w:t>
      </w:r>
      <w:r>
        <w:rPr>
          <w:rFonts w:ascii="Arial" w:hAnsi="Arial" w:cs="Arial"/>
          <w:b/>
        </w:rPr>
        <w:t>:</w:t>
      </w:r>
      <w:r>
        <w:rPr>
          <w:rFonts w:ascii="Arial" w:hAnsi="Arial" w:cs="Arial"/>
        </w:rPr>
        <w:t xml:space="preserve"> </w:t>
      </w:r>
      <w:r w:rsidR="00802C8D">
        <w:rPr>
          <w:rFonts w:ascii="Arial" w:hAnsi="Arial" w:cs="Arial"/>
        </w:rPr>
        <w:t xml:space="preserve">implementované budú </w:t>
      </w:r>
      <w:r>
        <w:rPr>
          <w:rFonts w:ascii="Arial" w:hAnsi="Arial" w:cs="Arial"/>
        </w:rPr>
        <w:t>špecifické programy zohľadňujúce ekonomickú a sociálnu situáciu na Slovensku. Rekvalifikácia bude za</w:t>
      </w:r>
      <w:r w:rsidR="00802C8D">
        <w:rPr>
          <w:rFonts w:ascii="Arial" w:hAnsi="Arial" w:cs="Arial"/>
        </w:rPr>
        <w:t>hŕňať existujúch zamestnancov a</w:t>
      </w:r>
      <w:r>
        <w:rPr>
          <w:rFonts w:ascii="Arial" w:hAnsi="Arial" w:cs="Arial"/>
        </w:rPr>
        <w:t xml:space="preserve"> živnostníkov posky</w:t>
      </w:r>
      <w:r w:rsidR="00C16563">
        <w:rPr>
          <w:rFonts w:ascii="Arial" w:hAnsi="Arial" w:cs="Arial"/>
        </w:rPr>
        <w:t xml:space="preserve">tujúcich práce a služby v </w:t>
      </w:r>
      <w:r w:rsidR="00A65352">
        <w:rPr>
          <w:rFonts w:ascii="Arial" w:hAnsi="Arial" w:cs="Arial"/>
        </w:rPr>
        <w:t>sektore budov</w:t>
      </w:r>
      <w:r w:rsidR="00D67C1A">
        <w:rPr>
          <w:rFonts w:ascii="Arial" w:hAnsi="Arial" w:cs="Arial"/>
        </w:rPr>
        <w:t xml:space="preserve"> ako aj nezamestnaných s cieľom ich inklúzie do stavebníctva v profesiách zameraných na energetickú efektívnosť a využitie obnoviteľných zdrojov energie.</w:t>
      </w:r>
    </w:p>
    <w:p w14:paraId="61833D4D" w14:textId="4E45D8BA" w:rsidR="007468A4" w:rsidRDefault="007468A4" w:rsidP="00D67C1A">
      <w:pPr>
        <w:spacing w:after="120"/>
        <w:jc w:val="both"/>
        <w:rPr>
          <w:rFonts w:ascii="Arial" w:hAnsi="Arial" w:cs="Arial"/>
        </w:rPr>
      </w:pPr>
      <w:r>
        <w:rPr>
          <w:rFonts w:ascii="Arial" w:hAnsi="Arial" w:cs="Arial"/>
        </w:rPr>
        <w:t>Obrázok 3.1</w:t>
      </w:r>
      <w:r w:rsidR="0065068A">
        <w:rPr>
          <w:rFonts w:ascii="Arial" w:hAnsi="Arial" w:cs="Arial"/>
        </w:rPr>
        <w:t>:</w:t>
      </w:r>
    </w:p>
    <w:p w14:paraId="02D39223" w14:textId="0E5B1B58" w:rsidR="007468A4" w:rsidRPr="00CA16B9" w:rsidRDefault="007468A4" w:rsidP="007468A4">
      <w:pPr>
        <w:spacing w:after="120"/>
        <w:jc w:val="center"/>
        <w:rPr>
          <w:rFonts w:ascii="Arial" w:hAnsi="Arial" w:cs="Arial"/>
          <w:b/>
          <w:color w:val="E36C0A"/>
        </w:rPr>
      </w:pPr>
      <w:r w:rsidRPr="00CA16B9">
        <w:rPr>
          <w:rFonts w:ascii="Arial" w:hAnsi="Arial" w:cs="Arial"/>
          <w:b/>
          <w:color w:val="E36C0A"/>
        </w:rPr>
        <w:t xml:space="preserve">Všeobecná stratégia VET </w:t>
      </w:r>
      <w:r w:rsidR="00A65352" w:rsidRPr="00CA16B9">
        <w:rPr>
          <w:rFonts w:ascii="Arial" w:hAnsi="Arial" w:cs="Arial"/>
          <w:b/>
          <w:color w:val="E36C0A"/>
        </w:rPr>
        <w:t>zameraná</w:t>
      </w:r>
      <w:r w:rsidR="00550322" w:rsidRPr="00CA16B9">
        <w:rPr>
          <w:rFonts w:ascii="Arial" w:hAnsi="Arial" w:cs="Arial"/>
          <w:b/>
          <w:color w:val="E36C0A"/>
        </w:rPr>
        <w:t xml:space="preserve"> na EE a využitie OZE </w:t>
      </w:r>
      <w:r w:rsidR="00597E14" w:rsidRPr="00CA16B9">
        <w:rPr>
          <w:rFonts w:ascii="Arial" w:hAnsi="Arial" w:cs="Arial"/>
          <w:b/>
          <w:color w:val="E36C0A"/>
        </w:rPr>
        <w:t>v sektore budov</w:t>
      </w:r>
    </w:p>
    <w:p w14:paraId="5D94C68C" w14:textId="093F4989" w:rsidR="003C7865" w:rsidRPr="00CA16B9" w:rsidRDefault="00580ADB" w:rsidP="00BD1DE0">
      <w:pPr>
        <w:spacing w:after="120"/>
        <w:jc w:val="center"/>
        <w:rPr>
          <w:rFonts w:ascii="Arial" w:hAnsi="Arial" w:cs="Arial"/>
          <w:b/>
          <w:color w:val="E36C0A"/>
          <w:sz w:val="28"/>
          <w:szCs w:val="28"/>
        </w:rPr>
      </w:pPr>
      <w:r>
        <w:rPr>
          <w:rFonts w:ascii="Arial" w:hAnsi="Arial" w:cs="Arial"/>
          <w:b/>
          <w:noProof/>
          <w:color w:val="E36C0A"/>
          <w:sz w:val="28"/>
          <w:szCs w:val="28"/>
          <w:lang w:val="sk-SK" w:eastAsia="sk-SK"/>
        </w:rPr>
        <w:lastRenderedPageBreak/>
        <w:drawing>
          <wp:inline distT="0" distB="0" distL="0" distR="0" wp14:anchorId="77B569EF" wp14:editId="7C16942C">
            <wp:extent cx="4184650" cy="321945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4650" cy="3219450"/>
                    </a:xfrm>
                    <a:prstGeom prst="rect">
                      <a:avLst/>
                    </a:prstGeom>
                    <a:noFill/>
                    <a:ln>
                      <a:noFill/>
                    </a:ln>
                  </pic:spPr>
                </pic:pic>
              </a:graphicData>
            </a:graphic>
          </wp:inline>
        </w:drawing>
      </w:r>
    </w:p>
    <w:p w14:paraId="7C7AA4FC" w14:textId="3F915887" w:rsidR="003C7865" w:rsidRPr="00A65352" w:rsidRDefault="00F022B6" w:rsidP="00A65352">
      <w:pPr>
        <w:pStyle w:val="Nadpis2"/>
        <w:jc w:val="both"/>
      </w:pPr>
      <w:bookmarkStart w:id="43" w:name="_Toc233624606"/>
      <w:bookmarkStart w:id="44" w:name="_Toc233624647"/>
      <w:bookmarkStart w:id="45" w:name="_Toc233815623"/>
      <w:r w:rsidRPr="00A65352">
        <w:t>4</w:t>
      </w:r>
      <w:r w:rsidR="00C262F8" w:rsidRPr="00A65352">
        <w:t>.2</w:t>
      </w:r>
      <w:r w:rsidR="003C7865" w:rsidRPr="00A65352">
        <w:t xml:space="preserve"> </w:t>
      </w:r>
      <w:r w:rsidR="00A4037D" w:rsidRPr="00A65352">
        <w:t>Schéma</w:t>
      </w:r>
      <w:r w:rsidR="003C7865" w:rsidRPr="00A65352">
        <w:t xml:space="preserve"> implementácie nových </w:t>
      </w:r>
      <w:r w:rsidR="00A65352" w:rsidRPr="00A65352">
        <w:t>prístupov</w:t>
      </w:r>
      <w:r w:rsidR="003C7865" w:rsidRPr="00A65352">
        <w:t xml:space="preserve"> v odbornom vzdelávaní v</w:t>
      </w:r>
      <w:r w:rsidR="0020256A" w:rsidRPr="00A65352">
        <w:t> </w:t>
      </w:r>
      <w:r w:rsidR="00597E14" w:rsidRPr="00A65352">
        <w:t>sektore budov</w:t>
      </w:r>
      <w:bookmarkEnd w:id="43"/>
      <w:bookmarkEnd w:id="44"/>
      <w:bookmarkEnd w:id="45"/>
    </w:p>
    <w:p w14:paraId="6DE45EAC" w14:textId="3B353E45" w:rsidR="0020256A" w:rsidRDefault="00486393" w:rsidP="0020256A">
      <w:pPr>
        <w:pStyle w:val="Zkladntext"/>
        <w:jc w:val="both"/>
        <w:rPr>
          <w:rFonts w:ascii="Arial" w:hAnsi="Arial" w:cs="Arial"/>
          <w:lang w:val="sk-SK"/>
        </w:rPr>
      </w:pPr>
      <w:r>
        <w:rPr>
          <w:rFonts w:ascii="Arial" w:hAnsi="Arial" w:cs="Arial"/>
          <w:lang w:val="sk-SK"/>
        </w:rPr>
        <w:t>Ďalšie</w:t>
      </w:r>
      <w:r w:rsidR="0020256A">
        <w:rPr>
          <w:rFonts w:ascii="Arial" w:hAnsi="Arial" w:cs="Arial"/>
          <w:lang w:val="sk-SK"/>
        </w:rPr>
        <w:t xml:space="preserve"> vzdelávanie so zameraním na energetickú efektívnosť </w:t>
      </w:r>
      <w:r w:rsidR="00DF34BE">
        <w:rPr>
          <w:rFonts w:ascii="Arial" w:hAnsi="Arial" w:cs="Arial"/>
          <w:lang w:val="sk-SK"/>
        </w:rPr>
        <w:t xml:space="preserve">(EE) </w:t>
      </w:r>
      <w:r w:rsidR="0020256A">
        <w:rPr>
          <w:rFonts w:ascii="Arial" w:hAnsi="Arial" w:cs="Arial"/>
          <w:lang w:val="sk-SK"/>
        </w:rPr>
        <w:t xml:space="preserve">budov a využitie obnoviteľných zdrojov energií </w:t>
      </w:r>
      <w:r w:rsidR="00DF34BE">
        <w:rPr>
          <w:rFonts w:ascii="Arial" w:hAnsi="Arial" w:cs="Arial"/>
          <w:lang w:val="sk-SK"/>
        </w:rPr>
        <w:t xml:space="preserve">(OZE) </w:t>
      </w:r>
      <w:r w:rsidR="0020256A">
        <w:rPr>
          <w:rFonts w:ascii="Arial" w:hAnsi="Arial" w:cs="Arial"/>
          <w:lang w:val="sk-SK"/>
        </w:rPr>
        <w:t>zahŕňa obdobie od ukončenia formálneho vzdeláva</w:t>
      </w:r>
      <w:r w:rsidR="00ED439B">
        <w:rPr>
          <w:rFonts w:ascii="Arial" w:hAnsi="Arial" w:cs="Arial"/>
          <w:lang w:val="sk-SK"/>
        </w:rPr>
        <w:t>nia do konca aktívneho zamestna</w:t>
      </w:r>
      <w:r w:rsidR="0020256A">
        <w:rPr>
          <w:rFonts w:ascii="Arial" w:hAnsi="Arial" w:cs="Arial"/>
          <w:lang w:val="sk-SK"/>
        </w:rPr>
        <w:t xml:space="preserve">nia </w:t>
      </w:r>
      <w:r w:rsidR="00597E14">
        <w:rPr>
          <w:rFonts w:ascii="Arial" w:hAnsi="Arial" w:cs="Arial"/>
          <w:lang w:val="sk-SK"/>
        </w:rPr>
        <w:t>v </w:t>
      </w:r>
      <w:r w:rsidR="0020256A">
        <w:rPr>
          <w:rFonts w:ascii="Arial" w:hAnsi="Arial" w:cs="Arial"/>
          <w:lang w:val="sk-SK"/>
        </w:rPr>
        <w:t>sektore</w:t>
      </w:r>
      <w:r w:rsidR="00597E14">
        <w:rPr>
          <w:rFonts w:ascii="Arial" w:hAnsi="Arial" w:cs="Arial"/>
          <w:lang w:val="sk-SK"/>
        </w:rPr>
        <w:t xml:space="preserve"> budov</w:t>
      </w:r>
      <w:r w:rsidR="0020256A">
        <w:rPr>
          <w:rFonts w:ascii="Arial" w:hAnsi="Arial" w:cs="Arial"/>
          <w:lang w:val="sk-SK"/>
        </w:rPr>
        <w:t xml:space="preserve">. </w:t>
      </w:r>
    </w:p>
    <w:p w14:paraId="648A699F" w14:textId="05419F4E" w:rsidR="00D0485F" w:rsidRDefault="00486393" w:rsidP="0020256A">
      <w:pPr>
        <w:pStyle w:val="Zkladntext"/>
        <w:jc w:val="both"/>
        <w:rPr>
          <w:rFonts w:ascii="Arial" w:hAnsi="Arial" w:cs="Arial"/>
          <w:lang w:val="sk-SK"/>
        </w:rPr>
      </w:pPr>
      <w:r>
        <w:rPr>
          <w:rFonts w:ascii="Arial" w:hAnsi="Arial" w:cs="Arial"/>
          <w:lang w:val="sk-SK"/>
        </w:rPr>
        <w:t>Schéma ďalšie</w:t>
      </w:r>
      <w:r w:rsidR="00B8627F">
        <w:rPr>
          <w:rFonts w:ascii="Arial" w:hAnsi="Arial" w:cs="Arial"/>
          <w:lang w:val="sk-SK"/>
        </w:rPr>
        <w:t>ho</w:t>
      </w:r>
      <w:r w:rsidR="00D0485F">
        <w:rPr>
          <w:rFonts w:ascii="Arial" w:hAnsi="Arial" w:cs="Arial"/>
          <w:lang w:val="sk-SK"/>
        </w:rPr>
        <w:t xml:space="preserve"> vzdelávania</w:t>
      </w:r>
      <w:r w:rsidR="00B8627F">
        <w:rPr>
          <w:rFonts w:ascii="Arial" w:hAnsi="Arial" w:cs="Arial"/>
          <w:lang w:val="sk-SK"/>
        </w:rPr>
        <w:t xml:space="preserve"> pre oblasť EE a využitia OZE v budovách</w:t>
      </w:r>
      <w:r w:rsidR="00D0485F">
        <w:rPr>
          <w:rFonts w:ascii="Arial" w:hAnsi="Arial" w:cs="Arial"/>
          <w:lang w:val="sk-SK"/>
        </w:rPr>
        <w:t xml:space="preserve"> zahŕňna nasledovné 3 </w:t>
      </w:r>
      <w:r w:rsidR="00B8627F">
        <w:rPr>
          <w:rFonts w:ascii="Arial" w:hAnsi="Arial" w:cs="Arial"/>
          <w:lang w:val="sk-SK"/>
        </w:rPr>
        <w:t xml:space="preserve">hlavné </w:t>
      </w:r>
      <w:r w:rsidR="00D0485F">
        <w:rPr>
          <w:rFonts w:ascii="Arial" w:hAnsi="Arial" w:cs="Arial"/>
          <w:lang w:val="sk-SK"/>
        </w:rPr>
        <w:t>časti:</w:t>
      </w:r>
    </w:p>
    <w:p w14:paraId="590B588C" w14:textId="71751245" w:rsidR="00D0485F" w:rsidRPr="00204F45" w:rsidRDefault="00C262F8" w:rsidP="00CC6024">
      <w:pPr>
        <w:pStyle w:val="Zkladntext"/>
        <w:numPr>
          <w:ilvl w:val="0"/>
          <w:numId w:val="15"/>
        </w:numPr>
        <w:jc w:val="both"/>
        <w:rPr>
          <w:rFonts w:ascii="Arial" w:hAnsi="Arial" w:cs="Arial"/>
          <w:lang w:val="sk-SK"/>
        </w:rPr>
      </w:pPr>
      <w:r>
        <w:rPr>
          <w:rFonts w:ascii="Arial" w:hAnsi="Arial" w:cs="Arial"/>
          <w:b/>
          <w:lang w:val="sk-SK"/>
        </w:rPr>
        <w:t>Sieť stakeholderov</w:t>
      </w:r>
      <w:r w:rsidR="00D0485F">
        <w:rPr>
          <w:rFonts w:ascii="Arial" w:hAnsi="Arial" w:cs="Arial"/>
          <w:b/>
          <w:lang w:val="sk-SK"/>
        </w:rPr>
        <w:t xml:space="preserve"> </w:t>
      </w:r>
      <w:r w:rsidR="00D0485F">
        <w:rPr>
          <w:rFonts w:ascii="Arial" w:hAnsi="Arial" w:cs="Arial"/>
          <w:lang w:val="sk-SK"/>
        </w:rPr>
        <w:t xml:space="preserve">– </w:t>
      </w:r>
      <w:r w:rsidR="00E04BD7">
        <w:rPr>
          <w:rFonts w:ascii="Arial" w:hAnsi="Arial" w:cs="Arial"/>
          <w:lang w:val="sk-SK"/>
        </w:rPr>
        <w:t xml:space="preserve">národná kvalifikačná platforma </w:t>
      </w:r>
      <w:r w:rsidR="00ED439B">
        <w:rPr>
          <w:rFonts w:ascii="Arial" w:hAnsi="Arial" w:cs="Arial"/>
          <w:lang w:val="sk-SK"/>
        </w:rPr>
        <w:t>(NQP) zohrala dôležitú úlohu pri</w:t>
      </w:r>
      <w:r w:rsidR="00E04BD7">
        <w:rPr>
          <w:rFonts w:ascii="Arial" w:hAnsi="Arial" w:cs="Arial"/>
          <w:lang w:val="sk-SK"/>
        </w:rPr>
        <w:t xml:space="preserve"> spracovaní Analýzy status quo (SQA) a predmetnej cestovnej mapy/roadmap. Po ukončení I. piliera projektu Build</w:t>
      </w:r>
      <w:r w:rsidR="00A65352">
        <w:rPr>
          <w:rFonts w:ascii="Arial" w:hAnsi="Arial" w:cs="Arial"/>
          <w:lang w:val="sk-SK"/>
        </w:rPr>
        <w:t xml:space="preserve"> Up Skills sa NQP transformuje d</w:t>
      </w:r>
      <w:r w:rsidR="00E04BD7">
        <w:rPr>
          <w:rFonts w:ascii="Arial" w:hAnsi="Arial" w:cs="Arial"/>
          <w:lang w:val="sk-SK"/>
        </w:rPr>
        <w:t>o siete zahrňujúcej stakeholderov odborného vzdelávania. Táto sieť bude napomáhať ku koordinácii politiky odborného vzdelávania (VET). Taktiež bude napomáhať identifikácii zdrojov pre VET v oblasti EE a</w:t>
      </w:r>
      <w:r w:rsidR="00A65352">
        <w:rPr>
          <w:rFonts w:ascii="Arial" w:hAnsi="Arial" w:cs="Arial"/>
          <w:lang w:val="sk-SK"/>
        </w:rPr>
        <w:t> </w:t>
      </w:r>
      <w:r w:rsidR="00E04BD7">
        <w:rPr>
          <w:rFonts w:ascii="Arial" w:hAnsi="Arial" w:cs="Arial"/>
          <w:lang w:val="sk-SK"/>
        </w:rPr>
        <w:t>OZE</w:t>
      </w:r>
      <w:r w:rsidR="00A65352">
        <w:rPr>
          <w:rFonts w:ascii="Arial" w:hAnsi="Arial" w:cs="Arial"/>
          <w:lang w:val="sk-SK"/>
        </w:rPr>
        <w:t xml:space="preserve"> v sektore budov</w:t>
      </w:r>
      <w:r w:rsidR="00E04BD7">
        <w:rPr>
          <w:rFonts w:ascii="Arial" w:hAnsi="Arial" w:cs="Arial"/>
          <w:lang w:val="sk-SK"/>
        </w:rPr>
        <w:t>.</w:t>
      </w:r>
      <w:r w:rsidR="00344F3A">
        <w:rPr>
          <w:rFonts w:ascii="Arial" w:hAnsi="Arial" w:cs="Arial"/>
          <w:lang w:val="sk-SK"/>
        </w:rPr>
        <w:t xml:space="preserve"> </w:t>
      </w:r>
      <w:r w:rsidR="00344F3A" w:rsidRPr="00204F45">
        <w:rPr>
          <w:rFonts w:ascii="Arial" w:hAnsi="Arial" w:cs="Arial"/>
          <w:lang w:val="sk-SK"/>
        </w:rPr>
        <w:t>Očakáva sa, že NQP bude cestovnú mapu/roadmap aktua</w:t>
      </w:r>
      <w:r w:rsidR="00A65352" w:rsidRPr="00204F45">
        <w:rPr>
          <w:rFonts w:ascii="Arial" w:hAnsi="Arial" w:cs="Arial"/>
          <w:lang w:val="sk-SK"/>
        </w:rPr>
        <w:t>lizovať a monitorovať postup pri</w:t>
      </w:r>
      <w:r w:rsidR="00344F3A" w:rsidRPr="00204F45">
        <w:rPr>
          <w:rFonts w:ascii="Arial" w:hAnsi="Arial" w:cs="Arial"/>
          <w:lang w:val="sk-SK"/>
        </w:rPr>
        <w:t xml:space="preserve"> jej implementácii. </w:t>
      </w:r>
    </w:p>
    <w:p w14:paraId="75523BAA" w14:textId="29318DE0" w:rsidR="00E04BD7" w:rsidRPr="00344F3A" w:rsidRDefault="00E04BD7" w:rsidP="00CC6024">
      <w:pPr>
        <w:pStyle w:val="Zkladntext"/>
        <w:numPr>
          <w:ilvl w:val="0"/>
          <w:numId w:val="14"/>
        </w:numPr>
        <w:jc w:val="both"/>
        <w:rPr>
          <w:rFonts w:ascii="Arial" w:hAnsi="Arial" w:cs="Arial"/>
          <w:b/>
          <w:lang w:val="sk-SK"/>
        </w:rPr>
      </w:pPr>
      <w:r w:rsidRPr="00E04BD7">
        <w:rPr>
          <w:rFonts w:ascii="Arial" w:hAnsi="Arial" w:cs="Arial"/>
          <w:b/>
          <w:lang w:val="sk-SK"/>
        </w:rPr>
        <w:t>Kompe</w:t>
      </w:r>
      <w:r w:rsidR="00B8627F">
        <w:rPr>
          <w:rFonts w:ascii="Arial" w:hAnsi="Arial" w:cs="Arial"/>
          <w:b/>
          <w:lang w:val="sk-SK"/>
        </w:rPr>
        <w:t>tenčné centrum vzdelávania pre</w:t>
      </w:r>
      <w:r w:rsidRPr="00E04BD7">
        <w:rPr>
          <w:rFonts w:ascii="Arial" w:hAnsi="Arial" w:cs="Arial"/>
          <w:b/>
          <w:lang w:val="sk-SK"/>
        </w:rPr>
        <w:t xml:space="preserve"> EE a</w:t>
      </w:r>
      <w:r w:rsidR="00B8627F">
        <w:rPr>
          <w:rFonts w:ascii="Arial" w:hAnsi="Arial" w:cs="Arial"/>
          <w:b/>
          <w:lang w:val="sk-SK"/>
        </w:rPr>
        <w:t xml:space="preserve"> využitie </w:t>
      </w:r>
      <w:r w:rsidRPr="00E04BD7">
        <w:rPr>
          <w:rFonts w:ascii="Arial" w:hAnsi="Arial" w:cs="Arial"/>
          <w:b/>
          <w:lang w:val="sk-SK"/>
        </w:rPr>
        <w:t>OZE</w:t>
      </w:r>
      <w:r w:rsidR="005810A6">
        <w:rPr>
          <w:rFonts w:ascii="Arial" w:hAnsi="Arial" w:cs="Arial"/>
          <w:b/>
          <w:lang w:val="sk-SK"/>
        </w:rPr>
        <w:t xml:space="preserve"> budovách (KCEB)</w:t>
      </w:r>
      <w:r>
        <w:rPr>
          <w:rFonts w:ascii="Arial" w:hAnsi="Arial" w:cs="Arial"/>
          <w:b/>
          <w:lang w:val="sk-SK"/>
        </w:rPr>
        <w:t xml:space="preserve"> </w:t>
      </w:r>
      <w:r>
        <w:rPr>
          <w:rFonts w:ascii="Arial" w:hAnsi="Arial" w:cs="Arial"/>
          <w:lang w:val="sk-SK"/>
        </w:rPr>
        <w:t xml:space="preserve">– Kompetečné centrum je tím odborníkov </w:t>
      </w:r>
      <w:r w:rsidR="00344F3A">
        <w:rPr>
          <w:rFonts w:ascii="Arial" w:hAnsi="Arial" w:cs="Arial"/>
          <w:lang w:val="sk-SK"/>
        </w:rPr>
        <w:t>a</w:t>
      </w:r>
      <w:r w:rsidR="00A650EA">
        <w:rPr>
          <w:rFonts w:ascii="Arial" w:hAnsi="Arial" w:cs="Arial"/>
          <w:lang w:val="sk-SK"/>
        </w:rPr>
        <w:t xml:space="preserve"> sieť </w:t>
      </w:r>
      <w:r w:rsidR="00344F3A">
        <w:rPr>
          <w:rFonts w:ascii="Arial" w:hAnsi="Arial" w:cs="Arial"/>
          <w:lang w:val="sk-SK"/>
        </w:rPr>
        <w:t>špecializovaných pracovísk v oblasti VET, ktoré</w:t>
      </w:r>
      <w:r>
        <w:rPr>
          <w:rFonts w:ascii="Arial" w:hAnsi="Arial" w:cs="Arial"/>
          <w:lang w:val="sk-SK"/>
        </w:rPr>
        <w:t xml:space="preserve"> na základe mandátu </w:t>
      </w:r>
      <w:r w:rsidR="00D44C55">
        <w:rPr>
          <w:rFonts w:ascii="Arial" w:hAnsi="Arial" w:cs="Arial"/>
          <w:lang w:val="sk-SK"/>
        </w:rPr>
        <w:t xml:space="preserve">a pod koordináciou </w:t>
      </w:r>
      <w:r>
        <w:rPr>
          <w:rFonts w:ascii="Arial" w:hAnsi="Arial" w:cs="Arial"/>
          <w:lang w:val="sk-SK"/>
        </w:rPr>
        <w:t>za</w:t>
      </w:r>
      <w:r w:rsidR="00DF34BE">
        <w:rPr>
          <w:rFonts w:ascii="Arial" w:hAnsi="Arial" w:cs="Arial"/>
          <w:lang w:val="sk-SK"/>
        </w:rPr>
        <w:t>mestnávateľského zväzu v sektore</w:t>
      </w:r>
      <w:r w:rsidR="00D44C55">
        <w:rPr>
          <w:rFonts w:ascii="Arial" w:hAnsi="Arial" w:cs="Arial"/>
          <w:lang w:val="sk-SK"/>
        </w:rPr>
        <w:t xml:space="preserve"> </w:t>
      </w:r>
      <w:r w:rsidR="00835A3C">
        <w:rPr>
          <w:rFonts w:ascii="Arial" w:hAnsi="Arial" w:cs="Arial"/>
          <w:lang w:val="sk-SK"/>
        </w:rPr>
        <w:t>budov</w:t>
      </w:r>
      <w:r w:rsidR="00D44C55">
        <w:rPr>
          <w:rFonts w:ascii="Arial" w:hAnsi="Arial" w:cs="Arial"/>
          <w:lang w:val="sk-SK"/>
        </w:rPr>
        <w:t xml:space="preserve"> </w:t>
      </w:r>
      <w:r w:rsidR="00324399">
        <w:rPr>
          <w:rFonts w:ascii="Arial" w:hAnsi="Arial" w:cs="Arial"/>
          <w:lang w:val="sk-SK"/>
        </w:rPr>
        <w:t>spracujú</w:t>
      </w:r>
      <w:r>
        <w:rPr>
          <w:rFonts w:ascii="Arial" w:hAnsi="Arial" w:cs="Arial"/>
          <w:lang w:val="sk-SK"/>
        </w:rPr>
        <w:t xml:space="preserve"> metodologické a výukové zdroje </w:t>
      </w:r>
      <w:r w:rsidR="00344F3A">
        <w:rPr>
          <w:rFonts w:ascii="Arial" w:hAnsi="Arial" w:cs="Arial"/>
          <w:lang w:val="sk-SK"/>
        </w:rPr>
        <w:t>na báze špecifických projektov podporených verejnými zdrojmi (fondy EÚ, štátny rozpočet). Tieto zdroje zahŕňajú hlavne: edukačné programy a učebné je</w:t>
      </w:r>
      <w:r w:rsidR="00DF34BE">
        <w:rPr>
          <w:rFonts w:ascii="Arial" w:hAnsi="Arial" w:cs="Arial"/>
          <w:lang w:val="sk-SK"/>
        </w:rPr>
        <w:t>dnotky na zabudovanie EE a OZE d</w:t>
      </w:r>
      <w:r w:rsidR="00344F3A">
        <w:rPr>
          <w:rFonts w:ascii="Arial" w:hAnsi="Arial" w:cs="Arial"/>
          <w:lang w:val="sk-SK"/>
        </w:rPr>
        <w:t>o odborného vzdelávania všetkých stupňov a všetky relevantné profesie, sieť vyškolených školiteľov pre zabezpečenie odborného vzdelávania, podpora inovatívnych metód vzdelávania a pravidiel testovania a certifikácie vy-/pre-školených účastníkov vzdelávania.</w:t>
      </w:r>
    </w:p>
    <w:p w14:paraId="5D028052" w14:textId="2B251FCB" w:rsidR="00344F3A" w:rsidRPr="00E04BD7" w:rsidRDefault="00344F3A" w:rsidP="00CC6024">
      <w:pPr>
        <w:pStyle w:val="Zkladntext"/>
        <w:numPr>
          <w:ilvl w:val="0"/>
          <w:numId w:val="14"/>
        </w:numPr>
        <w:jc w:val="both"/>
        <w:rPr>
          <w:rFonts w:ascii="Arial" w:hAnsi="Arial" w:cs="Arial"/>
          <w:b/>
          <w:lang w:val="sk-SK"/>
        </w:rPr>
      </w:pPr>
      <w:r>
        <w:rPr>
          <w:rFonts w:ascii="Arial" w:hAnsi="Arial" w:cs="Arial"/>
          <w:b/>
          <w:lang w:val="sk-SK"/>
        </w:rPr>
        <w:lastRenderedPageBreak/>
        <w:t xml:space="preserve">Poskytovatelia VET </w:t>
      </w:r>
      <w:r>
        <w:rPr>
          <w:rFonts w:ascii="Arial" w:hAnsi="Arial" w:cs="Arial"/>
          <w:lang w:val="sk-SK"/>
        </w:rPr>
        <w:t>– sieť šp</w:t>
      </w:r>
      <w:r w:rsidR="00DF34BE">
        <w:rPr>
          <w:rFonts w:ascii="Arial" w:hAnsi="Arial" w:cs="Arial"/>
          <w:lang w:val="sk-SK"/>
        </w:rPr>
        <w:t>e</w:t>
      </w:r>
      <w:r>
        <w:rPr>
          <w:rFonts w:ascii="Arial" w:hAnsi="Arial" w:cs="Arial"/>
          <w:lang w:val="sk-SK"/>
        </w:rPr>
        <w:t>cializovaných pracovísk</w:t>
      </w:r>
      <w:r w:rsidR="00A650EA">
        <w:rPr>
          <w:rFonts w:ascii="Arial" w:hAnsi="Arial" w:cs="Arial"/>
          <w:lang w:val="sk-SK"/>
        </w:rPr>
        <w:t xml:space="preserve">, ktoré budú zamerané na rozšírenie VET v oblasti EE a OZE </w:t>
      </w:r>
      <w:r w:rsidR="00324399">
        <w:rPr>
          <w:rFonts w:ascii="Arial" w:hAnsi="Arial" w:cs="Arial"/>
          <w:lang w:val="sk-SK"/>
        </w:rPr>
        <w:t xml:space="preserve">v sektore budov </w:t>
      </w:r>
      <w:r w:rsidR="00A650EA">
        <w:rPr>
          <w:rFonts w:ascii="Arial" w:hAnsi="Arial" w:cs="Arial"/>
          <w:lang w:val="sk-SK"/>
        </w:rPr>
        <w:t xml:space="preserve">vo všetkých regiónoch Slovenska. </w:t>
      </w:r>
    </w:p>
    <w:p w14:paraId="51007EB8" w14:textId="77777777" w:rsidR="00C262F8" w:rsidRDefault="00C262F8">
      <w:pPr>
        <w:rPr>
          <w:rFonts w:ascii="Arial" w:hAnsi="Arial" w:cs="Arial"/>
        </w:rPr>
      </w:pPr>
    </w:p>
    <w:p w14:paraId="41311DCF" w14:textId="2AD3617C" w:rsidR="00C262F8" w:rsidRDefault="00C262F8" w:rsidP="00C262F8">
      <w:pPr>
        <w:jc w:val="both"/>
        <w:rPr>
          <w:rFonts w:ascii="Arial" w:hAnsi="Arial" w:cs="Arial"/>
        </w:rPr>
      </w:pPr>
      <w:r>
        <w:rPr>
          <w:rFonts w:ascii="Arial" w:hAnsi="Arial" w:cs="Arial"/>
        </w:rPr>
        <w:t>V snahe zaručiť maximálnu efektívnosť vynakladaných prostriedkov na dosiahnutie vytýčených cieľov (zabránenie paralelných prác, využitie synergických efektov a pod) bude Build</w:t>
      </w:r>
      <w:r w:rsidR="00D44C55">
        <w:rPr>
          <w:rFonts w:ascii="Arial" w:hAnsi="Arial" w:cs="Arial"/>
        </w:rPr>
        <w:t xml:space="preserve"> Up S</w:t>
      </w:r>
      <w:r>
        <w:rPr>
          <w:rFonts w:ascii="Arial" w:hAnsi="Arial" w:cs="Arial"/>
        </w:rPr>
        <w:t>kills iniciatíva prepojená s relevatnými projektami v oblasti VET. Tým sa taktiež posilní udržateľnosť iniciatívy po ukončení projektu v rámci Piliera 1 a jej pokračovanie nebude závisieť od situácie v udeľovaní grantov v rámci Piliera 2</w:t>
      </w:r>
      <w:r w:rsidR="00537DCA">
        <w:rPr>
          <w:rFonts w:ascii="Arial" w:hAnsi="Arial" w:cs="Arial"/>
        </w:rPr>
        <w:t>.</w:t>
      </w:r>
    </w:p>
    <w:p w14:paraId="7BB88BB2" w14:textId="77777777" w:rsidR="00537DCA" w:rsidRDefault="00537DCA" w:rsidP="00C262F8">
      <w:pPr>
        <w:jc w:val="both"/>
        <w:rPr>
          <w:rFonts w:ascii="Arial" w:hAnsi="Arial" w:cs="Arial"/>
        </w:rPr>
      </w:pPr>
    </w:p>
    <w:p w14:paraId="741C6FF6" w14:textId="1CD6BD0B" w:rsidR="00537DCA" w:rsidRDefault="00537DCA" w:rsidP="00C262F8">
      <w:pPr>
        <w:jc w:val="both"/>
        <w:rPr>
          <w:rFonts w:ascii="Arial" w:hAnsi="Arial" w:cs="Arial"/>
        </w:rPr>
      </w:pPr>
      <w:r>
        <w:rPr>
          <w:rFonts w:ascii="Arial" w:hAnsi="Arial" w:cs="Arial"/>
        </w:rPr>
        <w:t>Z relevatných projektov bude iniciatíva úzko prepojená hlavne s nasledovnými relevatnými projektami</w:t>
      </w:r>
      <w:r w:rsidR="00F77DB4">
        <w:rPr>
          <w:rFonts w:ascii="Arial" w:hAnsi="Arial" w:cs="Arial"/>
        </w:rPr>
        <w:t xml:space="preserve"> a iniciatívami v oblasti VET</w:t>
      </w:r>
      <w:r>
        <w:rPr>
          <w:rFonts w:ascii="Arial" w:hAnsi="Arial" w:cs="Arial"/>
        </w:rPr>
        <w:t>:</w:t>
      </w:r>
    </w:p>
    <w:p w14:paraId="02002389" w14:textId="77777777" w:rsidR="00537DCA" w:rsidRDefault="00537DCA" w:rsidP="00C262F8">
      <w:pPr>
        <w:jc w:val="both"/>
        <w:rPr>
          <w:rFonts w:ascii="Arial" w:hAnsi="Arial" w:cs="Arial"/>
        </w:rPr>
      </w:pPr>
    </w:p>
    <w:p w14:paraId="2EEB6068" w14:textId="150650FF" w:rsidR="00537DCA" w:rsidRDefault="005805CE" w:rsidP="00CC6024">
      <w:pPr>
        <w:pStyle w:val="Odsekzoznamu"/>
        <w:numPr>
          <w:ilvl w:val="0"/>
          <w:numId w:val="30"/>
        </w:numPr>
        <w:jc w:val="both"/>
        <w:rPr>
          <w:rFonts w:ascii="Arial" w:hAnsi="Arial" w:cs="Arial"/>
        </w:rPr>
      </w:pPr>
      <w:r>
        <w:rPr>
          <w:rFonts w:ascii="Arial" w:hAnsi="Arial" w:cs="Arial"/>
        </w:rPr>
        <w:t>v</w:t>
      </w:r>
      <w:r w:rsidR="00537DCA">
        <w:rPr>
          <w:rFonts w:ascii="Arial" w:hAnsi="Arial" w:cs="Arial"/>
        </w:rPr>
        <w:t>ytvorenie regionálnych kompetečných centier pre stavebníctvo na báze stredných odborných škôl</w:t>
      </w:r>
      <w:r w:rsidR="00DF7090">
        <w:rPr>
          <w:rFonts w:ascii="Arial" w:hAnsi="Arial" w:cs="Arial"/>
        </w:rPr>
        <w:t xml:space="preserve"> </w:t>
      </w:r>
      <w:r w:rsidR="003C7DCC">
        <w:rPr>
          <w:rFonts w:ascii="Arial" w:hAnsi="Arial" w:cs="Arial"/>
        </w:rPr>
        <w:t>- označené</w:t>
      </w:r>
      <w:r>
        <w:rPr>
          <w:rFonts w:ascii="Arial" w:hAnsi="Arial" w:cs="Arial"/>
        </w:rPr>
        <w:t xml:space="preserve"> na obrá</w:t>
      </w:r>
      <w:r w:rsidR="005810A6">
        <w:rPr>
          <w:rFonts w:ascii="Arial" w:hAnsi="Arial" w:cs="Arial"/>
        </w:rPr>
        <w:t>zku 4</w:t>
      </w:r>
      <w:r w:rsidR="003C7DCC">
        <w:rPr>
          <w:rFonts w:ascii="Arial" w:hAnsi="Arial" w:cs="Arial"/>
        </w:rPr>
        <w:t>.2 značkou*</w:t>
      </w:r>
      <w:r w:rsidR="00537DCA">
        <w:rPr>
          <w:rFonts w:ascii="Arial" w:hAnsi="Arial" w:cs="Arial"/>
        </w:rPr>
        <w:t>,</w:t>
      </w:r>
    </w:p>
    <w:p w14:paraId="681E26F1" w14:textId="7A784B08" w:rsidR="00537DCA" w:rsidRDefault="005805CE" w:rsidP="00CC6024">
      <w:pPr>
        <w:pStyle w:val="Odsekzoznamu"/>
        <w:numPr>
          <w:ilvl w:val="0"/>
          <w:numId w:val="30"/>
        </w:numPr>
        <w:jc w:val="both"/>
        <w:rPr>
          <w:rFonts w:ascii="Arial" w:hAnsi="Arial" w:cs="Arial"/>
        </w:rPr>
      </w:pPr>
      <w:r>
        <w:rPr>
          <w:rFonts w:ascii="Arial" w:hAnsi="Arial" w:cs="Arial"/>
        </w:rPr>
        <w:t>d</w:t>
      </w:r>
      <w:r w:rsidR="00537DCA">
        <w:rPr>
          <w:rFonts w:ascii="Arial" w:hAnsi="Arial" w:cs="Arial"/>
        </w:rPr>
        <w:t>otváranie registra kompetencií (odborných zručností, odborných znalostí a všeobecných spôsobilostí)</w:t>
      </w:r>
      <w:r w:rsidR="008054D1">
        <w:rPr>
          <w:rFonts w:ascii="Arial" w:hAnsi="Arial" w:cs="Arial"/>
        </w:rPr>
        <w:t xml:space="preserve"> a </w:t>
      </w:r>
      <w:r w:rsidR="008054D1">
        <w:rPr>
          <w:rFonts w:ascii="Arial" w:hAnsi="Arial" w:cs="Arial"/>
          <w:lang w:val="sk-SK"/>
        </w:rPr>
        <w:t>povolaní</w:t>
      </w:r>
      <w:r>
        <w:rPr>
          <w:rFonts w:ascii="Arial" w:hAnsi="Arial" w:cs="Arial"/>
        </w:rPr>
        <w:t xml:space="preserve"> - označené na obrá</w:t>
      </w:r>
      <w:r w:rsidR="005810A6">
        <w:rPr>
          <w:rFonts w:ascii="Arial" w:hAnsi="Arial" w:cs="Arial"/>
        </w:rPr>
        <w:t>zku 4</w:t>
      </w:r>
      <w:r w:rsidR="003C7DCC">
        <w:rPr>
          <w:rFonts w:ascii="Arial" w:hAnsi="Arial" w:cs="Arial"/>
        </w:rPr>
        <w:t>.2 značkou*</w:t>
      </w:r>
      <w:r w:rsidR="003C7DCC" w:rsidRPr="003C7DCC">
        <w:rPr>
          <w:rFonts w:ascii="Arial" w:hAnsi="Arial" w:cs="Arial"/>
        </w:rPr>
        <w:t>*</w:t>
      </w:r>
      <w:r w:rsidR="00537DCA">
        <w:rPr>
          <w:rFonts w:ascii="Arial" w:hAnsi="Arial" w:cs="Arial"/>
        </w:rPr>
        <w:t>,</w:t>
      </w:r>
    </w:p>
    <w:p w14:paraId="20684F8A" w14:textId="531624C6" w:rsidR="00537DCA" w:rsidRDefault="005805CE" w:rsidP="00CC6024">
      <w:pPr>
        <w:pStyle w:val="Odsekzoznamu"/>
        <w:numPr>
          <w:ilvl w:val="0"/>
          <w:numId w:val="30"/>
        </w:numPr>
        <w:jc w:val="both"/>
        <w:rPr>
          <w:rFonts w:ascii="Arial" w:hAnsi="Arial" w:cs="Arial"/>
        </w:rPr>
      </w:pPr>
      <w:r>
        <w:rPr>
          <w:rFonts w:ascii="Arial" w:hAnsi="Arial" w:cs="Arial"/>
        </w:rPr>
        <w:t>v</w:t>
      </w:r>
      <w:r w:rsidR="00537DCA">
        <w:rPr>
          <w:rFonts w:ascii="Arial" w:hAnsi="Arial" w:cs="Arial"/>
        </w:rPr>
        <w:t>ytvorenie registra kvalifikácií</w:t>
      </w:r>
      <w:r w:rsidR="003C7DCC">
        <w:rPr>
          <w:rFonts w:ascii="Arial" w:hAnsi="Arial" w:cs="Arial"/>
        </w:rPr>
        <w:t xml:space="preserve"> - </w:t>
      </w:r>
      <w:r w:rsidR="003C7DCC" w:rsidRPr="003C7DCC">
        <w:rPr>
          <w:rFonts w:ascii="Arial" w:hAnsi="Arial" w:cs="Arial"/>
        </w:rPr>
        <w:t>o</w:t>
      </w:r>
      <w:r>
        <w:rPr>
          <w:rFonts w:ascii="Arial" w:hAnsi="Arial" w:cs="Arial"/>
        </w:rPr>
        <w:t>značené na obrá</w:t>
      </w:r>
      <w:r w:rsidR="005810A6">
        <w:rPr>
          <w:rFonts w:ascii="Arial" w:hAnsi="Arial" w:cs="Arial"/>
        </w:rPr>
        <w:t>zku 4</w:t>
      </w:r>
      <w:r w:rsidR="003C7DCC">
        <w:rPr>
          <w:rFonts w:ascii="Arial" w:hAnsi="Arial" w:cs="Arial"/>
        </w:rPr>
        <w:t>.2 značkou*</w:t>
      </w:r>
      <w:r w:rsidR="003C7DCC" w:rsidRPr="003C7DCC">
        <w:rPr>
          <w:rFonts w:ascii="Arial" w:hAnsi="Arial" w:cs="Arial"/>
        </w:rPr>
        <w:t>**</w:t>
      </w:r>
      <w:r w:rsidR="00537DCA">
        <w:rPr>
          <w:rFonts w:ascii="Arial" w:hAnsi="Arial" w:cs="Arial"/>
        </w:rPr>
        <w:t>,</w:t>
      </w:r>
    </w:p>
    <w:p w14:paraId="532230F8" w14:textId="19ADA878" w:rsidR="00537DCA" w:rsidRDefault="005805CE" w:rsidP="00CC6024">
      <w:pPr>
        <w:pStyle w:val="Odsekzoznamu"/>
        <w:numPr>
          <w:ilvl w:val="0"/>
          <w:numId w:val="30"/>
        </w:numPr>
        <w:jc w:val="both"/>
        <w:rPr>
          <w:rFonts w:ascii="Arial" w:hAnsi="Arial" w:cs="Arial"/>
        </w:rPr>
      </w:pPr>
      <w:r>
        <w:rPr>
          <w:rFonts w:ascii="Arial" w:hAnsi="Arial" w:cs="Arial"/>
        </w:rPr>
        <w:t>č</w:t>
      </w:r>
      <w:r w:rsidR="00324399">
        <w:rPr>
          <w:rFonts w:ascii="Arial" w:hAnsi="Arial" w:cs="Arial"/>
        </w:rPr>
        <w:t>innosť národných sektorových rád</w:t>
      </w:r>
      <w:r w:rsidR="00537DCA">
        <w:rPr>
          <w:rFonts w:ascii="Arial" w:hAnsi="Arial" w:cs="Arial"/>
        </w:rPr>
        <w:t xml:space="preserve"> pre stavebníctvo </w:t>
      </w:r>
      <w:r w:rsidR="00324399">
        <w:rPr>
          <w:rFonts w:ascii="Arial" w:hAnsi="Arial" w:cs="Arial"/>
        </w:rPr>
        <w:t xml:space="preserve">a energetiku, plyn a elektrinu </w:t>
      </w:r>
      <w:r w:rsidR="00537DCA">
        <w:rPr>
          <w:rFonts w:ascii="Arial" w:hAnsi="Arial" w:cs="Arial"/>
        </w:rPr>
        <w:t>(vrátane odporúčaní Európskej se</w:t>
      </w:r>
      <w:r w:rsidR="00F77DB4">
        <w:rPr>
          <w:rFonts w:ascii="Arial" w:hAnsi="Arial" w:cs="Arial"/>
        </w:rPr>
        <w:t>ktorovej rady pre stavebníctvo)</w:t>
      </w:r>
      <w:r w:rsidR="003C7DCC">
        <w:rPr>
          <w:rFonts w:ascii="Arial" w:hAnsi="Arial" w:cs="Arial"/>
        </w:rPr>
        <w:t xml:space="preserve"> - </w:t>
      </w:r>
      <w:r w:rsidR="003C7DCC" w:rsidRPr="003C7DCC">
        <w:rPr>
          <w:rFonts w:ascii="Arial" w:hAnsi="Arial" w:cs="Arial"/>
        </w:rPr>
        <w:t>o</w:t>
      </w:r>
      <w:r>
        <w:rPr>
          <w:rFonts w:ascii="Arial" w:hAnsi="Arial" w:cs="Arial"/>
        </w:rPr>
        <w:t>značené na obrá</w:t>
      </w:r>
      <w:r w:rsidR="005810A6">
        <w:rPr>
          <w:rFonts w:ascii="Arial" w:hAnsi="Arial" w:cs="Arial"/>
        </w:rPr>
        <w:t>zku 4</w:t>
      </w:r>
      <w:r w:rsidR="003C7DCC">
        <w:rPr>
          <w:rFonts w:ascii="Arial" w:hAnsi="Arial" w:cs="Arial"/>
        </w:rPr>
        <w:t>.2 značkou*</w:t>
      </w:r>
      <w:r w:rsidR="003C7DCC" w:rsidRPr="003C7DCC">
        <w:rPr>
          <w:rFonts w:ascii="Arial" w:hAnsi="Arial" w:cs="Arial"/>
        </w:rPr>
        <w:t>***</w:t>
      </w:r>
      <w:r w:rsidR="00F77DB4">
        <w:rPr>
          <w:rFonts w:ascii="Arial" w:hAnsi="Arial" w:cs="Arial"/>
        </w:rPr>
        <w:t>,</w:t>
      </w:r>
    </w:p>
    <w:p w14:paraId="49F0D1C8" w14:textId="7FEDC466" w:rsidR="00F77DB4" w:rsidRDefault="00F77DB4" w:rsidP="00CC6024">
      <w:pPr>
        <w:pStyle w:val="Odsekzoznamu"/>
        <w:numPr>
          <w:ilvl w:val="0"/>
          <w:numId w:val="30"/>
        </w:numPr>
        <w:jc w:val="both"/>
        <w:rPr>
          <w:rFonts w:ascii="Arial" w:hAnsi="Arial" w:cs="Arial"/>
        </w:rPr>
      </w:pPr>
      <w:r>
        <w:rPr>
          <w:rFonts w:ascii="Arial" w:hAnsi="Arial" w:cs="Arial"/>
        </w:rPr>
        <w:t>“Skills alliances” iniciatíva Európskej komisie</w:t>
      </w:r>
      <w:r w:rsidR="003C7DCC">
        <w:rPr>
          <w:rFonts w:ascii="Arial" w:hAnsi="Arial" w:cs="Arial"/>
        </w:rPr>
        <w:t xml:space="preserve"> - </w:t>
      </w:r>
      <w:r w:rsidR="003C7DCC" w:rsidRPr="003C7DCC">
        <w:rPr>
          <w:rFonts w:ascii="Arial" w:hAnsi="Arial" w:cs="Arial"/>
        </w:rPr>
        <w:t>o</w:t>
      </w:r>
      <w:r w:rsidR="005805CE">
        <w:rPr>
          <w:rFonts w:ascii="Arial" w:hAnsi="Arial" w:cs="Arial"/>
        </w:rPr>
        <w:t>značené na obrá</w:t>
      </w:r>
      <w:r w:rsidR="005810A6">
        <w:rPr>
          <w:rFonts w:ascii="Arial" w:hAnsi="Arial" w:cs="Arial"/>
        </w:rPr>
        <w:t>zku 4</w:t>
      </w:r>
      <w:r w:rsidR="003C7DCC">
        <w:rPr>
          <w:rFonts w:ascii="Arial" w:hAnsi="Arial" w:cs="Arial"/>
        </w:rPr>
        <w:t>.2 značkou*</w:t>
      </w:r>
      <w:r w:rsidR="003C7DCC" w:rsidRPr="003C7DCC">
        <w:rPr>
          <w:rFonts w:ascii="Arial" w:hAnsi="Arial" w:cs="Arial"/>
        </w:rPr>
        <w:t>****</w:t>
      </w:r>
      <w:r>
        <w:rPr>
          <w:rFonts w:ascii="Arial" w:hAnsi="Arial" w:cs="Arial"/>
        </w:rPr>
        <w:t>.</w:t>
      </w:r>
    </w:p>
    <w:p w14:paraId="1163E72B" w14:textId="77777777" w:rsidR="006D30D9" w:rsidRDefault="006D30D9" w:rsidP="006D30D9">
      <w:pPr>
        <w:jc w:val="both"/>
        <w:rPr>
          <w:rFonts w:ascii="Arial" w:hAnsi="Arial" w:cs="Arial"/>
        </w:rPr>
      </w:pPr>
    </w:p>
    <w:p w14:paraId="13782C0F" w14:textId="4697CD2C" w:rsidR="006D30D9" w:rsidRDefault="00A7262C" w:rsidP="003E00B9">
      <w:pPr>
        <w:pStyle w:val="Nadpis3"/>
        <w:spacing w:before="240" w:after="240"/>
      </w:pPr>
      <w:bookmarkStart w:id="46" w:name="_Toc233815624"/>
      <w:bookmarkStart w:id="47" w:name="_Toc233624607"/>
      <w:bookmarkStart w:id="48" w:name="_Toc233624648"/>
      <w:r>
        <w:t>4</w:t>
      </w:r>
      <w:r w:rsidR="00DC0D1A">
        <w:t>.2.1</w:t>
      </w:r>
      <w:r w:rsidR="003E00B9">
        <w:t xml:space="preserve"> Zameranie Kompetenčného centra </w:t>
      </w:r>
      <w:r w:rsidR="00760444">
        <w:t xml:space="preserve">vzdelávania </w:t>
      </w:r>
      <w:r w:rsidR="003E00B9">
        <w:t xml:space="preserve">pre </w:t>
      </w:r>
      <w:r w:rsidR="00DC0D1A">
        <w:t>energetickú efektívnosť a využitie obnoviteľných zdrojov energie</w:t>
      </w:r>
      <w:r w:rsidR="003E00B9">
        <w:t xml:space="preserve"> v budovách</w:t>
      </w:r>
      <w:bookmarkEnd w:id="46"/>
      <w:r w:rsidR="003E00B9">
        <w:t xml:space="preserve"> </w:t>
      </w:r>
      <w:bookmarkEnd w:id="47"/>
      <w:bookmarkEnd w:id="48"/>
    </w:p>
    <w:p w14:paraId="106FC634" w14:textId="6EC9DAC3" w:rsidR="003E00B9" w:rsidRDefault="003E00B9" w:rsidP="003E00B9">
      <w:pPr>
        <w:spacing w:before="120" w:after="120"/>
        <w:jc w:val="both"/>
        <w:rPr>
          <w:rFonts w:ascii="Arial" w:hAnsi="Arial" w:cs="Arial"/>
          <w:lang w:val="sk-SK"/>
        </w:rPr>
      </w:pPr>
      <w:r>
        <w:rPr>
          <w:rFonts w:ascii="Arial" w:hAnsi="Arial" w:cs="Arial"/>
          <w:lang w:val="sk-SK"/>
        </w:rPr>
        <w:t>N</w:t>
      </w:r>
      <w:r w:rsidR="00ED439B">
        <w:rPr>
          <w:rFonts w:ascii="Arial" w:hAnsi="Arial" w:cs="Arial"/>
          <w:lang w:val="sk-SK"/>
        </w:rPr>
        <w:t xml:space="preserve">árodná kvalifikačná platforma </w:t>
      </w:r>
      <w:r>
        <w:rPr>
          <w:rFonts w:ascii="Arial" w:hAnsi="Arial" w:cs="Arial"/>
          <w:lang w:val="sk-SK"/>
        </w:rPr>
        <w:t>definovala nasledovné kľúčové profesie ako základnú cieľovú skupinu</w:t>
      </w:r>
      <w:r>
        <w:rPr>
          <w:rStyle w:val="Odkaznapoznmkupodiarou"/>
          <w:rFonts w:ascii="Arial" w:hAnsi="Arial" w:cs="Arial"/>
          <w:lang w:val="sk-SK"/>
        </w:rPr>
        <w:footnoteReference w:id="10"/>
      </w:r>
      <w:r>
        <w:rPr>
          <w:rFonts w:ascii="Arial" w:hAnsi="Arial" w:cs="Arial"/>
          <w:lang w:val="sk-SK"/>
        </w:rPr>
        <w:t>, na ktorú sa zameria práca</w:t>
      </w:r>
      <w:r w:rsidR="00DC0D1A">
        <w:rPr>
          <w:rFonts w:ascii="Arial" w:hAnsi="Arial" w:cs="Arial"/>
          <w:lang w:val="sk-SK"/>
        </w:rPr>
        <w:t xml:space="preserve"> </w:t>
      </w:r>
      <w:r w:rsidR="00DC0D1A" w:rsidRPr="00DC0D1A">
        <w:rPr>
          <w:rFonts w:ascii="Arial" w:hAnsi="Arial" w:cs="Arial"/>
          <w:lang w:val="sk-SK"/>
        </w:rPr>
        <w:t>Kompetenčného centra vzdelávania pre energetickú efektívnosť a využitie obnoviteľných zdrojov energie v budovách</w:t>
      </w:r>
      <w:r>
        <w:rPr>
          <w:rFonts w:ascii="Arial" w:hAnsi="Arial" w:cs="Arial"/>
          <w:lang w:val="sk-SK"/>
        </w:rPr>
        <w:t xml:space="preserve"> </w:t>
      </w:r>
      <w:r w:rsidR="00DC0D1A">
        <w:rPr>
          <w:rFonts w:ascii="Arial" w:hAnsi="Arial" w:cs="Arial"/>
          <w:lang w:val="sk-SK"/>
        </w:rPr>
        <w:t>(</w:t>
      </w:r>
      <w:r>
        <w:rPr>
          <w:rFonts w:ascii="Arial" w:hAnsi="Arial" w:cs="Arial"/>
          <w:lang w:val="sk-SK"/>
        </w:rPr>
        <w:t>KCEB</w:t>
      </w:r>
      <w:r w:rsidR="00DC0D1A">
        <w:rPr>
          <w:rFonts w:ascii="Arial" w:hAnsi="Arial" w:cs="Arial"/>
          <w:lang w:val="sk-SK"/>
        </w:rPr>
        <w:t>)</w:t>
      </w:r>
      <w:r>
        <w:rPr>
          <w:rFonts w:ascii="Arial" w:hAnsi="Arial" w:cs="Arial"/>
          <w:lang w:val="sk-SK"/>
        </w:rPr>
        <w:t>:</w:t>
      </w:r>
    </w:p>
    <w:p w14:paraId="5DECE0E5" w14:textId="77777777" w:rsidR="003E00B9" w:rsidRDefault="003E00B9" w:rsidP="006D30D9">
      <w:pPr>
        <w:jc w:val="both"/>
        <w:rPr>
          <w:rFonts w:ascii="Arial" w:hAnsi="Arial" w:cs="Arial"/>
        </w:rPr>
      </w:pPr>
    </w:p>
    <w:p w14:paraId="2CF94CA1" w14:textId="66172C14" w:rsidR="003E00B9" w:rsidRDefault="00F022B6" w:rsidP="006D30D9">
      <w:pPr>
        <w:jc w:val="both"/>
        <w:rPr>
          <w:rFonts w:ascii="Arial" w:hAnsi="Arial" w:cs="Arial"/>
        </w:rPr>
      </w:pPr>
      <w:r>
        <w:rPr>
          <w:rFonts w:ascii="Arial" w:hAnsi="Arial" w:cs="Arial"/>
        </w:rPr>
        <w:t>Tabulka 4</w:t>
      </w:r>
      <w:r w:rsidR="003E00B9">
        <w:rPr>
          <w:rFonts w:ascii="Arial" w:hAnsi="Arial" w:cs="Arial"/>
        </w:rPr>
        <w:t>.1</w:t>
      </w:r>
    </w:p>
    <w:p w14:paraId="2D31789D" w14:textId="77777777" w:rsidR="003E00B9" w:rsidRPr="006D30D9" w:rsidRDefault="003E00B9" w:rsidP="006D30D9">
      <w:pPr>
        <w:jc w:val="both"/>
        <w:rPr>
          <w:rFonts w:ascii="Arial" w:hAnsi="Arial" w:cs="Arial"/>
        </w:rPr>
      </w:pPr>
    </w:p>
    <w:tbl>
      <w:tblPr>
        <w:tblW w:w="0" w:type="auto"/>
        <w:tblLook w:val="04A0" w:firstRow="1" w:lastRow="0" w:firstColumn="1" w:lastColumn="0" w:noHBand="0" w:noVBand="1"/>
      </w:tblPr>
      <w:tblGrid>
        <w:gridCol w:w="4644"/>
        <w:gridCol w:w="4644"/>
      </w:tblGrid>
      <w:tr w:rsidR="00CA16B9" w14:paraId="6DF27A8A" w14:textId="77777777" w:rsidTr="00CA16B9">
        <w:tc>
          <w:tcPr>
            <w:tcW w:w="4644" w:type="dxa"/>
            <w:tcBorders>
              <w:bottom w:val="single" w:sz="8" w:space="0" w:color="FFFFFF"/>
            </w:tcBorders>
            <w:shd w:val="clear" w:color="auto" w:fill="9E3A38"/>
          </w:tcPr>
          <w:p w14:paraId="24ABB1B2" w14:textId="77777777" w:rsidR="003E00B9" w:rsidRPr="00CA16B9" w:rsidRDefault="003E00B9" w:rsidP="00CA16B9">
            <w:pPr>
              <w:spacing w:before="120" w:after="120"/>
              <w:jc w:val="center"/>
              <w:rPr>
                <w:rFonts w:ascii="Arial" w:hAnsi="Arial" w:cs="Arial"/>
                <w:b/>
                <w:bCs/>
                <w:color w:val="FFFFFF"/>
                <w:lang w:val="sk-SK"/>
              </w:rPr>
            </w:pPr>
            <w:r w:rsidRPr="00CA16B9">
              <w:rPr>
                <w:rFonts w:ascii="Arial" w:hAnsi="Arial" w:cs="Arial"/>
                <w:b/>
                <w:bCs/>
                <w:color w:val="FFFFFF"/>
                <w:lang w:val="sk-SK"/>
              </w:rPr>
              <w:t>Kľúčové stavebné profesie súvisiace s EE a OZE</w:t>
            </w:r>
          </w:p>
        </w:tc>
        <w:tc>
          <w:tcPr>
            <w:tcW w:w="4644" w:type="dxa"/>
            <w:tcBorders>
              <w:bottom w:val="single" w:sz="8" w:space="0" w:color="FFFFFF"/>
            </w:tcBorders>
            <w:shd w:val="clear" w:color="auto" w:fill="9E3A38"/>
          </w:tcPr>
          <w:p w14:paraId="69CCB96D" w14:textId="5FDAF008" w:rsidR="003E00B9" w:rsidRPr="00CA16B9" w:rsidRDefault="005805CE" w:rsidP="00CA16B9">
            <w:pPr>
              <w:spacing w:before="120" w:after="120"/>
              <w:jc w:val="center"/>
              <w:rPr>
                <w:rFonts w:ascii="Arial" w:hAnsi="Arial" w:cs="Arial"/>
                <w:b/>
                <w:bCs/>
                <w:color w:val="FFFFFF"/>
                <w:lang w:val="sk-SK"/>
              </w:rPr>
            </w:pPr>
            <w:r w:rsidRPr="00CA16B9">
              <w:rPr>
                <w:rFonts w:ascii="Arial" w:hAnsi="Arial" w:cs="Arial"/>
                <w:b/>
                <w:bCs/>
                <w:color w:val="FFFFFF"/>
                <w:lang w:val="sk-SK"/>
              </w:rPr>
              <w:t>Kľú</w:t>
            </w:r>
            <w:r w:rsidR="003E00B9" w:rsidRPr="00CA16B9">
              <w:rPr>
                <w:rFonts w:ascii="Arial" w:hAnsi="Arial" w:cs="Arial"/>
                <w:b/>
                <w:bCs/>
                <w:color w:val="FFFFFF"/>
                <w:lang w:val="sk-SK"/>
              </w:rPr>
              <w:t>čové profesie v inštalácii technických zariadení budov a technológií súvisiacich s EE a OZE</w:t>
            </w:r>
          </w:p>
        </w:tc>
      </w:tr>
      <w:tr w:rsidR="00CA16B9" w14:paraId="2FA3FD7A" w14:textId="77777777" w:rsidTr="00CA16B9">
        <w:tc>
          <w:tcPr>
            <w:tcW w:w="4644" w:type="dxa"/>
            <w:tcBorders>
              <w:top w:val="single" w:sz="8" w:space="0" w:color="FFFFFF"/>
            </w:tcBorders>
            <w:shd w:val="clear" w:color="auto" w:fill="DBE5F1"/>
          </w:tcPr>
          <w:p w14:paraId="0A53E836" w14:textId="77777777" w:rsidR="003E00B9" w:rsidRPr="00CA16B9" w:rsidRDefault="003E00B9" w:rsidP="00CA16B9">
            <w:pPr>
              <w:spacing w:before="120" w:after="120"/>
              <w:jc w:val="both"/>
              <w:rPr>
                <w:rFonts w:ascii="Arial" w:hAnsi="Arial" w:cs="Arial"/>
                <w:b/>
                <w:bCs/>
                <w:color w:val="000000"/>
                <w:lang w:val="sk-SK"/>
              </w:rPr>
            </w:pPr>
            <w:r w:rsidRPr="00CA16B9">
              <w:rPr>
                <w:rFonts w:ascii="Arial" w:hAnsi="Arial" w:cs="Arial"/>
                <w:bCs/>
                <w:color w:val="000000"/>
                <w:lang w:val="sk-SK"/>
              </w:rPr>
              <w:t>Murár HSV (zahŕňa izolatér, obkladač, omietkár)</w:t>
            </w:r>
          </w:p>
        </w:tc>
        <w:tc>
          <w:tcPr>
            <w:tcW w:w="4644" w:type="dxa"/>
            <w:tcBorders>
              <w:top w:val="single" w:sz="8" w:space="0" w:color="FFFFFF"/>
            </w:tcBorders>
            <w:shd w:val="clear" w:color="auto" w:fill="DBE5F1"/>
          </w:tcPr>
          <w:p w14:paraId="50001EA2"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Inštalatér, montážnik zdravotechniky</w:t>
            </w:r>
          </w:p>
        </w:tc>
      </w:tr>
      <w:tr w:rsidR="003E00B9" w14:paraId="23D41C1E" w14:textId="77777777" w:rsidTr="00CA16B9">
        <w:tc>
          <w:tcPr>
            <w:tcW w:w="4644" w:type="dxa"/>
            <w:shd w:val="clear" w:color="auto" w:fill="EDF2F8"/>
          </w:tcPr>
          <w:p w14:paraId="413FF5E1" w14:textId="77777777" w:rsidR="003E00B9" w:rsidRPr="00CA16B9" w:rsidRDefault="003E00B9" w:rsidP="00CA16B9">
            <w:pPr>
              <w:spacing w:before="120" w:after="120"/>
              <w:jc w:val="both"/>
              <w:rPr>
                <w:rFonts w:ascii="Arial" w:hAnsi="Arial" w:cs="Arial"/>
                <w:b/>
                <w:bCs/>
                <w:color w:val="000000"/>
                <w:lang w:val="sk-SK"/>
              </w:rPr>
            </w:pPr>
            <w:r w:rsidRPr="00CA16B9">
              <w:rPr>
                <w:rFonts w:ascii="Arial" w:hAnsi="Arial" w:cs="Arial"/>
                <w:bCs/>
                <w:color w:val="000000"/>
                <w:lang w:val="sk-SK"/>
              </w:rPr>
              <w:t>Strechár</w:t>
            </w:r>
          </w:p>
        </w:tc>
        <w:tc>
          <w:tcPr>
            <w:tcW w:w="4644" w:type="dxa"/>
            <w:shd w:val="clear" w:color="auto" w:fill="EDF2F8"/>
          </w:tcPr>
          <w:p w14:paraId="4DC89A4B" w14:textId="3FD2CB68"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Montážnik vykurovacíc</w:t>
            </w:r>
            <w:r w:rsidR="005805CE" w:rsidRPr="00CA16B9">
              <w:rPr>
                <w:rFonts w:ascii="Arial" w:hAnsi="Arial" w:cs="Arial"/>
                <w:color w:val="000000"/>
                <w:lang w:val="sk-SK"/>
              </w:rPr>
              <w:t xml:space="preserve">h a chladiacich </w:t>
            </w:r>
            <w:r w:rsidR="005805CE" w:rsidRPr="00CA16B9">
              <w:rPr>
                <w:rFonts w:ascii="Arial" w:hAnsi="Arial" w:cs="Arial"/>
                <w:color w:val="000000"/>
                <w:lang w:val="sk-SK"/>
              </w:rPr>
              <w:lastRenderedPageBreak/>
              <w:t>systémov, prípravy teplej</w:t>
            </w:r>
            <w:r w:rsidRPr="00CA16B9">
              <w:rPr>
                <w:rFonts w:ascii="Arial" w:hAnsi="Arial" w:cs="Arial"/>
                <w:color w:val="000000"/>
                <w:lang w:val="sk-SK"/>
              </w:rPr>
              <w:t xml:space="preserve"> vody (zahŕňa plynové zariadenia)</w:t>
            </w:r>
          </w:p>
        </w:tc>
      </w:tr>
      <w:tr w:rsidR="003E00B9" w14:paraId="7B442C87" w14:textId="77777777" w:rsidTr="00CA16B9">
        <w:tc>
          <w:tcPr>
            <w:tcW w:w="4644" w:type="dxa"/>
            <w:shd w:val="clear" w:color="auto" w:fill="DBE5F1"/>
          </w:tcPr>
          <w:p w14:paraId="1B4781D1" w14:textId="77777777" w:rsidR="003E00B9" w:rsidRPr="00CA16B9" w:rsidRDefault="003E00B9" w:rsidP="00CA16B9">
            <w:pPr>
              <w:spacing w:before="120" w:after="120"/>
              <w:jc w:val="both"/>
              <w:rPr>
                <w:rFonts w:ascii="Arial" w:hAnsi="Arial" w:cs="Arial"/>
                <w:b/>
                <w:bCs/>
                <w:color w:val="000000"/>
                <w:lang w:val="sk-SK"/>
              </w:rPr>
            </w:pPr>
            <w:r w:rsidRPr="00CA16B9">
              <w:rPr>
                <w:rFonts w:ascii="Arial" w:hAnsi="Arial" w:cs="Arial"/>
                <w:bCs/>
                <w:color w:val="000000"/>
                <w:lang w:val="sk-SK"/>
              </w:rPr>
              <w:lastRenderedPageBreak/>
              <w:t>Montážnik výplní stavebných otvorov</w:t>
            </w:r>
          </w:p>
        </w:tc>
        <w:tc>
          <w:tcPr>
            <w:tcW w:w="4644" w:type="dxa"/>
            <w:shd w:val="clear" w:color="auto" w:fill="DBE5F1"/>
          </w:tcPr>
          <w:p w14:paraId="214BFD61"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Stavebný a nábytkársky stolár</w:t>
            </w:r>
          </w:p>
        </w:tc>
      </w:tr>
      <w:tr w:rsidR="003E00B9" w14:paraId="51F1527F" w14:textId="77777777" w:rsidTr="00CA16B9">
        <w:tc>
          <w:tcPr>
            <w:tcW w:w="4644" w:type="dxa"/>
            <w:shd w:val="clear" w:color="auto" w:fill="EDF2F8"/>
          </w:tcPr>
          <w:p w14:paraId="016D4363" w14:textId="77777777" w:rsidR="003E00B9" w:rsidRPr="00CA16B9" w:rsidRDefault="003E00B9" w:rsidP="00CA16B9">
            <w:pPr>
              <w:spacing w:before="120" w:after="120"/>
              <w:jc w:val="both"/>
              <w:rPr>
                <w:rFonts w:ascii="Arial" w:hAnsi="Arial" w:cs="Arial"/>
                <w:b/>
                <w:bCs/>
                <w:color w:val="000000"/>
                <w:lang w:val="sk-SK"/>
              </w:rPr>
            </w:pPr>
            <w:r w:rsidRPr="00CA16B9">
              <w:rPr>
                <w:rFonts w:ascii="Arial" w:hAnsi="Arial" w:cs="Arial"/>
                <w:bCs/>
                <w:color w:val="000000"/>
                <w:lang w:val="sk-SK"/>
              </w:rPr>
              <w:t>Hydroizolatér</w:t>
            </w:r>
          </w:p>
        </w:tc>
        <w:tc>
          <w:tcPr>
            <w:tcW w:w="4644" w:type="dxa"/>
            <w:shd w:val="clear" w:color="auto" w:fill="EDF2F8"/>
          </w:tcPr>
          <w:p w14:paraId="57BEE8AE"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Zámočník</w:t>
            </w:r>
          </w:p>
        </w:tc>
      </w:tr>
      <w:tr w:rsidR="003E00B9" w14:paraId="2F48D5D0" w14:textId="77777777" w:rsidTr="00CA16B9">
        <w:tc>
          <w:tcPr>
            <w:tcW w:w="4644" w:type="dxa"/>
            <w:shd w:val="clear" w:color="auto" w:fill="DBE5F1"/>
          </w:tcPr>
          <w:p w14:paraId="31F6BE09" w14:textId="77777777" w:rsidR="003E00B9" w:rsidRPr="00CA16B9" w:rsidRDefault="003E00B9" w:rsidP="00CA16B9">
            <w:pPr>
              <w:spacing w:before="120" w:after="120"/>
              <w:jc w:val="both"/>
              <w:rPr>
                <w:rFonts w:ascii="Arial" w:hAnsi="Arial" w:cs="Arial"/>
                <w:b/>
                <w:bCs/>
                <w:color w:val="000000"/>
                <w:lang w:val="sk-SK"/>
              </w:rPr>
            </w:pPr>
            <w:r w:rsidRPr="00CA16B9">
              <w:rPr>
                <w:rFonts w:ascii="Arial" w:hAnsi="Arial" w:cs="Arial"/>
                <w:bCs/>
                <w:color w:val="000000"/>
                <w:lang w:val="sk-SK"/>
              </w:rPr>
              <w:t>Montážnik ľahkých obvodových plášťov</w:t>
            </w:r>
          </w:p>
        </w:tc>
        <w:tc>
          <w:tcPr>
            <w:tcW w:w="4644" w:type="dxa"/>
            <w:shd w:val="clear" w:color="auto" w:fill="DBE5F1"/>
          </w:tcPr>
          <w:p w14:paraId="61E52853"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Elektrikár silnoprúdových rozvodov</w:t>
            </w:r>
          </w:p>
        </w:tc>
      </w:tr>
      <w:tr w:rsidR="003E00B9" w14:paraId="4B35BFE7" w14:textId="77777777" w:rsidTr="00CA16B9">
        <w:tc>
          <w:tcPr>
            <w:tcW w:w="4644" w:type="dxa"/>
            <w:shd w:val="clear" w:color="auto" w:fill="EDF2F8"/>
          </w:tcPr>
          <w:p w14:paraId="183F685A" w14:textId="07E6280C" w:rsidR="003E00B9" w:rsidRPr="00CA16B9" w:rsidRDefault="005805CE" w:rsidP="00CA16B9">
            <w:pPr>
              <w:spacing w:before="120" w:after="120"/>
              <w:jc w:val="both"/>
              <w:rPr>
                <w:rFonts w:ascii="Arial" w:hAnsi="Arial" w:cs="Arial"/>
                <w:b/>
                <w:bCs/>
                <w:color w:val="000000"/>
                <w:lang w:val="sk-SK"/>
              </w:rPr>
            </w:pPr>
            <w:r w:rsidRPr="00CA16B9">
              <w:rPr>
                <w:rFonts w:ascii="Arial" w:hAnsi="Arial" w:cs="Arial"/>
                <w:bCs/>
                <w:color w:val="000000"/>
                <w:lang w:val="sk-SK"/>
              </w:rPr>
              <w:t>Betonár a oceliar</w:t>
            </w:r>
          </w:p>
        </w:tc>
        <w:tc>
          <w:tcPr>
            <w:tcW w:w="4644" w:type="dxa"/>
            <w:shd w:val="clear" w:color="auto" w:fill="EDF2F8"/>
          </w:tcPr>
          <w:p w14:paraId="53930BBA" w14:textId="239AFE06"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Montážnik vzduchotechniky</w:t>
            </w:r>
            <w:r w:rsidR="005805CE" w:rsidRPr="00CA16B9">
              <w:rPr>
                <w:rFonts w:ascii="Arial" w:hAnsi="Arial" w:cs="Arial"/>
                <w:color w:val="000000"/>
                <w:lang w:val="sk-SK"/>
              </w:rPr>
              <w:t>, vetrania a chladenia</w:t>
            </w:r>
          </w:p>
        </w:tc>
      </w:tr>
      <w:tr w:rsidR="003E00B9" w14:paraId="7AA631ED" w14:textId="77777777" w:rsidTr="00CA16B9">
        <w:tc>
          <w:tcPr>
            <w:tcW w:w="4644" w:type="dxa"/>
            <w:shd w:val="clear" w:color="auto" w:fill="DBE5F1"/>
          </w:tcPr>
          <w:p w14:paraId="680FD8E2" w14:textId="77777777" w:rsidR="003E00B9" w:rsidRPr="00CA16B9" w:rsidRDefault="003E00B9" w:rsidP="00CA16B9">
            <w:pPr>
              <w:spacing w:before="120" w:after="120"/>
              <w:jc w:val="both"/>
              <w:rPr>
                <w:rFonts w:ascii="Arial" w:hAnsi="Arial" w:cs="Arial"/>
                <w:b/>
                <w:bCs/>
                <w:color w:val="000000"/>
                <w:lang w:val="sk-SK"/>
              </w:rPr>
            </w:pPr>
            <w:r w:rsidRPr="00CA16B9">
              <w:rPr>
                <w:rFonts w:ascii="Arial" w:hAnsi="Arial" w:cs="Arial"/>
                <w:bCs/>
                <w:color w:val="000000"/>
                <w:lang w:val="sk-SK"/>
              </w:rPr>
              <w:t>Strojník</w:t>
            </w:r>
          </w:p>
        </w:tc>
        <w:tc>
          <w:tcPr>
            <w:tcW w:w="4644" w:type="dxa"/>
            <w:shd w:val="clear" w:color="auto" w:fill="DBE5F1"/>
          </w:tcPr>
          <w:p w14:paraId="43003962" w14:textId="26E6C434" w:rsidR="003E00B9" w:rsidRPr="00CA16B9" w:rsidRDefault="00B41236" w:rsidP="00CA16B9">
            <w:pPr>
              <w:spacing w:before="120" w:after="120"/>
              <w:rPr>
                <w:rFonts w:ascii="Arial" w:hAnsi="Arial" w:cs="Arial"/>
                <w:color w:val="000000"/>
                <w:lang w:val="sk-SK"/>
              </w:rPr>
            </w:pPr>
            <w:r w:rsidRPr="00CA16B9">
              <w:rPr>
                <w:rFonts w:ascii="Arial" w:hAnsi="Arial" w:cs="Arial"/>
                <w:color w:val="000000"/>
                <w:lang w:val="sk-SK"/>
              </w:rPr>
              <w:t>Technik energetických zariadení budov</w:t>
            </w:r>
          </w:p>
        </w:tc>
      </w:tr>
      <w:tr w:rsidR="003E00B9" w14:paraId="389249D1" w14:textId="77777777" w:rsidTr="00CA16B9">
        <w:tc>
          <w:tcPr>
            <w:tcW w:w="4644" w:type="dxa"/>
            <w:shd w:val="clear" w:color="auto" w:fill="EDF2F8"/>
          </w:tcPr>
          <w:p w14:paraId="54D63C52" w14:textId="77777777" w:rsidR="003E00B9" w:rsidRPr="00CA16B9" w:rsidRDefault="003E00B9" w:rsidP="00CA16B9">
            <w:pPr>
              <w:spacing w:before="120" w:after="120"/>
              <w:jc w:val="both"/>
              <w:rPr>
                <w:rFonts w:ascii="Arial" w:hAnsi="Arial" w:cs="Arial"/>
                <w:b/>
                <w:bCs/>
                <w:color w:val="000000"/>
                <w:lang w:val="sk-SK"/>
              </w:rPr>
            </w:pPr>
            <w:r w:rsidRPr="00CA16B9">
              <w:rPr>
                <w:rFonts w:ascii="Arial" w:hAnsi="Arial" w:cs="Arial"/>
                <w:bCs/>
                <w:color w:val="000000"/>
                <w:lang w:val="sk-SK"/>
              </w:rPr>
              <w:t>Žeriavnik</w:t>
            </w:r>
          </w:p>
        </w:tc>
        <w:tc>
          <w:tcPr>
            <w:tcW w:w="4644" w:type="dxa"/>
            <w:shd w:val="clear" w:color="auto" w:fill="EDF2F8"/>
          </w:tcPr>
          <w:p w14:paraId="39D4ECEE" w14:textId="57F88238" w:rsidR="003E00B9" w:rsidRPr="00CA16B9" w:rsidRDefault="005805CE" w:rsidP="00CA16B9">
            <w:pPr>
              <w:spacing w:before="120" w:after="120"/>
              <w:rPr>
                <w:rFonts w:ascii="Arial" w:hAnsi="Arial" w:cs="Arial"/>
                <w:color w:val="000000"/>
                <w:lang w:val="sk-SK"/>
              </w:rPr>
            </w:pPr>
            <w:r w:rsidRPr="00CA16B9">
              <w:rPr>
                <w:rFonts w:ascii="Arial" w:hAnsi="Arial" w:cs="Arial"/>
                <w:color w:val="000000"/>
                <w:lang w:val="sk-SK"/>
              </w:rPr>
              <w:t>Montážnik fotovolt</w:t>
            </w:r>
            <w:r w:rsidR="003E00B9" w:rsidRPr="00CA16B9">
              <w:rPr>
                <w:rFonts w:ascii="Arial" w:hAnsi="Arial" w:cs="Arial"/>
                <w:color w:val="000000"/>
                <w:lang w:val="sk-SK"/>
              </w:rPr>
              <w:t>ických systémov</w:t>
            </w:r>
          </w:p>
        </w:tc>
      </w:tr>
      <w:tr w:rsidR="003E00B9" w14:paraId="71976EDA" w14:textId="77777777" w:rsidTr="00CA16B9">
        <w:tc>
          <w:tcPr>
            <w:tcW w:w="4644" w:type="dxa"/>
            <w:shd w:val="clear" w:color="auto" w:fill="DBE5F1"/>
          </w:tcPr>
          <w:p w14:paraId="5F26AB38" w14:textId="77777777" w:rsidR="003E00B9" w:rsidRPr="00CA16B9" w:rsidRDefault="003E00B9" w:rsidP="00CA16B9">
            <w:pPr>
              <w:spacing w:before="120" w:after="120"/>
              <w:jc w:val="both"/>
              <w:rPr>
                <w:rFonts w:ascii="Arial" w:hAnsi="Arial" w:cs="Arial"/>
                <w:b/>
                <w:bCs/>
                <w:color w:val="000000"/>
                <w:lang w:val="sk-SK"/>
              </w:rPr>
            </w:pPr>
            <w:r w:rsidRPr="00CA16B9">
              <w:rPr>
                <w:rFonts w:ascii="Arial" w:hAnsi="Arial" w:cs="Arial"/>
                <w:bCs/>
                <w:color w:val="000000"/>
                <w:lang w:val="sk-SK"/>
              </w:rPr>
              <w:t>Lešenár</w:t>
            </w:r>
          </w:p>
        </w:tc>
        <w:tc>
          <w:tcPr>
            <w:tcW w:w="4644" w:type="dxa"/>
            <w:shd w:val="clear" w:color="auto" w:fill="DBE5F1"/>
          </w:tcPr>
          <w:p w14:paraId="69836A71" w14:textId="73A8883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Montážnik systémov osvetlenia</w:t>
            </w:r>
          </w:p>
        </w:tc>
      </w:tr>
      <w:tr w:rsidR="003E00B9" w14:paraId="59ABF31F" w14:textId="77777777" w:rsidTr="00CA16B9">
        <w:tc>
          <w:tcPr>
            <w:tcW w:w="4644" w:type="dxa"/>
            <w:shd w:val="clear" w:color="auto" w:fill="EDF2F8"/>
          </w:tcPr>
          <w:p w14:paraId="5984A06C"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Montážnik betónových a oceľových konštrukcií</w:t>
            </w:r>
          </w:p>
        </w:tc>
        <w:tc>
          <w:tcPr>
            <w:tcW w:w="4644" w:type="dxa"/>
            <w:shd w:val="clear" w:color="auto" w:fill="EDF2F8"/>
          </w:tcPr>
          <w:p w14:paraId="500B398F"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Technik solárnej energie</w:t>
            </w:r>
          </w:p>
        </w:tc>
      </w:tr>
      <w:tr w:rsidR="003E00B9" w14:paraId="1D109164" w14:textId="77777777" w:rsidTr="00CA16B9">
        <w:tc>
          <w:tcPr>
            <w:tcW w:w="4644" w:type="dxa"/>
            <w:shd w:val="clear" w:color="auto" w:fill="DBE5F1"/>
          </w:tcPr>
          <w:p w14:paraId="349AD3BD"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Montážnik drevených konštrukcií</w:t>
            </w:r>
          </w:p>
        </w:tc>
        <w:tc>
          <w:tcPr>
            <w:tcW w:w="4644" w:type="dxa"/>
            <w:shd w:val="clear" w:color="auto" w:fill="DBE5F1"/>
          </w:tcPr>
          <w:p w14:paraId="32B9CD95"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Technik energie z obnoviteľných zdrojov</w:t>
            </w:r>
          </w:p>
        </w:tc>
      </w:tr>
      <w:tr w:rsidR="003E00B9" w14:paraId="7280040B" w14:textId="77777777" w:rsidTr="00CA16B9">
        <w:tc>
          <w:tcPr>
            <w:tcW w:w="4644" w:type="dxa"/>
            <w:shd w:val="clear" w:color="auto" w:fill="EDF2F8"/>
          </w:tcPr>
          <w:p w14:paraId="1FA66F04"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Kamenár</w:t>
            </w:r>
          </w:p>
        </w:tc>
        <w:tc>
          <w:tcPr>
            <w:tcW w:w="4644" w:type="dxa"/>
            <w:shd w:val="clear" w:color="auto" w:fill="EDF2F8"/>
          </w:tcPr>
          <w:p w14:paraId="4EFD9D15"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 xml:space="preserve">Technik/Manažer nízkouhlíkovej prevádzky </w:t>
            </w:r>
          </w:p>
        </w:tc>
      </w:tr>
      <w:tr w:rsidR="003E00B9" w14:paraId="719F89D9" w14:textId="77777777" w:rsidTr="00CA16B9">
        <w:tc>
          <w:tcPr>
            <w:tcW w:w="4644" w:type="dxa"/>
            <w:shd w:val="clear" w:color="auto" w:fill="DBE5F1"/>
          </w:tcPr>
          <w:p w14:paraId="34281CE6"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Kominár</w:t>
            </w:r>
          </w:p>
        </w:tc>
        <w:tc>
          <w:tcPr>
            <w:tcW w:w="4644" w:type="dxa"/>
            <w:shd w:val="clear" w:color="auto" w:fill="DBE5F1"/>
          </w:tcPr>
          <w:p w14:paraId="01E9639F" w14:textId="3624C562" w:rsidR="003E00B9" w:rsidRPr="00CA16B9" w:rsidRDefault="00324399" w:rsidP="00CA16B9">
            <w:pPr>
              <w:spacing w:before="120" w:after="120"/>
              <w:rPr>
                <w:rFonts w:ascii="Arial" w:hAnsi="Arial" w:cs="Arial"/>
                <w:color w:val="000000"/>
                <w:lang w:val="sk-SK"/>
              </w:rPr>
            </w:pPr>
            <w:r w:rsidRPr="00CA16B9">
              <w:rPr>
                <w:rFonts w:ascii="Arial" w:hAnsi="Arial" w:cs="Arial"/>
                <w:color w:val="000000"/>
                <w:lang w:val="sk-SK"/>
              </w:rPr>
              <w:t>Elektrikár slaboprúdových rozvodov</w:t>
            </w:r>
          </w:p>
        </w:tc>
      </w:tr>
      <w:tr w:rsidR="003E00B9" w14:paraId="13D86285" w14:textId="77777777" w:rsidTr="00CA16B9">
        <w:tc>
          <w:tcPr>
            <w:tcW w:w="4644" w:type="dxa"/>
            <w:shd w:val="clear" w:color="auto" w:fill="EDF2F8"/>
          </w:tcPr>
          <w:p w14:paraId="107847CB"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Podlahár</w:t>
            </w:r>
          </w:p>
        </w:tc>
        <w:tc>
          <w:tcPr>
            <w:tcW w:w="4644" w:type="dxa"/>
            <w:shd w:val="clear" w:color="auto" w:fill="EDF2F8"/>
          </w:tcPr>
          <w:p w14:paraId="7166E7D2" w14:textId="77777777" w:rsidR="003E00B9" w:rsidRPr="00CA16B9" w:rsidRDefault="003E00B9" w:rsidP="00CA16B9">
            <w:pPr>
              <w:spacing w:before="120" w:after="120"/>
              <w:rPr>
                <w:rFonts w:ascii="Arial" w:hAnsi="Arial" w:cs="Arial"/>
                <w:color w:val="000000"/>
                <w:lang w:val="sk-SK"/>
              </w:rPr>
            </w:pPr>
          </w:p>
        </w:tc>
      </w:tr>
      <w:tr w:rsidR="003E00B9" w14:paraId="61A85E5B" w14:textId="77777777" w:rsidTr="00CA16B9">
        <w:tc>
          <w:tcPr>
            <w:tcW w:w="4644" w:type="dxa"/>
            <w:shd w:val="clear" w:color="auto" w:fill="DBE5F1"/>
          </w:tcPr>
          <w:p w14:paraId="6F484C46"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Maliar, natierač, tapetár, dlaždič a obkladač</w:t>
            </w:r>
          </w:p>
        </w:tc>
        <w:tc>
          <w:tcPr>
            <w:tcW w:w="4644" w:type="dxa"/>
            <w:shd w:val="clear" w:color="auto" w:fill="DBE5F1"/>
          </w:tcPr>
          <w:p w14:paraId="43A30FF7" w14:textId="77777777" w:rsidR="003E00B9" w:rsidRPr="00CA16B9" w:rsidRDefault="003E00B9" w:rsidP="00CA16B9">
            <w:pPr>
              <w:spacing w:before="120" w:after="120"/>
              <w:rPr>
                <w:rFonts w:ascii="Arial" w:hAnsi="Arial" w:cs="Arial"/>
                <w:color w:val="000000"/>
                <w:lang w:val="sk-SK"/>
              </w:rPr>
            </w:pPr>
          </w:p>
        </w:tc>
      </w:tr>
      <w:tr w:rsidR="003E00B9" w14:paraId="5C9883C2" w14:textId="77777777" w:rsidTr="00CA16B9">
        <w:tc>
          <w:tcPr>
            <w:tcW w:w="4644" w:type="dxa"/>
            <w:shd w:val="clear" w:color="auto" w:fill="EDF2F8"/>
          </w:tcPr>
          <w:p w14:paraId="1338AAEB"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Murár v PSV (zahŕňa suchú montáž, sadrokartonára)</w:t>
            </w:r>
          </w:p>
        </w:tc>
        <w:tc>
          <w:tcPr>
            <w:tcW w:w="4644" w:type="dxa"/>
            <w:shd w:val="clear" w:color="auto" w:fill="EDF2F8"/>
          </w:tcPr>
          <w:p w14:paraId="0001B565" w14:textId="77777777" w:rsidR="003E00B9" w:rsidRPr="00CA16B9" w:rsidRDefault="003E00B9" w:rsidP="00CA16B9">
            <w:pPr>
              <w:spacing w:before="120" w:after="120"/>
              <w:rPr>
                <w:rFonts w:ascii="Arial" w:hAnsi="Arial" w:cs="Arial"/>
                <w:color w:val="000000"/>
                <w:lang w:val="sk-SK"/>
              </w:rPr>
            </w:pPr>
          </w:p>
        </w:tc>
      </w:tr>
      <w:tr w:rsidR="003E00B9" w14:paraId="1CC2A702" w14:textId="77777777" w:rsidTr="00CA16B9">
        <w:tc>
          <w:tcPr>
            <w:tcW w:w="4644" w:type="dxa"/>
            <w:shd w:val="clear" w:color="auto" w:fill="DBE5F1"/>
          </w:tcPr>
          <w:p w14:paraId="62039FCA"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Stavebné zámočníctvo (zahŕňa umelecké zámočníctvo)</w:t>
            </w:r>
          </w:p>
          <w:p w14:paraId="4015E8D1" w14:textId="77777777" w:rsidR="003E00B9" w:rsidRPr="00CA16B9" w:rsidRDefault="003E00B9" w:rsidP="00CA16B9">
            <w:pPr>
              <w:spacing w:before="120" w:after="120"/>
              <w:rPr>
                <w:rFonts w:ascii="Arial" w:hAnsi="Arial" w:cs="Arial"/>
                <w:b/>
                <w:bCs/>
                <w:color w:val="000000"/>
                <w:lang w:val="sk-SK"/>
              </w:rPr>
            </w:pPr>
          </w:p>
        </w:tc>
        <w:tc>
          <w:tcPr>
            <w:tcW w:w="4644" w:type="dxa"/>
            <w:shd w:val="clear" w:color="auto" w:fill="DBE5F1"/>
          </w:tcPr>
          <w:p w14:paraId="23916B00" w14:textId="77777777" w:rsidR="003E00B9" w:rsidRPr="00CA16B9" w:rsidRDefault="003E00B9" w:rsidP="00CA16B9">
            <w:pPr>
              <w:spacing w:before="120" w:after="120"/>
              <w:rPr>
                <w:rFonts w:ascii="Arial" w:hAnsi="Arial" w:cs="Arial"/>
                <w:color w:val="000000"/>
                <w:lang w:val="sk-SK"/>
              </w:rPr>
            </w:pPr>
          </w:p>
        </w:tc>
      </w:tr>
      <w:tr w:rsidR="003E00B9" w14:paraId="4320F6B4" w14:textId="77777777" w:rsidTr="00CA16B9">
        <w:tc>
          <w:tcPr>
            <w:tcW w:w="9288" w:type="dxa"/>
            <w:gridSpan w:val="2"/>
            <w:shd w:val="clear" w:color="auto" w:fill="984806"/>
          </w:tcPr>
          <w:p w14:paraId="728DC08E" w14:textId="4EA22287" w:rsidR="003E00B9" w:rsidRPr="00CA16B9" w:rsidRDefault="003E00B9" w:rsidP="00CA16B9">
            <w:pPr>
              <w:spacing w:before="120" w:after="120"/>
              <w:jc w:val="center"/>
              <w:rPr>
                <w:rFonts w:ascii="Arial" w:hAnsi="Arial" w:cs="Arial"/>
                <w:b/>
                <w:bCs/>
                <w:color w:val="FFFFFF"/>
                <w:lang w:val="en-US"/>
              </w:rPr>
            </w:pPr>
            <w:r w:rsidRPr="00CA16B9">
              <w:rPr>
                <w:rFonts w:ascii="Arial" w:hAnsi="Arial" w:cs="Arial"/>
                <w:b/>
                <w:bCs/>
                <w:color w:val="FFFFFF"/>
                <w:lang w:val="sk-SK"/>
              </w:rPr>
              <w:t>Kľúčové odborné zručnosti a všeobecné spôsobilosti, ktoré je potrebné rozvinúť v uvedených profesiách</w:t>
            </w:r>
            <w:r w:rsidRPr="00CA16B9">
              <w:rPr>
                <w:rFonts w:ascii="Arial" w:hAnsi="Arial" w:cs="Arial"/>
                <w:b/>
                <w:bCs/>
                <w:color w:val="FFFFFF"/>
                <w:lang w:val="en-US"/>
              </w:rPr>
              <w:t>*</w:t>
            </w:r>
          </w:p>
        </w:tc>
      </w:tr>
      <w:tr w:rsidR="003E00B9" w14:paraId="55B52E34" w14:textId="77777777" w:rsidTr="00CA16B9">
        <w:tc>
          <w:tcPr>
            <w:tcW w:w="4644" w:type="dxa"/>
            <w:shd w:val="clear" w:color="auto" w:fill="DBE5F1"/>
          </w:tcPr>
          <w:p w14:paraId="62A53F9D"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Porozumenie technickej dokumentácie</w:t>
            </w:r>
          </w:p>
        </w:tc>
        <w:tc>
          <w:tcPr>
            <w:tcW w:w="4644" w:type="dxa"/>
            <w:shd w:val="clear" w:color="auto" w:fill="DBE5F1"/>
          </w:tcPr>
          <w:p w14:paraId="78865D46"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Ovládanie mechanizácie a strojov</w:t>
            </w:r>
          </w:p>
        </w:tc>
      </w:tr>
      <w:tr w:rsidR="003E00B9" w14:paraId="2C84748E" w14:textId="77777777" w:rsidTr="00CA16B9">
        <w:tc>
          <w:tcPr>
            <w:tcW w:w="4644" w:type="dxa"/>
            <w:shd w:val="clear" w:color="auto" w:fill="EDF2F8"/>
          </w:tcPr>
          <w:p w14:paraId="22BA70C3"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Manuálna zručnosť</w:t>
            </w:r>
          </w:p>
        </w:tc>
        <w:tc>
          <w:tcPr>
            <w:tcW w:w="4644" w:type="dxa"/>
            <w:shd w:val="clear" w:color="auto" w:fill="EDF2F8"/>
          </w:tcPr>
          <w:p w14:paraId="6584A395"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Ovládanie jednoduchých obrábacích strojov</w:t>
            </w:r>
          </w:p>
        </w:tc>
      </w:tr>
      <w:tr w:rsidR="003E00B9" w14:paraId="2A0E1EB2" w14:textId="77777777" w:rsidTr="00CA16B9">
        <w:tc>
          <w:tcPr>
            <w:tcW w:w="4644" w:type="dxa"/>
            <w:shd w:val="clear" w:color="auto" w:fill="DBE5F1"/>
          </w:tcPr>
          <w:p w14:paraId="707834DD"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Fyzická zručnosť</w:t>
            </w:r>
          </w:p>
        </w:tc>
        <w:tc>
          <w:tcPr>
            <w:tcW w:w="4644" w:type="dxa"/>
            <w:shd w:val="clear" w:color="auto" w:fill="DBE5F1"/>
          </w:tcPr>
          <w:p w14:paraId="4E90F4DA"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Ovládanie bežného elektrického ručného náradia</w:t>
            </w:r>
          </w:p>
        </w:tc>
      </w:tr>
      <w:tr w:rsidR="003E00B9" w14:paraId="135534FF" w14:textId="77777777" w:rsidTr="00CA16B9">
        <w:tc>
          <w:tcPr>
            <w:tcW w:w="4644" w:type="dxa"/>
            <w:shd w:val="clear" w:color="auto" w:fill="EDF2F8"/>
          </w:tcPr>
          <w:p w14:paraId="7ABC61C9"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 xml:space="preserve">Aplikovanie teoretických poznatkov </w:t>
            </w:r>
            <w:r w:rsidRPr="00CA16B9">
              <w:rPr>
                <w:rFonts w:ascii="Arial" w:hAnsi="Arial" w:cs="Arial"/>
                <w:bCs/>
                <w:color w:val="000000"/>
                <w:lang w:val="sk-SK"/>
              </w:rPr>
              <w:lastRenderedPageBreak/>
              <w:t>v konkrétnych pracovným zručnostiach</w:t>
            </w:r>
          </w:p>
          <w:p w14:paraId="28005508" w14:textId="77777777" w:rsidR="003E00B9" w:rsidRPr="00CA16B9" w:rsidRDefault="003E00B9" w:rsidP="00CA16B9">
            <w:pPr>
              <w:spacing w:before="120" w:after="120"/>
              <w:rPr>
                <w:rFonts w:ascii="Arial" w:hAnsi="Arial" w:cs="Arial"/>
                <w:b/>
                <w:bCs/>
                <w:color w:val="000000"/>
                <w:lang w:val="sk-SK"/>
              </w:rPr>
            </w:pPr>
          </w:p>
        </w:tc>
        <w:tc>
          <w:tcPr>
            <w:tcW w:w="4644" w:type="dxa"/>
            <w:shd w:val="clear" w:color="auto" w:fill="EDF2F8"/>
          </w:tcPr>
          <w:p w14:paraId="2FCAD4DF"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lastRenderedPageBreak/>
              <w:t>Ohýbanie a zváranie</w:t>
            </w:r>
          </w:p>
        </w:tc>
      </w:tr>
      <w:tr w:rsidR="003E00B9" w14:paraId="3170F220" w14:textId="77777777" w:rsidTr="00CA16B9">
        <w:tc>
          <w:tcPr>
            <w:tcW w:w="4644" w:type="dxa"/>
            <w:shd w:val="clear" w:color="auto" w:fill="DBE5F1"/>
          </w:tcPr>
          <w:p w14:paraId="46DEE723"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lastRenderedPageBreak/>
              <w:t>Obsluha prístrojov a zariadení</w:t>
            </w:r>
          </w:p>
        </w:tc>
        <w:tc>
          <w:tcPr>
            <w:tcW w:w="4644" w:type="dxa"/>
            <w:shd w:val="clear" w:color="auto" w:fill="DBE5F1"/>
          </w:tcPr>
          <w:p w14:paraId="70561502" w14:textId="262784BC" w:rsidR="003E00B9" w:rsidRPr="00CA16B9" w:rsidRDefault="00673AB2" w:rsidP="00CA16B9">
            <w:pPr>
              <w:spacing w:before="120" w:after="120"/>
              <w:rPr>
                <w:rFonts w:ascii="Arial" w:hAnsi="Arial" w:cs="Arial"/>
                <w:color w:val="000000"/>
                <w:lang w:val="sk-SK"/>
              </w:rPr>
            </w:pPr>
            <w:r w:rsidRPr="00CA16B9">
              <w:rPr>
                <w:rFonts w:ascii="Arial" w:hAnsi="Arial" w:cs="Arial"/>
                <w:color w:val="000000"/>
                <w:lang w:val="sk-SK"/>
              </w:rPr>
              <w:t>Technologická disciplína</w:t>
            </w:r>
          </w:p>
        </w:tc>
      </w:tr>
      <w:tr w:rsidR="003E00B9" w14:paraId="7165C67E" w14:textId="77777777" w:rsidTr="00CA16B9">
        <w:tc>
          <w:tcPr>
            <w:tcW w:w="4644" w:type="dxa"/>
            <w:shd w:val="clear" w:color="auto" w:fill="EDF2F8"/>
          </w:tcPr>
          <w:p w14:paraId="55058DF7"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Technická gramotnosť</w:t>
            </w:r>
          </w:p>
        </w:tc>
        <w:tc>
          <w:tcPr>
            <w:tcW w:w="4644" w:type="dxa"/>
            <w:shd w:val="clear" w:color="auto" w:fill="EDF2F8"/>
          </w:tcPr>
          <w:p w14:paraId="51241C7D" w14:textId="4AC32161" w:rsidR="003E00B9" w:rsidRPr="00CA16B9" w:rsidRDefault="00673AB2" w:rsidP="00CA16B9">
            <w:pPr>
              <w:spacing w:before="120" w:after="120"/>
              <w:rPr>
                <w:rFonts w:ascii="Arial" w:hAnsi="Arial" w:cs="Arial"/>
                <w:color w:val="000000"/>
                <w:lang w:val="sk-SK"/>
              </w:rPr>
            </w:pPr>
            <w:r w:rsidRPr="00CA16B9">
              <w:rPr>
                <w:rFonts w:ascii="Arial" w:hAnsi="Arial" w:cs="Arial"/>
                <w:color w:val="000000"/>
                <w:lang w:val="sk-SK"/>
              </w:rPr>
              <w:t xml:space="preserve">Zmysel pre detaily a ich kvalitné </w:t>
            </w:r>
            <w:r w:rsidR="005805CE" w:rsidRPr="00CA16B9">
              <w:rPr>
                <w:rFonts w:ascii="Arial" w:hAnsi="Arial" w:cs="Arial"/>
                <w:color w:val="000000"/>
                <w:lang w:val="sk-SK"/>
              </w:rPr>
              <w:t>zhotovenie</w:t>
            </w:r>
          </w:p>
        </w:tc>
      </w:tr>
      <w:tr w:rsidR="003E00B9" w14:paraId="3AC1F00B" w14:textId="77777777" w:rsidTr="00CA16B9">
        <w:tc>
          <w:tcPr>
            <w:tcW w:w="4644" w:type="dxa"/>
            <w:shd w:val="clear" w:color="auto" w:fill="DBE5F1"/>
          </w:tcPr>
          <w:p w14:paraId="687CBCDE"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Aplikácia vlastných a cudzích skúseností</w:t>
            </w:r>
          </w:p>
        </w:tc>
        <w:tc>
          <w:tcPr>
            <w:tcW w:w="4644" w:type="dxa"/>
            <w:shd w:val="clear" w:color="auto" w:fill="DBE5F1"/>
          </w:tcPr>
          <w:p w14:paraId="14667C79" w14:textId="77777777" w:rsidR="003E00B9" w:rsidRPr="00CA16B9" w:rsidRDefault="003E00B9" w:rsidP="00CA16B9">
            <w:pPr>
              <w:spacing w:before="120" w:after="120"/>
              <w:rPr>
                <w:rFonts w:ascii="Arial" w:hAnsi="Arial" w:cs="Arial"/>
                <w:color w:val="000000"/>
                <w:lang w:val="sk-SK"/>
              </w:rPr>
            </w:pPr>
          </w:p>
        </w:tc>
      </w:tr>
      <w:tr w:rsidR="003E00B9" w14:paraId="74351058" w14:textId="77777777" w:rsidTr="00CA16B9">
        <w:tc>
          <w:tcPr>
            <w:tcW w:w="4644" w:type="dxa"/>
            <w:shd w:val="clear" w:color="auto" w:fill="EDF2F8"/>
          </w:tcPr>
          <w:p w14:paraId="3D22B7C7"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Odovzdávanie skúseností spolupracovníkom</w:t>
            </w:r>
          </w:p>
          <w:p w14:paraId="77F128B4" w14:textId="77777777" w:rsidR="003E00B9" w:rsidRPr="00CA16B9" w:rsidRDefault="003E00B9" w:rsidP="00CA16B9">
            <w:pPr>
              <w:spacing w:before="120" w:after="120"/>
              <w:rPr>
                <w:rFonts w:ascii="Arial" w:hAnsi="Arial" w:cs="Arial"/>
                <w:b/>
                <w:bCs/>
                <w:color w:val="000000"/>
                <w:lang w:val="sk-SK"/>
              </w:rPr>
            </w:pPr>
          </w:p>
        </w:tc>
        <w:tc>
          <w:tcPr>
            <w:tcW w:w="4644" w:type="dxa"/>
            <w:shd w:val="clear" w:color="auto" w:fill="EDF2F8"/>
          </w:tcPr>
          <w:p w14:paraId="79B3724E" w14:textId="77777777" w:rsidR="003E00B9" w:rsidRPr="00CA16B9" w:rsidRDefault="003E00B9" w:rsidP="00CA16B9">
            <w:pPr>
              <w:spacing w:before="120" w:after="120"/>
              <w:rPr>
                <w:rFonts w:ascii="Arial" w:hAnsi="Arial" w:cs="Arial"/>
                <w:color w:val="000000"/>
                <w:lang w:val="sk-SK"/>
              </w:rPr>
            </w:pPr>
          </w:p>
        </w:tc>
      </w:tr>
      <w:tr w:rsidR="003E00B9" w14:paraId="4FBCCF45" w14:textId="77777777" w:rsidTr="00CA16B9">
        <w:tc>
          <w:tcPr>
            <w:tcW w:w="4644" w:type="dxa"/>
            <w:shd w:val="clear" w:color="auto" w:fill="DBE5F1"/>
          </w:tcPr>
          <w:p w14:paraId="32C10378"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Schopnosť dodať v požadovanom čase požadovanú kvalitu</w:t>
            </w:r>
          </w:p>
          <w:p w14:paraId="31AEE40B" w14:textId="77777777" w:rsidR="003E00B9" w:rsidRPr="00CA16B9" w:rsidRDefault="003E00B9" w:rsidP="00CA16B9">
            <w:pPr>
              <w:spacing w:before="120" w:after="120"/>
              <w:rPr>
                <w:rFonts w:ascii="Arial" w:hAnsi="Arial" w:cs="Arial"/>
                <w:b/>
                <w:bCs/>
                <w:color w:val="000000"/>
                <w:lang w:val="sk-SK"/>
              </w:rPr>
            </w:pPr>
          </w:p>
        </w:tc>
        <w:tc>
          <w:tcPr>
            <w:tcW w:w="4644" w:type="dxa"/>
            <w:shd w:val="clear" w:color="auto" w:fill="DBE5F1"/>
          </w:tcPr>
          <w:p w14:paraId="1D6F3E7C" w14:textId="77777777" w:rsidR="003E00B9" w:rsidRPr="00CA16B9" w:rsidRDefault="003E00B9" w:rsidP="00CA16B9">
            <w:pPr>
              <w:spacing w:before="120" w:after="120"/>
              <w:rPr>
                <w:rFonts w:ascii="Arial" w:hAnsi="Arial" w:cs="Arial"/>
                <w:color w:val="000000"/>
                <w:lang w:val="sk-SK"/>
              </w:rPr>
            </w:pPr>
          </w:p>
        </w:tc>
      </w:tr>
      <w:tr w:rsidR="003E00B9" w14:paraId="07A31640" w14:textId="77777777" w:rsidTr="00CA16B9">
        <w:tc>
          <w:tcPr>
            <w:tcW w:w="4644" w:type="dxa"/>
            <w:shd w:val="clear" w:color="auto" w:fill="EDF2F8"/>
          </w:tcPr>
          <w:p w14:paraId="19687B10"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Time management</w:t>
            </w:r>
          </w:p>
        </w:tc>
        <w:tc>
          <w:tcPr>
            <w:tcW w:w="4644" w:type="dxa"/>
            <w:shd w:val="clear" w:color="auto" w:fill="EDF2F8"/>
          </w:tcPr>
          <w:p w14:paraId="5845C4FE" w14:textId="77777777" w:rsidR="003E00B9" w:rsidRPr="00CA16B9" w:rsidRDefault="003E00B9" w:rsidP="00CA16B9">
            <w:pPr>
              <w:spacing w:before="120" w:after="120"/>
              <w:rPr>
                <w:rFonts w:ascii="Arial" w:hAnsi="Arial" w:cs="Arial"/>
                <w:color w:val="000000"/>
                <w:lang w:val="sk-SK"/>
              </w:rPr>
            </w:pPr>
          </w:p>
        </w:tc>
      </w:tr>
      <w:tr w:rsidR="003E00B9" w14:paraId="3F7D94E0" w14:textId="77777777" w:rsidTr="00CA16B9">
        <w:tc>
          <w:tcPr>
            <w:tcW w:w="4644" w:type="dxa"/>
            <w:shd w:val="clear" w:color="auto" w:fill="DBE5F1"/>
          </w:tcPr>
          <w:p w14:paraId="16993DCA"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 xml:space="preserve">Leadership </w:t>
            </w:r>
          </w:p>
        </w:tc>
        <w:tc>
          <w:tcPr>
            <w:tcW w:w="4644" w:type="dxa"/>
            <w:shd w:val="clear" w:color="auto" w:fill="DBE5F1"/>
          </w:tcPr>
          <w:p w14:paraId="0FE42C21" w14:textId="77777777" w:rsidR="003E00B9" w:rsidRPr="00CA16B9" w:rsidRDefault="003E00B9" w:rsidP="00CA16B9">
            <w:pPr>
              <w:spacing w:before="120" w:after="120"/>
              <w:rPr>
                <w:rFonts w:ascii="Arial" w:hAnsi="Arial" w:cs="Arial"/>
                <w:color w:val="000000"/>
                <w:lang w:val="sk-SK"/>
              </w:rPr>
            </w:pPr>
          </w:p>
        </w:tc>
      </w:tr>
      <w:tr w:rsidR="003E00B9" w14:paraId="5C40B0AD" w14:textId="77777777" w:rsidTr="00CA16B9">
        <w:tc>
          <w:tcPr>
            <w:tcW w:w="9288" w:type="dxa"/>
            <w:gridSpan w:val="2"/>
            <w:shd w:val="clear" w:color="auto" w:fill="984806"/>
          </w:tcPr>
          <w:p w14:paraId="4FC539A1" w14:textId="3D136AE9" w:rsidR="003E00B9" w:rsidRPr="00CA16B9" w:rsidRDefault="003E00B9" w:rsidP="00CA16B9">
            <w:pPr>
              <w:spacing w:before="120" w:after="120"/>
              <w:jc w:val="center"/>
              <w:rPr>
                <w:rFonts w:ascii="Arial" w:hAnsi="Arial" w:cs="Arial"/>
                <w:b/>
                <w:bCs/>
                <w:color w:val="FFFFFF"/>
                <w:lang w:val="sk-SK"/>
              </w:rPr>
            </w:pPr>
            <w:r w:rsidRPr="00CA16B9">
              <w:rPr>
                <w:rFonts w:ascii="Arial" w:hAnsi="Arial" w:cs="Arial"/>
                <w:b/>
                <w:bCs/>
                <w:color w:val="FFFFFF"/>
                <w:lang w:val="sk-SK"/>
              </w:rPr>
              <w:t>Kľúčové odborné znalosti, ktoré je potrebné rozvinúť v uvedených profesiách*</w:t>
            </w:r>
          </w:p>
        </w:tc>
      </w:tr>
      <w:tr w:rsidR="003E00B9" w14:paraId="5A03EBE4" w14:textId="77777777" w:rsidTr="00CA16B9">
        <w:tc>
          <w:tcPr>
            <w:tcW w:w="4644" w:type="dxa"/>
            <w:shd w:val="clear" w:color="auto" w:fill="DBE5F1"/>
          </w:tcPr>
          <w:p w14:paraId="38C6B8DC"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Inteligentné energetické riešenia</w:t>
            </w:r>
          </w:p>
        </w:tc>
        <w:tc>
          <w:tcPr>
            <w:tcW w:w="4644" w:type="dxa"/>
            <w:shd w:val="clear" w:color="auto" w:fill="DBE5F1"/>
          </w:tcPr>
          <w:p w14:paraId="3AAEABDC"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Obnoviteľné energetické zdroje – ich princíp a použitie</w:t>
            </w:r>
          </w:p>
        </w:tc>
      </w:tr>
      <w:tr w:rsidR="003E00B9" w14:paraId="6AB1EA3A" w14:textId="77777777" w:rsidTr="00CA16B9">
        <w:tc>
          <w:tcPr>
            <w:tcW w:w="4644" w:type="dxa"/>
            <w:shd w:val="clear" w:color="auto" w:fill="EDF2F8"/>
          </w:tcPr>
          <w:p w14:paraId="637D62EB"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Suché montáže</w:t>
            </w:r>
          </w:p>
        </w:tc>
        <w:tc>
          <w:tcPr>
            <w:tcW w:w="4644" w:type="dxa"/>
            <w:shd w:val="clear" w:color="auto" w:fill="EDF2F8"/>
          </w:tcPr>
          <w:p w14:paraId="5C48AA16"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Ohýbanie a zváranie</w:t>
            </w:r>
          </w:p>
        </w:tc>
      </w:tr>
      <w:tr w:rsidR="003E00B9" w14:paraId="62DE313F" w14:textId="77777777" w:rsidTr="00CA16B9">
        <w:tc>
          <w:tcPr>
            <w:tcW w:w="4644" w:type="dxa"/>
            <w:shd w:val="clear" w:color="auto" w:fill="DBE5F1"/>
          </w:tcPr>
          <w:p w14:paraId="4673A3EA"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Meracie metódy</w:t>
            </w:r>
          </w:p>
        </w:tc>
        <w:tc>
          <w:tcPr>
            <w:tcW w:w="4644" w:type="dxa"/>
            <w:shd w:val="clear" w:color="auto" w:fill="DBE5F1"/>
          </w:tcPr>
          <w:p w14:paraId="5D64109D"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Strojové obrábanie kovov</w:t>
            </w:r>
          </w:p>
        </w:tc>
      </w:tr>
      <w:tr w:rsidR="003E00B9" w14:paraId="33D0C0FE" w14:textId="77777777" w:rsidTr="00CA16B9">
        <w:tc>
          <w:tcPr>
            <w:tcW w:w="4644" w:type="dxa"/>
            <w:shd w:val="clear" w:color="auto" w:fill="EDF2F8"/>
          </w:tcPr>
          <w:p w14:paraId="01143268"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Technológie vo svojej profesii</w:t>
            </w:r>
          </w:p>
        </w:tc>
        <w:tc>
          <w:tcPr>
            <w:tcW w:w="4644" w:type="dxa"/>
            <w:shd w:val="clear" w:color="auto" w:fill="EDF2F8"/>
          </w:tcPr>
          <w:p w14:paraId="7EDE5E33"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Elektrické zváranie</w:t>
            </w:r>
          </w:p>
        </w:tc>
      </w:tr>
      <w:tr w:rsidR="003E00B9" w14:paraId="6BA5ABF1" w14:textId="77777777" w:rsidTr="00CA16B9">
        <w:tc>
          <w:tcPr>
            <w:tcW w:w="4644" w:type="dxa"/>
            <w:shd w:val="clear" w:color="auto" w:fill="DBE5F1"/>
          </w:tcPr>
          <w:p w14:paraId="6A889608"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Následnosť technologických postupov</w:t>
            </w:r>
          </w:p>
        </w:tc>
        <w:tc>
          <w:tcPr>
            <w:tcW w:w="4644" w:type="dxa"/>
            <w:shd w:val="clear" w:color="auto" w:fill="DBE5F1"/>
          </w:tcPr>
          <w:p w14:paraId="14F08EDF"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Princípy výroby elektrickej energie</w:t>
            </w:r>
          </w:p>
        </w:tc>
      </w:tr>
      <w:tr w:rsidR="003E00B9" w14:paraId="0C76B2EE" w14:textId="77777777" w:rsidTr="00CA16B9">
        <w:tc>
          <w:tcPr>
            <w:tcW w:w="4644" w:type="dxa"/>
            <w:shd w:val="clear" w:color="auto" w:fill="EDF2F8"/>
          </w:tcPr>
          <w:p w14:paraId="4DC23FD3"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Vlastnosti a štruktúra materiálov, podmienky a obmedzenia ich použitia</w:t>
            </w:r>
          </w:p>
        </w:tc>
        <w:tc>
          <w:tcPr>
            <w:tcW w:w="4644" w:type="dxa"/>
            <w:shd w:val="clear" w:color="auto" w:fill="EDF2F8"/>
          </w:tcPr>
          <w:p w14:paraId="3017647C"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Rozvodné siete a regulácie</w:t>
            </w:r>
          </w:p>
        </w:tc>
      </w:tr>
      <w:tr w:rsidR="003E00B9" w14:paraId="635AA6D8" w14:textId="77777777" w:rsidTr="00CA16B9">
        <w:tc>
          <w:tcPr>
            <w:tcW w:w="4644" w:type="dxa"/>
            <w:shd w:val="clear" w:color="auto" w:fill="DBE5F1"/>
          </w:tcPr>
          <w:p w14:paraId="40BB0BAF"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Obsluha a použitie prístrojov, nástrojov, strojov a pomôcok</w:t>
            </w:r>
          </w:p>
        </w:tc>
        <w:tc>
          <w:tcPr>
            <w:tcW w:w="4644" w:type="dxa"/>
            <w:shd w:val="clear" w:color="auto" w:fill="DBE5F1"/>
          </w:tcPr>
          <w:p w14:paraId="62BC0D64"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Miešanie farieb, olejových a syntetických lakov</w:t>
            </w:r>
          </w:p>
        </w:tc>
      </w:tr>
      <w:tr w:rsidR="003E00B9" w14:paraId="1D6F9F84" w14:textId="77777777" w:rsidTr="00CA16B9">
        <w:tc>
          <w:tcPr>
            <w:tcW w:w="4644" w:type="dxa"/>
            <w:shd w:val="clear" w:color="auto" w:fill="EDF2F8"/>
          </w:tcPr>
          <w:p w14:paraId="27BF8D6E"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Technické predpisy (vrátane technických noriem)</w:t>
            </w:r>
          </w:p>
        </w:tc>
        <w:tc>
          <w:tcPr>
            <w:tcW w:w="4644" w:type="dxa"/>
            <w:shd w:val="clear" w:color="auto" w:fill="EDF2F8"/>
          </w:tcPr>
          <w:p w14:paraId="7AA16A15"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Rozvádzače, bleskozvody</w:t>
            </w:r>
          </w:p>
        </w:tc>
      </w:tr>
      <w:tr w:rsidR="003E00B9" w14:paraId="06F22442" w14:textId="77777777" w:rsidTr="00CA16B9">
        <w:tc>
          <w:tcPr>
            <w:tcW w:w="4644" w:type="dxa"/>
            <w:shd w:val="clear" w:color="auto" w:fill="DBE5F1"/>
          </w:tcPr>
          <w:p w14:paraId="5E475668"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Cudze jazyky – technická terminológia</w:t>
            </w:r>
          </w:p>
        </w:tc>
        <w:tc>
          <w:tcPr>
            <w:tcW w:w="4644" w:type="dxa"/>
            <w:shd w:val="clear" w:color="auto" w:fill="DBE5F1"/>
          </w:tcPr>
          <w:p w14:paraId="71CAAA3F"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Anténne, komunikačné a signalizačné zariadenia</w:t>
            </w:r>
          </w:p>
        </w:tc>
      </w:tr>
      <w:tr w:rsidR="003E00B9" w14:paraId="420794CB" w14:textId="77777777" w:rsidTr="00CA16B9">
        <w:tc>
          <w:tcPr>
            <w:tcW w:w="4644" w:type="dxa"/>
            <w:shd w:val="clear" w:color="auto" w:fill="EDF2F8"/>
          </w:tcPr>
          <w:p w14:paraId="1265A4B6" w14:textId="77777777" w:rsidR="003E00B9" w:rsidRPr="00CA16B9" w:rsidRDefault="003E00B9" w:rsidP="00CA16B9">
            <w:pPr>
              <w:spacing w:before="120" w:after="120"/>
              <w:rPr>
                <w:rFonts w:ascii="Arial" w:hAnsi="Arial" w:cs="Arial"/>
                <w:b/>
                <w:bCs/>
                <w:color w:val="000000"/>
                <w:lang w:val="sk-SK"/>
              </w:rPr>
            </w:pPr>
            <w:r w:rsidRPr="00CA16B9">
              <w:rPr>
                <w:rFonts w:ascii="Arial" w:hAnsi="Arial" w:cs="Arial"/>
                <w:bCs/>
                <w:color w:val="000000"/>
                <w:lang w:val="sk-SK"/>
              </w:rPr>
              <w:t>Predpisy BOZP</w:t>
            </w:r>
          </w:p>
        </w:tc>
        <w:tc>
          <w:tcPr>
            <w:tcW w:w="4644" w:type="dxa"/>
            <w:shd w:val="clear" w:color="auto" w:fill="EDF2F8"/>
          </w:tcPr>
          <w:p w14:paraId="606C9E73" w14:textId="77777777" w:rsidR="003E00B9" w:rsidRPr="00CA16B9" w:rsidRDefault="003E00B9" w:rsidP="00CA16B9">
            <w:pPr>
              <w:spacing w:before="120" w:after="120"/>
              <w:rPr>
                <w:rFonts w:ascii="Arial" w:hAnsi="Arial" w:cs="Arial"/>
                <w:color w:val="000000"/>
                <w:lang w:val="sk-SK"/>
              </w:rPr>
            </w:pPr>
            <w:r w:rsidRPr="00CA16B9">
              <w:rPr>
                <w:rFonts w:ascii="Arial" w:hAnsi="Arial" w:cs="Arial"/>
                <w:color w:val="000000"/>
                <w:lang w:val="sk-SK"/>
              </w:rPr>
              <w:t>Technológie nanášania materiálov</w:t>
            </w:r>
          </w:p>
        </w:tc>
      </w:tr>
      <w:tr w:rsidR="00B41236" w14:paraId="2E0D902B" w14:textId="77777777" w:rsidTr="00CA16B9">
        <w:tc>
          <w:tcPr>
            <w:tcW w:w="4644" w:type="dxa"/>
            <w:shd w:val="clear" w:color="auto" w:fill="DBE5F1"/>
          </w:tcPr>
          <w:p w14:paraId="7B453A07" w14:textId="265283D3" w:rsidR="00B41236" w:rsidRPr="00CA16B9" w:rsidRDefault="005F6AB3" w:rsidP="00CA16B9">
            <w:pPr>
              <w:spacing w:before="120" w:after="120"/>
              <w:rPr>
                <w:rFonts w:ascii="Arial" w:hAnsi="Arial" w:cs="Arial"/>
                <w:b/>
                <w:bCs/>
                <w:color w:val="000000"/>
                <w:lang w:val="sk-SK"/>
              </w:rPr>
            </w:pPr>
            <w:r w:rsidRPr="00CA16B9">
              <w:rPr>
                <w:rFonts w:ascii="Arial" w:hAnsi="Arial" w:cs="Arial"/>
                <w:bCs/>
                <w:color w:val="000000"/>
                <w:lang w:val="sk-SK"/>
              </w:rPr>
              <w:t>Zváranie plastov</w:t>
            </w:r>
          </w:p>
        </w:tc>
        <w:tc>
          <w:tcPr>
            <w:tcW w:w="4644" w:type="dxa"/>
            <w:shd w:val="clear" w:color="auto" w:fill="DBE5F1"/>
          </w:tcPr>
          <w:p w14:paraId="29D01049" w14:textId="77777777" w:rsidR="00B41236" w:rsidRPr="00CA16B9" w:rsidRDefault="00B41236" w:rsidP="00CA16B9">
            <w:pPr>
              <w:spacing w:before="120" w:after="120"/>
              <w:rPr>
                <w:rFonts w:ascii="Arial" w:hAnsi="Arial" w:cs="Arial"/>
                <w:color w:val="000000"/>
                <w:lang w:val="sk-SK"/>
              </w:rPr>
            </w:pPr>
          </w:p>
        </w:tc>
      </w:tr>
    </w:tbl>
    <w:p w14:paraId="11AA3C31" w14:textId="77777777" w:rsidR="00196E2D" w:rsidRDefault="00196E2D" w:rsidP="003E00B9">
      <w:pPr>
        <w:rPr>
          <w:rFonts w:ascii="Arial" w:hAnsi="Arial" w:cs="Arial"/>
        </w:rPr>
      </w:pPr>
    </w:p>
    <w:p w14:paraId="7C01BE51" w14:textId="51B08226" w:rsidR="003E00B9" w:rsidRDefault="00196E2D" w:rsidP="00196E2D">
      <w:pPr>
        <w:jc w:val="both"/>
        <w:rPr>
          <w:rFonts w:ascii="Arial" w:hAnsi="Arial" w:cs="Arial"/>
        </w:rPr>
      </w:pPr>
      <w:r>
        <w:rPr>
          <w:rFonts w:ascii="Arial" w:hAnsi="Arial" w:cs="Arial"/>
        </w:rPr>
        <w:lastRenderedPageBreak/>
        <w:t xml:space="preserve">KCEB </w:t>
      </w:r>
      <w:r w:rsidR="00760444">
        <w:rPr>
          <w:rFonts w:ascii="Arial" w:hAnsi="Arial" w:cs="Arial"/>
        </w:rPr>
        <w:t xml:space="preserve">sa </w:t>
      </w:r>
      <w:r w:rsidR="00631B19">
        <w:rPr>
          <w:rFonts w:ascii="Arial" w:hAnsi="Arial" w:cs="Arial"/>
        </w:rPr>
        <w:t>tiež zameria na preškoľ</w:t>
      </w:r>
      <w:r>
        <w:rPr>
          <w:rFonts w:ascii="Arial" w:hAnsi="Arial" w:cs="Arial"/>
        </w:rPr>
        <w:t xml:space="preserve">ovanie </w:t>
      </w:r>
      <w:r w:rsidR="00760444">
        <w:rPr>
          <w:rFonts w:ascii="Arial" w:hAnsi="Arial" w:cs="Arial"/>
        </w:rPr>
        <w:t>a prípravu na testy k udeľovaniu</w:t>
      </w:r>
      <w:r>
        <w:rPr>
          <w:rFonts w:ascii="Arial" w:hAnsi="Arial" w:cs="Arial"/>
        </w:rPr>
        <w:t xml:space="preserve"> osvedčení v súlade s článkom 14(3) Smernice 2009/28/EC pre </w:t>
      </w:r>
      <w:r w:rsidRPr="00196E2D">
        <w:rPr>
          <w:rFonts w:ascii="Arial" w:hAnsi="Arial" w:cs="Arial"/>
          <w:b/>
        </w:rPr>
        <w:t>inštalatérov maloobjemových kotlov a pecí na biomasu, solárnych fotovoltaických a solárnych tepelných systémov, plytkých geotermálnych systémov, ako aj tepelných čerpadiel</w:t>
      </w:r>
      <w:r>
        <w:rPr>
          <w:rFonts w:ascii="Arial" w:hAnsi="Arial" w:cs="Arial"/>
        </w:rPr>
        <w:t>.</w:t>
      </w:r>
    </w:p>
    <w:p w14:paraId="1373C166" w14:textId="5ACF20CC" w:rsidR="003E00B9" w:rsidRDefault="003E00B9" w:rsidP="003E00B9">
      <w:pPr>
        <w:rPr>
          <w:rFonts w:ascii="Arial" w:hAnsi="Arial" w:cs="Arial"/>
        </w:rPr>
      </w:pPr>
    </w:p>
    <w:p w14:paraId="3CF5E4A1" w14:textId="747291F1" w:rsidR="00196E2D" w:rsidRDefault="00196E2D" w:rsidP="00196E2D">
      <w:pPr>
        <w:spacing w:before="120" w:after="120"/>
        <w:jc w:val="both"/>
        <w:rPr>
          <w:rFonts w:ascii="Arial" w:hAnsi="Arial" w:cs="Arial"/>
          <w:lang w:val="sk-SK"/>
        </w:rPr>
      </w:pPr>
      <w:r>
        <w:rPr>
          <w:rFonts w:ascii="Arial" w:hAnsi="Arial" w:cs="Arial"/>
          <w:lang w:val="sk-SK"/>
        </w:rPr>
        <w:t>Z technický</w:t>
      </w:r>
      <w:r w:rsidR="00760444">
        <w:rPr>
          <w:rFonts w:ascii="Arial" w:hAnsi="Arial" w:cs="Arial"/>
          <w:lang w:val="sk-SK"/>
        </w:rPr>
        <w:t>ch</w:t>
      </w:r>
      <w:r>
        <w:rPr>
          <w:rFonts w:ascii="Arial" w:hAnsi="Arial" w:cs="Arial"/>
          <w:lang w:val="sk-SK"/>
        </w:rPr>
        <w:t xml:space="preserve"> profesií, nasledovné profesie boli identifikované ako kľúčové pre zvýšenie </w:t>
      </w:r>
      <w:r w:rsidR="00760444">
        <w:rPr>
          <w:rFonts w:ascii="Arial" w:hAnsi="Arial" w:cs="Arial"/>
          <w:lang w:val="sk-SK"/>
        </w:rPr>
        <w:t>EE</w:t>
      </w:r>
      <w:r>
        <w:rPr>
          <w:rFonts w:ascii="Arial" w:hAnsi="Arial" w:cs="Arial"/>
          <w:lang w:val="sk-SK"/>
        </w:rPr>
        <w:t xml:space="preserve"> a zvýšenie využitia </w:t>
      </w:r>
      <w:r w:rsidR="00760444">
        <w:rPr>
          <w:rFonts w:ascii="Arial" w:hAnsi="Arial" w:cs="Arial"/>
          <w:lang w:val="sk-SK"/>
        </w:rPr>
        <w:t>OZE</w:t>
      </w:r>
      <w:r>
        <w:rPr>
          <w:rFonts w:ascii="Arial" w:hAnsi="Arial" w:cs="Arial"/>
          <w:lang w:val="sk-SK"/>
        </w:rPr>
        <w:t xml:space="preserve"> a ktoré potrebujú okamžitú pozornosť:</w:t>
      </w:r>
    </w:p>
    <w:p w14:paraId="02567C9B" w14:textId="77777777" w:rsidR="00196E2D" w:rsidRDefault="00196E2D" w:rsidP="00196E2D">
      <w:pPr>
        <w:spacing w:before="120" w:after="120"/>
        <w:jc w:val="both"/>
        <w:rPr>
          <w:rFonts w:ascii="Arial" w:hAnsi="Arial" w:cs="Arial"/>
          <w:lang w:val="sk-SK"/>
        </w:rPr>
      </w:pPr>
    </w:p>
    <w:p w14:paraId="4AF6F164" w14:textId="62AD735B" w:rsidR="00196E2D" w:rsidRDefault="00196E2D" w:rsidP="00196E2D">
      <w:pPr>
        <w:spacing w:before="120" w:after="120"/>
        <w:jc w:val="both"/>
        <w:rPr>
          <w:rFonts w:ascii="Arial" w:hAnsi="Arial" w:cs="Arial"/>
          <w:lang w:val="sk-SK"/>
        </w:rPr>
      </w:pPr>
      <w:r>
        <w:rPr>
          <w:rFonts w:ascii="Arial" w:hAnsi="Arial" w:cs="Arial"/>
          <w:lang w:val="sk-SK"/>
        </w:rPr>
        <w:t xml:space="preserve">Tabulka </w:t>
      </w:r>
      <w:r w:rsidR="00F022B6">
        <w:rPr>
          <w:rFonts w:ascii="Arial" w:hAnsi="Arial" w:cs="Arial"/>
          <w:lang w:val="sk-SK"/>
        </w:rPr>
        <w:t>4</w:t>
      </w:r>
      <w:r>
        <w:rPr>
          <w:rFonts w:ascii="Arial" w:hAnsi="Arial" w:cs="Arial"/>
          <w:lang w:val="sk-SK"/>
        </w:rPr>
        <w:t>.2</w:t>
      </w:r>
    </w:p>
    <w:p w14:paraId="02E3E769" w14:textId="77777777" w:rsidR="00196E2D" w:rsidRDefault="00196E2D" w:rsidP="003E00B9">
      <w:pPr>
        <w:rPr>
          <w:rFonts w:ascii="Arial" w:hAnsi="Arial" w:cs="Arial"/>
        </w:rPr>
      </w:pPr>
    </w:p>
    <w:tbl>
      <w:tblPr>
        <w:tblW w:w="0" w:type="auto"/>
        <w:tblLook w:val="04A0" w:firstRow="1" w:lastRow="0" w:firstColumn="1" w:lastColumn="0" w:noHBand="0" w:noVBand="1"/>
      </w:tblPr>
      <w:tblGrid>
        <w:gridCol w:w="4644"/>
        <w:gridCol w:w="4644"/>
      </w:tblGrid>
      <w:tr w:rsidR="00CA16B9" w:rsidRPr="00DD1DA6" w14:paraId="5193B608" w14:textId="77777777" w:rsidTr="00CA16B9">
        <w:tc>
          <w:tcPr>
            <w:tcW w:w="4644" w:type="dxa"/>
            <w:tcBorders>
              <w:bottom w:val="single" w:sz="8" w:space="0" w:color="FFFFFF"/>
            </w:tcBorders>
            <w:shd w:val="clear" w:color="auto" w:fill="9E3A38"/>
          </w:tcPr>
          <w:p w14:paraId="193D920D" w14:textId="77777777" w:rsidR="00196E2D" w:rsidRPr="00CA16B9" w:rsidRDefault="00196E2D" w:rsidP="00CA16B9">
            <w:pPr>
              <w:spacing w:before="120" w:after="120"/>
              <w:jc w:val="both"/>
              <w:rPr>
                <w:rFonts w:ascii="Arial" w:hAnsi="Arial" w:cs="Arial"/>
                <w:b/>
                <w:bCs/>
                <w:color w:val="FFFFFF"/>
                <w:lang w:val="sk-SK"/>
              </w:rPr>
            </w:pPr>
            <w:r w:rsidRPr="00CA16B9">
              <w:rPr>
                <w:rFonts w:ascii="Arial" w:hAnsi="Arial" w:cs="Arial"/>
                <w:b/>
                <w:bCs/>
                <w:color w:val="FFFFFF"/>
                <w:lang w:val="sk-SK"/>
              </w:rPr>
              <w:t>Profesie</w:t>
            </w:r>
          </w:p>
        </w:tc>
        <w:tc>
          <w:tcPr>
            <w:tcW w:w="4644" w:type="dxa"/>
            <w:tcBorders>
              <w:bottom w:val="single" w:sz="8" w:space="0" w:color="FFFFFF"/>
            </w:tcBorders>
            <w:shd w:val="clear" w:color="auto" w:fill="9E3A38"/>
          </w:tcPr>
          <w:p w14:paraId="6A18B990" w14:textId="77777777" w:rsidR="00196E2D" w:rsidRPr="00CA16B9" w:rsidRDefault="00196E2D" w:rsidP="00CA16B9">
            <w:pPr>
              <w:spacing w:before="120" w:after="120"/>
              <w:jc w:val="both"/>
              <w:rPr>
                <w:rFonts w:ascii="Arial" w:hAnsi="Arial" w:cs="Arial"/>
                <w:b/>
                <w:bCs/>
                <w:color w:val="FFFFFF"/>
                <w:lang w:val="sk-SK"/>
              </w:rPr>
            </w:pPr>
            <w:r w:rsidRPr="00CA16B9">
              <w:rPr>
                <w:rFonts w:ascii="Arial" w:hAnsi="Arial" w:cs="Arial"/>
                <w:b/>
                <w:bCs/>
                <w:color w:val="FFFFFF"/>
                <w:lang w:val="sk-SK"/>
              </w:rPr>
              <w:t>Špecifické zručnosti a znalosti, ktoré je potrebné rozvinúť</w:t>
            </w:r>
          </w:p>
        </w:tc>
      </w:tr>
      <w:tr w:rsidR="00CA16B9" w:rsidRPr="00DD1DA6" w14:paraId="51C9D675" w14:textId="77777777" w:rsidTr="00CA16B9">
        <w:tc>
          <w:tcPr>
            <w:tcW w:w="4644" w:type="dxa"/>
            <w:tcBorders>
              <w:top w:val="single" w:sz="8" w:space="0" w:color="FFFFFF"/>
            </w:tcBorders>
            <w:shd w:val="clear" w:color="auto" w:fill="CCCCCC"/>
          </w:tcPr>
          <w:p w14:paraId="2ABB4040" w14:textId="35509A8A" w:rsidR="00196E2D" w:rsidRPr="00CA16B9" w:rsidRDefault="005805CE" w:rsidP="00CA16B9">
            <w:pPr>
              <w:spacing w:before="120" w:after="120"/>
              <w:jc w:val="both"/>
              <w:rPr>
                <w:rFonts w:ascii="Arial" w:hAnsi="Arial" w:cs="Arial"/>
                <w:b/>
                <w:bCs/>
                <w:color w:val="000000"/>
                <w:lang w:val="sk-SK"/>
              </w:rPr>
            </w:pPr>
            <w:r w:rsidRPr="00CA16B9">
              <w:rPr>
                <w:rFonts w:ascii="Arial" w:hAnsi="Arial" w:cs="Arial"/>
                <w:bCs/>
                <w:color w:val="000000"/>
                <w:lang w:val="sk-SK"/>
              </w:rPr>
              <w:t>E</w:t>
            </w:r>
            <w:r w:rsidR="00C65384" w:rsidRPr="00CA16B9">
              <w:rPr>
                <w:rFonts w:ascii="Arial" w:hAnsi="Arial" w:cs="Arial"/>
                <w:bCs/>
                <w:color w:val="000000"/>
                <w:lang w:val="sk-SK"/>
              </w:rPr>
              <w:t>nergetickí poradcovia</w:t>
            </w:r>
          </w:p>
        </w:tc>
        <w:tc>
          <w:tcPr>
            <w:tcW w:w="4644" w:type="dxa"/>
            <w:tcBorders>
              <w:top w:val="single" w:sz="8" w:space="0" w:color="FFFFFF"/>
            </w:tcBorders>
            <w:shd w:val="clear" w:color="auto" w:fill="CCCCCC"/>
          </w:tcPr>
          <w:p w14:paraId="6C9CADF1" w14:textId="0ED31146" w:rsidR="00196E2D" w:rsidRPr="00CA16B9" w:rsidRDefault="00324399" w:rsidP="00CA16B9">
            <w:pPr>
              <w:spacing w:before="120" w:after="120"/>
              <w:jc w:val="both"/>
              <w:rPr>
                <w:rFonts w:ascii="Arial" w:hAnsi="Arial" w:cs="Arial"/>
                <w:color w:val="000000"/>
                <w:lang w:val="sk-SK"/>
              </w:rPr>
            </w:pPr>
            <w:r w:rsidRPr="00CA16B9">
              <w:rPr>
                <w:rFonts w:ascii="Arial" w:hAnsi="Arial" w:cs="Arial"/>
                <w:color w:val="000000"/>
                <w:lang w:val="sk-SK"/>
              </w:rPr>
              <w:t>Široké znalosti z oblasti energetických tokov a pochodov, energetickej efektívnosti, efektívneho využívania zdrojov, obnoviteľných zdrojov energie</w:t>
            </w:r>
            <w:r w:rsidR="00C65384" w:rsidRPr="00CA16B9">
              <w:rPr>
                <w:color w:val="000000"/>
              </w:rPr>
              <w:t xml:space="preserve"> </w:t>
            </w:r>
            <w:r w:rsidR="00C65384" w:rsidRPr="00CA16B9">
              <w:rPr>
                <w:rFonts w:ascii="Arial" w:hAnsi="Arial" w:cs="Arial"/>
                <w:color w:val="000000"/>
                <w:lang w:val="sk-SK"/>
              </w:rPr>
              <w:t xml:space="preserve">Široké znalosti z oblasti  návrhu energeticky efektívnych </w:t>
            </w:r>
            <w:r w:rsidR="00631B19" w:rsidRPr="00CA16B9">
              <w:rPr>
                <w:rFonts w:ascii="Arial" w:hAnsi="Arial" w:cs="Arial"/>
                <w:color w:val="000000"/>
                <w:lang w:val="sk-SK"/>
              </w:rPr>
              <w:t xml:space="preserve">budov a budov s takmer nulovou </w:t>
            </w:r>
            <w:r w:rsidR="00C65384" w:rsidRPr="00CA16B9">
              <w:rPr>
                <w:rFonts w:ascii="Arial" w:hAnsi="Arial" w:cs="Arial"/>
                <w:color w:val="000000"/>
                <w:lang w:val="sk-SK"/>
              </w:rPr>
              <w:t>potrebou energie, integrovaného navrhovania a schém hodnotenia udržateľnosti.</w:t>
            </w:r>
          </w:p>
        </w:tc>
      </w:tr>
      <w:tr w:rsidR="00196E2D" w:rsidRPr="00DD1DA6" w14:paraId="177DCDFB" w14:textId="77777777" w:rsidTr="00CA16B9">
        <w:tc>
          <w:tcPr>
            <w:tcW w:w="4644" w:type="dxa"/>
            <w:shd w:val="clear" w:color="auto" w:fill="E6E6E6"/>
          </w:tcPr>
          <w:p w14:paraId="47353386" w14:textId="7045727A" w:rsidR="00196E2D" w:rsidRPr="00CA16B9" w:rsidRDefault="00196E2D" w:rsidP="00CA16B9">
            <w:pPr>
              <w:spacing w:before="120" w:after="120"/>
              <w:jc w:val="both"/>
              <w:rPr>
                <w:rFonts w:ascii="Arial" w:hAnsi="Arial" w:cs="Arial"/>
                <w:b/>
                <w:bCs/>
                <w:color w:val="000000"/>
                <w:lang w:val="sk-SK"/>
              </w:rPr>
            </w:pPr>
            <w:r w:rsidRPr="00CA16B9">
              <w:rPr>
                <w:rFonts w:ascii="Arial" w:hAnsi="Arial" w:cs="Arial"/>
                <w:bCs/>
                <w:color w:val="000000"/>
                <w:lang w:val="sk-SK"/>
              </w:rPr>
              <w:t>Architekti</w:t>
            </w:r>
            <w:r w:rsidR="00C65384" w:rsidRPr="00CA16B9">
              <w:rPr>
                <w:rFonts w:ascii="Arial" w:hAnsi="Arial" w:cs="Arial"/>
                <w:bCs/>
                <w:color w:val="000000"/>
                <w:lang w:val="sk-SK"/>
              </w:rPr>
              <w:t>, projektanti</w:t>
            </w:r>
          </w:p>
        </w:tc>
        <w:tc>
          <w:tcPr>
            <w:tcW w:w="4644" w:type="dxa"/>
            <w:shd w:val="clear" w:color="auto" w:fill="E6E6E6"/>
          </w:tcPr>
          <w:p w14:paraId="394490EE" w14:textId="77777777" w:rsidR="00196E2D" w:rsidRPr="00CA16B9" w:rsidRDefault="00196E2D" w:rsidP="00CA16B9">
            <w:pPr>
              <w:spacing w:before="120" w:after="120"/>
              <w:jc w:val="both"/>
              <w:rPr>
                <w:rFonts w:ascii="Arial" w:hAnsi="Arial" w:cs="Arial"/>
                <w:color w:val="000000"/>
                <w:lang w:val="sk-SK"/>
              </w:rPr>
            </w:pPr>
            <w:r w:rsidRPr="00CA16B9">
              <w:rPr>
                <w:rFonts w:ascii="Arial" w:hAnsi="Arial" w:cs="Arial"/>
                <w:color w:val="000000"/>
                <w:lang w:val="sk-SK"/>
              </w:rPr>
              <w:t>Nízkouhlíkové dizajnérske zručnosti, nákladovosť životného cyklu budov</w:t>
            </w:r>
            <w:r w:rsidR="00324399" w:rsidRPr="00CA16B9">
              <w:rPr>
                <w:rFonts w:ascii="Arial" w:hAnsi="Arial" w:cs="Arial"/>
                <w:color w:val="000000"/>
                <w:lang w:val="sk-SK"/>
              </w:rPr>
              <w:t>, posúdenie energetických tokov a pochodov.</w:t>
            </w:r>
            <w:r w:rsidRPr="00CA16B9">
              <w:rPr>
                <w:rFonts w:ascii="Arial" w:hAnsi="Arial" w:cs="Arial"/>
                <w:color w:val="000000"/>
                <w:lang w:val="sk-SK"/>
              </w:rPr>
              <w:t xml:space="preserve"> </w:t>
            </w:r>
          </w:p>
          <w:p w14:paraId="5F068088" w14:textId="592D4859" w:rsidR="00C65384" w:rsidRPr="00CA16B9" w:rsidRDefault="00C65384" w:rsidP="00CA16B9">
            <w:pPr>
              <w:spacing w:before="120" w:after="120"/>
              <w:jc w:val="both"/>
              <w:rPr>
                <w:rFonts w:ascii="Arial" w:hAnsi="Arial" w:cs="Arial"/>
                <w:color w:val="000000"/>
                <w:lang w:val="sk-SK"/>
              </w:rPr>
            </w:pPr>
            <w:r w:rsidRPr="00CA16B9">
              <w:rPr>
                <w:rFonts w:ascii="Arial" w:hAnsi="Arial" w:cs="Arial"/>
                <w:color w:val="000000"/>
                <w:lang w:val="sk-SK"/>
              </w:rPr>
              <w:t>Znalosti a zručnosti z oblasti návrhu energeticky efektívnych a nízkoemisných budov (vrátane ich konštrukčných, materiálových a technologických ri</w:t>
            </w:r>
            <w:r w:rsidR="00A13B11" w:rsidRPr="00CA16B9">
              <w:rPr>
                <w:rFonts w:ascii="Arial" w:hAnsi="Arial" w:cs="Arial"/>
                <w:color w:val="000000"/>
                <w:lang w:val="sk-SK"/>
              </w:rPr>
              <w:t xml:space="preserve">ešení), budov s takmer nulovou </w:t>
            </w:r>
            <w:r w:rsidRPr="00CA16B9">
              <w:rPr>
                <w:rFonts w:ascii="Arial" w:hAnsi="Arial" w:cs="Arial"/>
                <w:color w:val="000000"/>
                <w:lang w:val="sk-SK"/>
              </w:rPr>
              <w:t>potrebou energie,  integrovaného navrhovania a schém hodno</w:t>
            </w:r>
            <w:r w:rsidR="006078F7" w:rsidRPr="00CA16B9">
              <w:rPr>
                <w:rFonts w:ascii="Arial" w:hAnsi="Arial" w:cs="Arial"/>
                <w:color w:val="000000"/>
                <w:lang w:val="sk-SK"/>
              </w:rPr>
              <w:t xml:space="preserve">tenia udržateľnosti </w:t>
            </w:r>
            <w:r w:rsidRPr="00CA16B9">
              <w:rPr>
                <w:rFonts w:ascii="Arial" w:hAnsi="Arial" w:cs="Arial"/>
                <w:color w:val="000000"/>
                <w:lang w:val="sk-SK"/>
              </w:rPr>
              <w:t>s dôrazom na energetické ciele.</w:t>
            </w:r>
          </w:p>
        </w:tc>
      </w:tr>
      <w:tr w:rsidR="00196E2D" w:rsidRPr="00DD1DA6" w14:paraId="075E6E87" w14:textId="77777777" w:rsidTr="00CA16B9">
        <w:tc>
          <w:tcPr>
            <w:tcW w:w="4644" w:type="dxa"/>
            <w:shd w:val="clear" w:color="auto" w:fill="CCCCCC"/>
          </w:tcPr>
          <w:p w14:paraId="5053D13A" w14:textId="77777777" w:rsidR="00196E2D" w:rsidRPr="00CA16B9" w:rsidRDefault="00196E2D" w:rsidP="00CA16B9">
            <w:pPr>
              <w:spacing w:before="120" w:after="120"/>
              <w:jc w:val="both"/>
              <w:rPr>
                <w:rFonts w:ascii="Arial" w:hAnsi="Arial" w:cs="Arial"/>
                <w:b/>
                <w:bCs/>
                <w:color w:val="000000"/>
                <w:lang w:val="sk-SK"/>
              </w:rPr>
            </w:pPr>
            <w:r w:rsidRPr="00CA16B9">
              <w:rPr>
                <w:rFonts w:ascii="Arial" w:hAnsi="Arial" w:cs="Arial"/>
                <w:bCs/>
                <w:color w:val="000000"/>
                <w:lang w:val="sk-SK"/>
              </w:rPr>
              <w:t>Plánovači</w:t>
            </w:r>
          </w:p>
        </w:tc>
        <w:tc>
          <w:tcPr>
            <w:tcW w:w="4644" w:type="dxa"/>
            <w:shd w:val="clear" w:color="auto" w:fill="CCCCCC"/>
          </w:tcPr>
          <w:p w14:paraId="3A8E7D01" w14:textId="66D5FFE8" w:rsidR="00196E2D" w:rsidRPr="00CA16B9" w:rsidRDefault="00324399" w:rsidP="00CA16B9">
            <w:pPr>
              <w:spacing w:before="120" w:after="120"/>
              <w:jc w:val="both"/>
              <w:rPr>
                <w:rFonts w:ascii="Arial" w:hAnsi="Arial" w:cs="Arial"/>
                <w:color w:val="000000"/>
                <w:lang w:val="sk-SK"/>
              </w:rPr>
            </w:pPr>
            <w:r w:rsidRPr="00CA16B9">
              <w:rPr>
                <w:rFonts w:ascii="Arial" w:hAnsi="Arial" w:cs="Arial"/>
                <w:color w:val="000000"/>
                <w:lang w:val="sk-SK"/>
              </w:rPr>
              <w:t>Široké znalosti z oblasti energetických tokov a pochodov, energetickej a zdrojovej efektívnosti, obnoviteľných zdrojov energie Znalosť nízkouhlíkových (z pohľadu energetickej spotreby) materiálov a montážnych procesov, znalosť energetických cieľov</w:t>
            </w:r>
            <w:r w:rsidR="00673AB2" w:rsidRPr="00CA16B9">
              <w:rPr>
                <w:rFonts w:ascii="Arial" w:hAnsi="Arial" w:cs="Arial"/>
                <w:color w:val="000000"/>
                <w:lang w:val="sk-SK"/>
              </w:rPr>
              <w:t>, participatívne plánovanie</w:t>
            </w:r>
          </w:p>
        </w:tc>
      </w:tr>
      <w:tr w:rsidR="00C65384" w:rsidRPr="00DD1DA6" w14:paraId="5D95E609" w14:textId="77777777" w:rsidTr="00CA16B9">
        <w:tc>
          <w:tcPr>
            <w:tcW w:w="4644" w:type="dxa"/>
            <w:shd w:val="clear" w:color="auto" w:fill="E6E6E6"/>
          </w:tcPr>
          <w:p w14:paraId="2093A3C2" w14:textId="1BAB0CE9" w:rsidR="00C65384" w:rsidRPr="00CA16B9" w:rsidRDefault="00C65384" w:rsidP="00CA16B9">
            <w:pPr>
              <w:spacing w:before="120" w:after="120"/>
              <w:jc w:val="both"/>
              <w:rPr>
                <w:rFonts w:ascii="Arial" w:hAnsi="Arial" w:cs="Arial"/>
                <w:b/>
                <w:bCs/>
                <w:color w:val="000000"/>
                <w:lang w:val="sk-SK"/>
              </w:rPr>
            </w:pPr>
            <w:r w:rsidRPr="00CA16B9">
              <w:rPr>
                <w:rFonts w:ascii="Arial" w:hAnsi="Arial" w:cs="Arial"/>
                <w:bCs/>
                <w:color w:val="000000"/>
                <w:lang w:val="sk-SK"/>
              </w:rPr>
              <w:t>Urbanisti a územní plánovači</w:t>
            </w:r>
          </w:p>
        </w:tc>
        <w:tc>
          <w:tcPr>
            <w:tcW w:w="4644" w:type="dxa"/>
            <w:shd w:val="clear" w:color="auto" w:fill="E6E6E6"/>
          </w:tcPr>
          <w:p w14:paraId="5AFE01BF" w14:textId="7FF41AAE" w:rsidR="00C65384" w:rsidRPr="00CA16B9" w:rsidRDefault="00C65384" w:rsidP="00CA16B9">
            <w:pPr>
              <w:spacing w:before="120" w:after="120"/>
              <w:jc w:val="both"/>
              <w:rPr>
                <w:rFonts w:ascii="Arial" w:hAnsi="Arial" w:cs="Arial"/>
                <w:color w:val="000000"/>
                <w:lang w:val="sk-SK"/>
              </w:rPr>
            </w:pPr>
            <w:r w:rsidRPr="00CA16B9">
              <w:rPr>
                <w:rFonts w:ascii="Arial" w:hAnsi="Arial" w:cs="Arial"/>
                <w:color w:val="000000"/>
                <w:lang w:val="sk-SK"/>
              </w:rPr>
              <w:t xml:space="preserve">Znalosť cieľov energetickej politiky a územných nástrojov ich dosiahnutia, participatívny prístup k plánovaniu, účasť </w:t>
            </w:r>
            <w:r w:rsidRPr="00CA16B9">
              <w:rPr>
                <w:rFonts w:ascii="Arial" w:hAnsi="Arial" w:cs="Arial"/>
                <w:color w:val="000000"/>
                <w:lang w:val="sk-SK"/>
              </w:rPr>
              <w:lastRenderedPageBreak/>
              <w:t>v procesoch integrovaného plánovania.</w:t>
            </w:r>
          </w:p>
        </w:tc>
      </w:tr>
      <w:tr w:rsidR="00196E2D" w:rsidRPr="00DD1DA6" w14:paraId="4D3C2803" w14:textId="77777777" w:rsidTr="00CA16B9">
        <w:tc>
          <w:tcPr>
            <w:tcW w:w="4644" w:type="dxa"/>
            <w:shd w:val="clear" w:color="auto" w:fill="CCCCCC"/>
          </w:tcPr>
          <w:p w14:paraId="4CC2D861" w14:textId="52B074B4" w:rsidR="00196E2D" w:rsidRPr="00CA16B9" w:rsidRDefault="00196E2D" w:rsidP="00CA16B9">
            <w:pPr>
              <w:spacing w:before="120" w:after="120"/>
              <w:jc w:val="both"/>
              <w:rPr>
                <w:rFonts w:ascii="Arial" w:hAnsi="Arial" w:cs="Arial"/>
                <w:b/>
                <w:bCs/>
                <w:color w:val="000000"/>
                <w:lang w:val="sk-SK"/>
              </w:rPr>
            </w:pPr>
            <w:r w:rsidRPr="00CA16B9">
              <w:rPr>
                <w:rFonts w:ascii="Arial" w:hAnsi="Arial" w:cs="Arial"/>
                <w:bCs/>
                <w:color w:val="000000"/>
                <w:lang w:val="sk-SK"/>
              </w:rPr>
              <w:lastRenderedPageBreak/>
              <w:t>Inžinieri</w:t>
            </w:r>
            <w:r w:rsidR="00C65384" w:rsidRPr="00CA16B9">
              <w:rPr>
                <w:rFonts w:ascii="Arial" w:hAnsi="Arial" w:cs="Arial"/>
                <w:bCs/>
                <w:color w:val="000000"/>
                <w:lang w:val="sk-SK"/>
              </w:rPr>
              <w:t>, stavbyvedúci</w:t>
            </w:r>
          </w:p>
        </w:tc>
        <w:tc>
          <w:tcPr>
            <w:tcW w:w="4644" w:type="dxa"/>
            <w:shd w:val="clear" w:color="auto" w:fill="CCCCCC"/>
          </w:tcPr>
          <w:p w14:paraId="6ABEC974" w14:textId="77777777" w:rsidR="00196E2D" w:rsidRPr="00CA16B9" w:rsidRDefault="00324399" w:rsidP="00CA16B9">
            <w:pPr>
              <w:spacing w:before="120" w:after="120"/>
              <w:jc w:val="both"/>
              <w:rPr>
                <w:rFonts w:ascii="Arial" w:hAnsi="Arial" w:cs="Arial"/>
                <w:color w:val="000000"/>
                <w:lang w:val="sk-SK"/>
              </w:rPr>
            </w:pPr>
            <w:r w:rsidRPr="00CA16B9">
              <w:rPr>
                <w:rFonts w:ascii="Arial" w:hAnsi="Arial" w:cs="Arial"/>
                <w:color w:val="000000"/>
                <w:lang w:val="sk-SK"/>
              </w:rPr>
              <w:t>Široké znalosti z oblasti energetických tokov a pochodov, energetickej a zdrojovej efektívnosti, obnoviteľných zdrojov energie Znalosť nízkouhlíkových (z pohľadu energetickej spotreby) materiálov a montážnych procesov, znalosť energetických cieľov.</w:t>
            </w:r>
          </w:p>
          <w:p w14:paraId="69F3E8F0" w14:textId="2736F41D" w:rsidR="00C65384" w:rsidRPr="00CA16B9" w:rsidRDefault="00C65384" w:rsidP="00CA16B9">
            <w:pPr>
              <w:spacing w:before="120" w:after="120"/>
              <w:jc w:val="both"/>
              <w:rPr>
                <w:rFonts w:ascii="Arial" w:hAnsi="Arial" w:cs="Arial"/>
                <w:color w:val="000000"/>
                <w:lang w:val="sk-SK"/>
              </w:rPr>
            </w:pPr>
            <w:r w:rsidRPr="00CA16B9">
              <w:rPr>
                <w:rFonts w:ascii="Arial" w:hAnsi="Arial" w:cs="Arial"/>
                <w:color w:val="000000"/>
                <w:lang w:val="sk-SK"/>
              </w:rPr>
              <w:t>Znalosti a zručnosti z  oblasti  riešenia a realizácie energeticky efektívnych a nízkoemisných budov (vrátane ich montážnych proc</w:t>
            </w:r>
            <w:r w:rsidR="00A13B11" w:rsidRPr="00CA16B9">
              <w:rPr>
                <w:rFonts w:ascii="Arial" w:hAnsi="Arial" w:cs="Arial"/>
                <w:color w:val="000000"/>
                <w:lang w:val="sk-SK"/>
              </w:rPr>
              <w:t xml:space="preserve">esov) a budov s takmer nulovou </w:t>
            </w:r>
            <w:r w:rsidRPr="00CA16B9">
              <w:rPr>
                <w:rFonts w:ascii="Arial" w:hAnsi="Arial" w:cs="Arial"/>
                <w:color w:val="000000"/>
                <w:lang w:val="sk-SK"/>
              </w:rPr>
              <w:t>potrebou energie, ako aj integrovaného navrhovania a schém hodnotenia udržateľnosti v rámci životného cyklu budov s dôrazom na energetické ciele.</w:t>
            </w:r>
          </w:p>
        </w:tc>
      </w:tr>
      <w:tr w:rsidR="00196E2D" w:rsidRPr="00DD1DA6" w14:paraId="544AD94A" w14:textId="77777777" w:rsidTr="00CA16B9">
        <w:tc>
          <w:tcPr>
            <w:tcW w:w="4644" w:type="dxa"/>
            <w:shd w:val="clear" w:color="auto" w:fill="E6E6E6"/>
          </w:tcPr>
          <w:p w14:paraId="17D7D95A" w14:textId="4C189262" w:rsidR="00196E2D" w:rsidRPr="00CA16B9" w:rsidRDefault="00196E2D" w:rsidP="00CA16B9">
            <w:pPr>
              <w:spacing w:before="120" w:after="120"/>
              <w:jc w:val="both"/>
              <w:rPr>
                <w:rFonts w:ascii="Arial" w:hAnsi="Arial" w:cs="Arial"/>
                <w:b/>
                <w:bCs/>
                <w:color w:val="000000"/>
                <w:lang w:val="sk-SK"/>
              </w:rPr>
            </w:pPr>
            <w:r w:rsidRPr="00CA16B9">
              <w:rPr>
                <w:rFonts w:ascii="Arial" w:hAnsi="Arial" w:cs="Arial"/>
                <w:bCs/>
                <w:color w:val="000000"/>
                <w:lang w:val="sk-SK"/>
              </w:rPr>
              <w:t>Hodnotitelia dosiahnutých energetických výsledkov</w:t>
            </w:r>
            <w:r w:rsidR="00C65384" w:rsidRPr="00CA16B9">
              <w:rPr>
                <w:rFonts w:ascii="Arial" w:hAnsi="Arial" w:cs="Arial"/>
                <w:bCs/>
                <w:color w:val="000000"/>
                <w:lang w:val="sk-SK"/>
              </w:rPr>
              <w:t>, certifikátori, kontrolóri</w:t>
            </w:r>
          </w:p>
        </w:tc>
        <w:tc>
          <w:tcPr>
            <w:tcW w:w="4644" w:type="dxa"/>
            <w:shd w:val="clear" w:color="auto" w:fill="E6E6E6"/>
          </w:tcPr>
          <w:p w14:paraId="4EBA1881" w14:textId="61EB4244" w:rsidR="00196E2D" w:rsidRPr="00CA16B9" w:rsidRDefault="00C65384" w:rsidP="00CA16B9">
            <w:pPr>
              <w:spacing w:before="120" w:after="120"/>
              <w:jc w:val="both"/>
              <w:rPr>
                <w:rFonts w:ascii="Arial" w:hAnsi="Arial" w:cs="Arial"/>
                <w:color w:val="000000"/>
                <w:lang w:val="sk-SK"/>
              </w:rPr>
            </w:pPr>
            <w:r w:rsidRPr="00CA16B9">
              <w:rPr>
                <w:rFonts w:ascii="Arial" w:hAnsi="Arial" w:cs="Arial"/>
                <w:color w:val="000000"/>
                <w:lang w:val="sk-SK"/>
              </w:rPr>
              <w:t xml:space="preserve">Znalosť cieľov energetickej politiky a spôsobov ich dosiahnutia (vrátane integrovaného plánovania), znalosti z  oblasti  riešenia energeticky efektívnych a nízkoemisných </w:t>
            </w:r>
            <w:r w:rsidR="00A13B11" w:rsidRPr="00CA16B9">
              <w:rPr>
                <w:rFonts w:ascii="Arial" w:hAnsi="Arial" w:cs="Arial"/>
                <w:color w:val="000000"/>
                <w:lang w:val="sk-SK"/>
              </w:rPr>
              <w:t xml:space="preserve">budov a budov s takmer nulovou </w:t>
            </w:r>
            <w:r w:rsidRPr="00CA16B9">
              <w:rPr>
                <w:rFonts w:ascii="Arial" w:hAnsi="Arial" w:cs="Arial"/>
                <w:color w:val="000000"/>
                <w:lang w:val="sk-SK"/>
              </w:rPr>
              <w:t>potrebou energie, ako aj schém hodnotenia energetickej efektívnosti a udržateľnosti v rámci životného cyklu budov (vrátane znalostí o dôsledkoch nedostatkov a chýb návrhu či realizácie).</w:t>
            </w:r>
          </w:p>
        </w:tc>
      </w:tr>
      <w:tr w:rsidR="00196E2D" w:rsidRPr="00DD1DA6" w14:paraId="47E048D2" w14:textId="77777777" w:rsidTr="00CA16B9">
        <w:tc>
          <w:tcPr>
            <w:tcW w:w="4644" w:type="dxa"/>
            <w:shd w:val="clear" w:color="auto" w:fill="CCCCCC"/>
          </w:tcPr>
          <w:p w14:paraId="567ED036" w14:textId="3DD70586" w:rsidR="00196E2D" w:rsidRPr="00CA16B9" w:rsidRDefault="00C65384" w:rsidP="00CA16B9">
            <w:pPr>
              <w:spacing w:before="120" w:after="120"/>
              <w:jc w:val="both"/>
              <w:rPr>
                <w:rFonts w:ascii="Arial" w:hAnsi="Arial" w:cs="Arial"/>
                <w:b/>
                <w:bCs/>
                <w:color w:val="000000"/>
                <w:lang w:val="sk-SK"/>
              </w:rPr>
            </w:pPr>
            <w:r w:rsidRPr="00CA16B9">
              <w:rPr>
                <w:rFonts w:ascii="Arial" w:hAnsi="Arial" w:cs="Arial"/>
                <w:bCs/>
                <w:color w:val="000000"/>
                <w:lang w:val="sk-SK"/>
              </w:rPr>
              <w:t>Stavebný</w:t>
            </w:r>
            <w:r w:rsidR="00196E2D" w:rsidRPr="00CA16B9">
              <w:rPr>
                <w:rFonts w:ascii="Arial" w:hAnsi="Arial" w:cs="Arial"/>
                <w:bCs/>
                <w:color w:val="000000"/>
                <w:lang w:val="sk-SK"/>
              </w:rPr>
              <w:t xml:space="preserve"> dozor</w:t>
            </w:r>
          </w:p>
        </w:tc>
        <w:tc>
          <w:tcPr>
            <w:tcW w:w="4644" w:type="dxa"/>
            <w:shd w:val="clear" w:color="auto" w:fill="CCCCCC"/>
          </w:tcPr>
          <w:p w14:paraId="4DADAC91" w14:textId="77777777" w:rsidR="00196E2D" w:rsidRPr="00CA16B9" w:rsidRDefault="00196E2D" w:rsidP="00CA16B9">
            <w:pPr>
              <w:spacing w:before="120" w:after="120"/>
              <w:jc w:val="both"/>
              <w:rPr>
                <w:rFonts w:ascii="Arial" w:hAnsi="Arial" w:cs="Arial"/>
                <w:color w:val="000000"/>
                <w:lang w:val="sk-SK"/>
              </w:rPr>
            </w:pPr>
            <w:r w:rsidRPr="00CA16B9">
              <w:rPr>
                <w:rFonts w:ascii="Arial" w:hAnsi="Arial" w:cs="Arial"/>
                <w:color w:val="000000"/>
                <w:lang w:val="sk-SK"/>
              </w:rPr>
              <w:t>Znalosť procesov a noriem kvality dokončených prác potrebných na dosiahnutie nízkouhlíkových požiadaviek</w:t>
            </w:r>
            <w:r w:rsidR="00C65384" w:rsidRPr="00CA16B9">
              <w:rPr>
                <w:rFonts w:ascii="Arial" w:hAnsi="Arial" w:cs="Arial"/>
                <w:color w:val="000000"/>
                <w:lang w:val="sk-SK"/>
              </w:rPr>
              <w:t>.</w:t>
            </w:r>
          </w:p>
          <w:p w14:paraId="5A0689C6" w14:textId="3107E7A9" w:rsidR="00C65384" w:rsidRPr="00CA16B9" w:rsidRDefault="00C65384" w:rsidP="00CA16B9">
            <w:pPr>
              <w:spacing w:before="120" w:after="120"/>
              <w:jc w:val="both"/>
              <w:rPr>
                <w:rFonts w:ascii="Arial" w:hAnsi="Arial" w:cs="Arial"/>
                <w:color w:val="000000"/>
                <w:lang w:val="sk-SK"/>
              </w:rPr>
            </w:pPr>
            <w:r w:rsidRPr="00CA16B9">
              <w:rPr>
                <w:rFonts w:ascii="Arial" w:hAnsi="Arial" w:cs="Arial"/>
                <w:color w:val="000000"/>
                <w:lang w:val="sk-SK"/>
              </w:rPr>
              <w:t xml:space="preserve">Znalosti  z  oblasti  riešenia a realizácie energeticky efektívnych a nízkoemisných </w:t>
            </w:r>
            <w:r w:rsidR="00A13B11" w:rsidRPr="00CA16B9">
              <w:rPr>
                <w:rFonts w:ascii="Arial" w:hAnsi="Arial" w:cs="Arial"/>
                <w:color w:val="000000"/>
                <w:lang w:val="sk-SK"/>
              </w:rPr>
              <w:t xml:space="preserve">budov a budov s takmer nulovou </w:t>
            </w:r>
            <w:r w:rsidRPr="00CA16B9">
              <w:rPr>
                <w:rFonts w:ascii="Arial" w:hAnsi="Arial" w:cs="Arial"/>
                <w:color w:val="000000"/>
                <w:lang w:val="sk-SK"/>
              </w:rPr>
              <w:t>potrebou energie s dôrazom na kontrolu kvality stavebných prác a procesov.</w:t>
            </w:r>
          </w:p>
        </w:tc>
      </w:tr>
      <w:tr w:rsidR="007E4A94" w:rsidRPr="00DD1DA6" w14:paraId="2A3150AF" w14:textId="77777777" w:rsidTr="00CA16B9">
        <w:tc>
          <w:tcPr>
            <w:tcW w:w="4644" w:type="dxa"/>
            <w:shd w:val="clear" w:color="auto" w:fill="E6E6E6"/>
          </w:tcPr>
          <w:p w14:paraId="6860F358" w14:textId="3C749F6E" w:rsidR="007E4A94" w:rsidRPr="00CA16B9" w:rsidRDefault="007E4A94" w:rsidP="00CA16B9">
            <w:pPr>
              <w:spacing w:before="120" w:after="120"/>
              <w:rPr>
                <w:rFonts w:ascii="Arial" w:hAnsi="Arial" w:cs="Arial"/>
                <w:b/>
                <w:bCs/>
                <w:color w:val="000000"/>
                <w:lang w:val="sk-SK"/>
              </w:rPr>
            </w:pPr>
            <w:r w:rsidRPr="00CA16B9">
              <w:rPr>
                <w:rFonts w:ascii="Arial" w:hAnsi="Arial" w:cs="Arial"/>
                <w:bCs/>
                <w:color w:val="000000"/>
                <w:lang w:val="sk-SK"/>
              </w:rPr>
              <w:t>Špecialista pre overovanie funkčnosti systémov budov</w:t>
            </w:r>
          </w:p>
        </w:tc>
        <w:tc>
          <w:tcPr>
            <w:tcW w:w="4644" w:type="dxa"/>
            <w:shd w:val="clear" w:color="auto" w:fill="E6E6E6"/>
          </w:tcPr>
          <w:p w14:paraId="27854012" w14:textId="77777777" w:rsidR="007E4A94" w:rsidRPr="00CA16B9" w:rsidRDefault="007E4A94" w:rsidP="00CA16B9">
            <w:pPr>
              <w:spacing w:before="120" w:after="120"/>
              <w:jc w:val="both"/>
              <w:rPr>
                <w:rFonts w:ascii="Arial" w:hAnsi="Arial" w:cs="Arial"/>
                <w:color w:val="000000"/>
                <w:lang w:val="sk-SK"/>
              </w:rPr>
            </w:pPr>
            <w:r w:rsidRPr="00CA16B9">
              <w:rPr>
                <w:rFonts w:ascii="Arial" w:hAnsi="Arial" w:cs="Arial"/>
                <w:color w:val="000000"/>
                <w:lang w:val="sk-SK"/>
              </w:rPr>
              <w:t>Primerané technické vzdelanie pre overovanie funkčnosti systémov budov.</w:t>
            </w:r>
          </w:p>
          <w:p w14:paraId="6A647033" w14:textId="2C21598C" w:rsidR="007E4A94" w:rsidRPr="00CA16B9" w:rsidRDefault="007E4A94" w:rsidP="00CA16B9">
            <w:pPr>
              <w:spacing w:before="120" w:after="120"/>
              <w:jc w:val="both"/>
              <w:rPr>
                <w:rFonts w:ascii="Arial" w:hAnsi="Arial" w:cs="Arial"/>
                <w:color w:val="000000"/>
                <w:lang w:val="sk-SK"/>
              </w:rPr>
            </w:pPr>
            <w:r w:rsidRPr="00CA16B9">
              <w:rPr>
                <w:rFonts w:ascii="Arial" w:hAnsi="Arial" w:cs="Arial"/>
                <w:color w:val="000000"/>
                <w:lang w:val="sk-SK"/>
              </w:rPr>
              <w:t>Schopnosť pracovať s projektantmi budovy a dodávateľmi stavby, aby sa zabezpečilo zohľadnenie požiadaviek na overovanie funkčnosti v každej fáze projektu a aby systémy fungovali správne a tak, ako boli navrhnuté.</w:t>
            </w:r>
          </w:p>
        </w:tc>
      </w:tr>
      <w:tr w:rsidR="007E4A94" w:rsidRPr="00DD1DA6" w14:paraId="5DBFD8BA" w14:textId="77777777" w:rsidTr="00CA16B9">
        <w:tc>
          <w:tcPr>
            <w:tcW w:w="4644" w:type="dxa"/>
            <w:shd w:val="clear" w:color="auto" w:fill="CCCCCC"/>
          </w:tcPr>
          <w:p w14:paraId="485533BF" w14:textId="026AD661" w:rsidR="007E4A94" w:rsidRPr="00CA16B9" w:rsidRDefault="007E4A94" w:rsidP="00CA16B9">
            <w:pPr>
              <w:spacing w:before="120" w:after="120"/>
              <w:rPr>
                <w:rFonts w:ascii="Arial" w:hAnsi="Arial" w:cs="Arial"/>
                <w:b/>
                <w:bCs/>
                <w:color w:val="000000"/>
                <w:lang w:val="sk-SK"/>
              </w:rPr>
            </w:pPr>
            <w:r w:rsidRPr="00CA16B9">
              <w:rPr>
                <w:rFonts w:ascii="Arial" w:hAnsi="Arial" w:cs="Arial"/>
                <w:bCs/>
                <w:color w:val="000000"/>
                <w:lang w:val="sk-SK"/>
              </w:rPr>
              <w:t>Certifikátor trvalej udržateľnosti budov</w:t>
            </w:r>
          </w:p>
        </w:tc>
        <w:tc>
          <w:tcPr>
            <w:tcW w:w="4644" w:type="dxa"/>
            <w:shd w:val="clear" w:color="auto" w:fill="CCCCCC"/>
          </w:tcPr>
          <w:p w14:paraId="07AEF37E" w14:textId="46D99CBC" w:rsidR="007E4A94" w:rsidRPr="00CA16B9" w:rsidRDefault="007E4A94" w:rsidP="00CA16B9">
            <w:pPr>
              <w:spacing w:before="120" w:after="120"/>
              <w:jc w:val="both"/>
              <w:rPr>
                <w:rFonts w:ascii="Arial" w:hAnsi="Arial" w:cs="Arial"/>
                <w:color w:val="000000"/>
                <w:lang w:val="sk-SK"/>
              </w:rPr>
            </w:pPr>
            <w:r w:rsidRPr="00CA16B9">
              <w:rPr>
                <w:rFonts w:ascii="Arial" w:hAnsi="Arial" w:cs="Arial"/>
                <w:color w:val="000000"/>
                <w:lang w:val="sk-SK"/>
              </w:rPr>
              <w:t xml:space="preserve">Odborná spôsobilosť v niektorom z medzinárodne uznávaných certifikačných </w:t>
            </w:r>
            <w:r w:rsidRPr="00CA16B9">
              <w:rPr>
                <w:rFonts w:ascii="Arial" w:hAnsi="Arial" w:cs="Arial"/>
                <w:color w:val="000000"/>
                <w:lang w:val="sk-SK"/>
              </w:rPr>
              <w:lastRenderedPageBreak/>
              <w:t>systémov trvalej udržateľnosti (napr. BREEAM</w:t>
            </w:r>
            <w:r w:rsidRPr="00CA16B9">
              <w:rPr>
                <w:rFonts w:ascii="Arial" w:hAnsi="Arial" w:cs="Arial"/>
                <w:color w:val="000000"/>
                <w:vertAlign w:val="superscript"/>
                <w:lang w:val="sk-SK"/>
              </w:rPr>
              <w:t>®</w:t>
            </w:r>
            <w:r w:rsidRPr="00CA16B9">
              <w:rPr>
                <w:rFonts w:ascii="Arial" w:hAnsi="Arial" w:cs="Arial"/>
                <w:color w:val="000000"/>
                <w:lang w:val="sk-SK"/>
              </w:rPr>
              <w:t>, LEED</w:t>
            </w:r>
            <w:r w:rsidRPr="00CA16B9">
              <w:rPr>
                <w:rFonts w:ascii="Arial" w:hAnsi="Arial" w:cs="Arial"/>
                <w:color w:val="000000"/>
                <w:vertAlign w:val="superscript"/>
                <w:lang w:val="sk-SK"/>
              </w:rPr>
              <w:t>®</w:t>
            </w:r>
            <w:r w:rsidRPr="00CA16B9">
              <w:rPr>
                <w:rFonts w:ascii="Arial" w:hAnsi="Arial" w:cs="Arial"/>
                <w:color w:val="000000"/>
                <w:lang w:val="sk-SK"/>
              </w:rPr>
              <w:t>, DGNB</w:t>
            </w:r>
            <w:r w:rsidRPr="00CA16B9">
              <w:rPr>
                <w:rFonts w:ascii="Arial" w:hAnsi="Arial" w:cs="Arial"/>
                <w:color w:val="000000"/>
                <w:vertAlign w:val="superscript"/>
                <w:lang w:val="sk-SK"/>
              </w:rPr>
              <w:t>®</w:t>
            </w:r>
            <w:r w:rsidRPr="00CA16B9">
              <w:rPr>
                <w:rFonts w:ascii="Arial" w:hAnsi="Arial" w:cs="Arial"/>
                <w:color w:val="000000"/>
                <w:lang w:val="sk-SK"/>
              </w:rPr>
              <w:t>).</w:t>
            </w:r>
          </w:p>
        </w:tc>
      </w:tr>
      <w:tr w:rsidR="007E4A94" w:rsidRPr="00DD1DA6" w14:paraId="085E2EB4" w14:textId="77777777" w:rsidTr="00CA16B9">
        <w:tc>
          <w:tcPr>
            <w:tcW w:w="4644" w:type="dxa"/>
            <w:shd w:val="clear" w:color="auto" w:fill="E6E6E6"/>
          </w:tcPr>
          <w:p w14:paraId="72D4AEA4" w14:textId="7D838712" w:rsidR="007E4A94" w:rsidRPr="00CA16B9" w:rsidRDefault="007E4A94" w:rsidP="00CA16B9">
            <w:pPr>
              <w:spacing w:before="120" w:after="120"/>
              <w:rPr>
                <w:rFonts w:ascii="Arial" w:hAnsi="Arial" w:cs="Arial"/>
                <w:b/>
                <w:bCs/>
                <w:color w:val="000000"/>
                <w:lang w:val="sk-SK"/>
              </w:rPr>
            </w:pPr>
            <w:r w:rsidRPr="00CA16B9">
              <w:rPr>
                <w:rFonts w:ascii="Arial" w:hAnsi="Arial" w:cs="Arial"/>
                <w:bCs/>
                <w:color w:val="000000"/>
                <w:lang w:val="sk-SK"/>
              </w:rPr>
              <w:lastRenderedPageBreak/>
              <w:t>Manažér prevádzky trvale udržateľných budov</w:t>
            </w:r>
          </w:p>
        </w:tc>
        <w:tc>
          <w:tcPr>
            <w:tcW w:w="4644" w:type="dxa"/>
            <w:shd w:val="clear" w:color="auto" w:fill="E6E6E6"/>
          </w:tcPr>
          <w:p w14:paraId="53998BDC" w14:textId="46A5F590" w:rsidR="007E4A94" w:rsidRPr="00CA16B9" w:rsidRDefault="007E4A94" w:rsidP="00CA16B9">
            <w:pPr>
              <w:spacing w:before="120" w:after="120"/>
              <w:jc w:val="both"/>
              <w:rPr>
                <w:rFonts w:ascii="Arial" w:hAnsi="Arial" w:cs="Arial"/>
                <w:color w:val="000000"/>
                <w:lang w:val="sk-SK"/>
              </w:rPr>
            </w:pPr>
            <w:r w:rsidRPr="00CA16B9">
              <w:rPr>
                <w:rFonts w:ascii="Arial" w:hAnsi="Arial" w:cs="Arial"/>
                <w:color w:val="000000"/>
                <w:lang w:val="sk-SK"/>
              </w:rPr>
              <w:t>Odborná spôsobilosť v riadení prevádzky budovy podľa noriem radu STN EN 15221 (facility management).</w:t>
            </w:r>
          </w:p>
          <w:p w14:paraId="44976A16" w14:textId="16CC3AA2" w:rsidR="007E4A94" w:rsidRPr="00CA16B9" w:rsidRDefault="007E4A94" w:rsidP="00CA16B9">
            <w:pPr>
              <w:spacing w:before="120" w:after="120"/>
              <w:jc w:val="both"/>
              <w:rPr>
                <w:rFonts w:ascii="Arial" w:hAnsi="Arial" w:cs="Arial"/>
                <w:color w:val="000000"/>
                <w:lang w:val="sk-SK"/>
              </w:rPr>
            </w:pPr>
            <w:r w:rsidRPr="00CA16B9">
              <w:rPr>
                <w:rFonts w:ascii="Arial" w:hAnsi="Arial" w:cs="Arial"/>
                <w:color w:val="000000"/>
                <w:lang w:val="sk-SK"/>
              </w:rPr>
              <w:t>Poznať kritériá hodnotenia trvalej udržateľnosti budovy a procesy na riadenie prevádzky budovy.</w:t>
            </w:r>
          </w:p>
          <w:p w14:paraId="643CB7A5" w14:textId="77777777" w:rsidR="007E4A94" w:rsidRPr="00CA16B9" w:rsidRDefault="007E4A94" w:rsidP="00CA16B9">
            <w:pPr>
              <w:spacing w:before="120" w:after="120"/>
              <w:jc w:val="both"/>
              <w:rPr>
                <w:rFonts w:ascii="Arial" w:hAnsi="Arial" w:cs="Arial"/>
                <w:color w:val="000000"/>
                <w:lang w:val="sk-SK"/>
              </w:rPr>
            </w:pPr>
          </w:p>
        </w:tc>
      </w:tr>
    </w:tbl>
    <w:p w14:paraId="0D91462B" w14:textId="1AC21AEF" w:rsidR="00196E2D" w:rsidRDefault="00196E2D" w:rsidP="003E00B9">
      <w:pPr>
        <w:rPr>
          <w:rFonts w:ascii="Arial" w:hAnsi="Arial" w:cs="Arial"/>
        </w:rPr>
      </w:pPr>
    </w:p>
    <w:p w14:paraId="17664111" w14:textId="17F7D485" w:rsidR="00196E2D" w:rsidRPr="00682C76" w:rsidRDefault="00176C34" w:rsidP="00196E2D">
      <w:pPr>
        <w:spacing w:before="120" w:after="120"/>
        <w:jc w:val="both"/>
        <w:rPr>
          <w:rFonts w:ascii="Arial" w:hAnsi="Arial" w:cs="Arial"/>
          <w:lang w:val="sk-SK"/>
        </w:rPr>
      </w:pPr>
      <w:r>
        <w:rPr>
          <w:rFonts w:ascii="Arial" w:hAnsi="Arial" w:cs="Arial"/>
          <w:lang w:val="sk-SK"/>
        </w:rPr>
        <w:t>Z Analýzy Status Quo vyplynulo</w:t>
      </w:r>
      <w:r w:rsidR="00196E2D" w:rsidRPr="00682C76">
        <w:rPr>
          <w:rFonts w:ascii="Arial" w:hAnsi="Arial" w:cs="Arial"/>
          <w:lang w:val="sk-SK"/>
        </w:rPr>
        <w:t xml:space="preserve">, že minimálne 40 % </w:t>
      </w:r>
      <w:r w:rsidR="00196E2D">
        <w:rPr>
          <w:rFonts w:ascii="Arial" w:hAnsi="Arial" w:cs="Arial"/>
          <w:lang w:val="sk-SK"/>
        </w:rPr>
        <w:t>z</w:t>
      </w:r>
      <w:r w:rsidR="00B501D0">
        <w:rPr>
          <w:rFonts w:ascii="Arial" w:hAnsi="Arial" w:cs="Arial"/>
          <w:lang w:val="sk-SK"/>
        </w:rPr>
        <w:t xml:space="preserve"> odhadovaného </w:t>
      </w:r>
      <w:r w:rsidR="00196E2D">
        <w:rPr>
          <w:rFonts w:ascii="Arial" w:hAnsi="Arial" w:cs="Arial"/>
          <w:lang w:val="sk-SK"/>
        </w:rPr>
        <w:t>počtu pracovníkov</w:t>
      </w:r>
      <w:r w:rsidR="00196E2D" w:rsidRPr="00682C76">
        <w:rPr>
          <w:rFonts w:ascii="Arial" w:hAnsi="Arial" w:cs="Arial"/>
          <w:lang w:val="sk-SK"/>
        </w:rPr>
        <w:t xml:space="preserve"> </w:t>
      </w:r>
      <w:r w:rsidR="00196E2D">
        <w:rPr>
          <w:rFonts w:ascii="Arial" w:hAnsi="Arial" w:cs="Arial"/>
          <w:lang w:val="sk-SK"/>
        </w:rPr>
        <w:t>pôsobiacich v pozemnom stavite</w:t>
      </w:r>
      <w:r w:rsidR="00196E2D" w:rsidRPr="00682C76">
        <w:rPr>
          <w:rFonts w:ascii="Arial" w:hAnsi="Arial" w:cs="Arial"/>
          <w:lang w:val="sk-SK"/>
        </w:rPr>
        <w:t xml:space="preserve">ľstve </w:t>
      </w:r>
      <w:r w:rsidR="005805CE">
        <w:rPr>
          <w:rFonts w:ascii="Arial" w:hAnsi="Arial" w:cs="Arial"/>
          <w:lang w:val="sk-SK"/>
        </w:rPr>
        <w:t>(pozri</w:t>
      </w:r>
      <w:r w:rsidR="00B501D0">
        <w:rPr>
          <w:rFonts w:ascii="Arial" w:hAnsi="Arial" w:cs="Arial"/>
          <w:lang w:val="sk-SK"/>
        </w:rPr>
        <w:t xml:space="preserve"> Tabulka </w:t>
      </w:r>
      <w:r w:rsidR="00486393">
        <w:rPr>
          <w:rFonts w:ascii="Arial" w:hAnsi="Arial" w:cs="Arial"/>
          <w:lang w:val="sk-SK"/>
        </w:rPr>
        <w:t>3.4</w:t>
      </w:r>
      <w:r w:rsidR="0040207D">
        <w:rPr>
          <w:rFonts w:ascii="Arial" w:hAnsi="Arial" w:cs="Arial"/>
          <w:lang w:val="sk-SK"/>
        </w:rPr>
        <w:t>), t.j. cca</w:t>
      </w:r>
      <w:r w:rsidR="006078F7">
        <w:rPr>
          <w:rFonts w:ascii="Arial" w:hAnsi="Arial" w:cs="Arial"/>
          <w:lang w:val="sk-SK"/>
        </w:rPr>
        <w:t xml:space="preserve"> 47.</w:t>
      </w:r>
      <w:r w:rsidR="0040207D">
        <w:rPr>
          <w:rFonts w:ascii="Arial" w:hAnsi="Arial" w:cs="Arial"/>
          <w:lang w:val="sk-SK"/>
        </w:rPr>
        <w:t xml:space="preserve">000 osôb </w:t>
      </w:r>
      <w:r w:rsidR="00196E2D" w:rsidRPr="00682C76">
        <w:rPr>
          <w:rFonts w:ascii="Arial" w:hAnsi="Arial" w:cs="Arial"/>
          <w:lang w:val="sk-SK"/>
        </w:rPr>
        <w:t>bude v najbližších rokoch potrebovať absolvovanie školenia/kurzu, resp. inej formy zvyšovania kvalifikácie.</w:t>
      </w:r>
      <w:r w:rsidR="0040207D">
        <w:rPr>
          <w:rFonts w:ascii="Arial" w:hAnsi="Arial" w:cs="Arial"/>
          <w:lang w:val="sk-SK"/>
        </w:rPr>
        <w:t xml:space="preserve"> </w:t>
      </w:r>
    </w:p>
    <w:p w14:paraId="488E552B" w14:textId="77777777" w:rsidR="00196E2D" w:rsidRPr="003E00B9" w:rsidRDefault="00196E2D" w:rsidP="003E00B9">
      <w:pPr>
        <w:rPr>
          <w:rFonts w:ascii="Arial" w:hAnsi="Arial" w:cs="Arial"/>
        </w:rPr>
        <w:sectPr w:rsidR="00196E2D" w:rsidRPr="003E00B9" w:rsidSect="002A66D4">
          <w:pgSz w:w="11906" w:h="16838"/>
          <w:pgMar w:top="1417" w:right="1417" w:bottom="1417" w:left="1417" w:header="708" w:footer="708" w:gutter="0"/>
          <w:cols w:space="708"/>
          <w:docGrid w:linePitch="360"/>
        </w:sectPr>
      </w:pPr>
    </w:p>
    <w:p w14:paraId="3621363F" w14:textId="32787C34" w:rsidR="0020256A" w:rsidRPr="0043377F" w:rsidRDefault="00F022B6" w:rsidP="00D23E77">
      <w:pPr>
        <w:rPr>
          <w:rFonts w:ascii="Arial" w:hAnsi="Arial" w:cs="Arial"/>
        </w:rPr>
      </w:pPr>
      <w:r>
        <w:rPr>
          <w:rFonts w:ascii="Arial" w:hAnsi="Arial" w:cs="Arial"/>
        </w:rPr>
        <w:lastRenderedPageBreak/>
        <w:t>Obrázok 4</w:t>
      </w:r>
      <w:r w:rsidR="00DF7090">
        <w:rPr>
          <w:rFonts w:ascii="Arial" w:hAnsi="Arial" w:cs="Arial"/>
        </w:rPr>
        <w:t>.2</w:t>
      </w:r>
      <w:r w:rsidR="0020256A" w:rsidRPr="0020256A">
        <w:rPr>
          <w:rFonts w:ascii="Arial" w:hAnsi="Arial" w:cs="Arial"/>
        </w:rPr>
        <w:t xml:space="preserve">: </w:t>
      </w:r>
      <w:r w:rsidR="0020256A" w:rsidRPr="00CA16B9">
        <w:rPr>
          <w:rFonts w:ascii="Arial" w:hAnsi="Arial" w:cs="Arial"/>
          <w:b/>
          <w:color w:val="E36C0A"/>
          <w:sz w:val="28"/>
          <w:szCs w:val="28"/>
        </w:rPr>
        <w:t>Schéma odborného vzdelávania (VET)</w:t>
      </w:r>
      <w:r w:rsidR="004307C5" w:rsidRPr="00CA16B9">
        <w:rPr>
          <w:rFonts w:ascii="Arial" w:hAnsi="Arial" w:cs="Arial"/>
          <w:b/>
          <w:color w:val="E36C0A"/>
          <w:sz w:val="28"/>
          <w:szCs w:val="28"/>
        </w:rPr>
        <w:t xml:space="preserve"> </w:t>
      </w:r>
      <w:r w:rsidR="00B513B0" w:rsidRPr="00CA16B9">
        <w:rPr>
          <w:rFonts w:ascii="Arial" w:hAnsi="Arial" w:cs="Arial"/>
          <w:b/>
          <w:color w:val="E36C0A"/>
          <w:sz w:val="28"/>
          <w:szCs w:val="28"/>
        </w:rPr>
        <w:t xml:space="preserve">na Slovensku </w:t>
      </w:r>
      <w:r w:rsidR="004307C5" w:rsidRPr="00CA16B9">
        <w:rPr>
          <w:rFonts w:ascii="Arial" w:hAnsi="Arial" w:cs="Arial"/>
          <w:b/>
          <w:color w:val="E36C0A"/>
          <w:sz w:val="28"/>
          <w:szCs w:val="28"/>
        </w:rPr>
        <w:t xml:space="preserve">v </w:t>
      </w:r>
      <w:r w:rsidR="00835A3C" w:rsidRPr="00CA16B9">
        <w:rPr>
          <w:rFonts w:ascii="Arial" w:hAnsi="Arial" w:cs="Arial"/>
          <w:b/>
          <w:color w:val="E36C0A"/>
          <w:sz w:val="28"/>
          <w:szCs w:val="28"/>
        </w:rPr>
        <w:t>sektore budov</w:t>
      </w:r>
      <w:r w:rsidR="004307C5" w:rsidRPr="00CA16B9">
        <w:rPr>
          <w:rFonts w:ascii="Arial" w:hAnsi="Arial" w:cs="Arial"/>
          <w:b/>
          <w:color w:val="E36C0A"/>
          <w:sz w:val="28"/>
          <w:szCs w:val="28"/>
        </w:rPr>
        <w:t xml:space="preserve"> pre oblasť EE a OZE</w:t>
      </w:r>
      <w:r w:rsidR="00D23E77" w:rsidRPr="00D23E77">
        <w:t xml:space="preserve"> </w:t>
      </w:r>
      <w:r w:rsidR="00580ADB">
        <w:rPr>
          <w:noProof/>
          <w:lang w:val="sk-SK" w:eastAsia="sk-SK"/>
        </w:rPr>
        <w:drawing>
          <wp:inline distT="0" distB="0" distL="0" distR="0" wp14:anchorId="7FCF3B51" wp14:editId="656D7042">
            <wp:extent cx="8229600" cy="54546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5454650"/>
                    </a:xfrm>
                    <a:prstGeom prst="rect">
                      <a:avLst/>
                    </a:prstGeom>
                    <a:noFill/>
                    <a:ln>
                      <a:noFill/>
                    </a:ln>
                  </pic:spPr>
                </pic:pic>
              </a:graphicData>
            </a:graphic>
          </wp:inline>
        </w:drawing>
      </w:r>
    </w:p>
    <w:p w14:paraId="3C28062E" w14:textId="50671BEF" w:rsidR="00176C34" w:rsidRPr="00CA16B9" w:rsidRDefault="00176C34" w:rsidP="00D23E77">
      <w:pPr>
        <w:rPr>
          <w:rFonts w:ascii="Arial" w:hAnsi="Arial" w:cs="Arial"/>
          <w:b/>
          <w:noProof/>
          <w:color w:val="E36C0A"/>
          <w:sz w:val="28"/>
          <w:szCs w:val="28"/>
          <w:lang w:val="en-US" w:eastAsia="en-US"/>
        </w:rPr>
        <w:sectPr w:rsidR="00176C34" w:rsidRPr="00CA16B9" w:rsidSect="002A66D4">
          <w:pgSz w:w="16820" w:h="11900" w:orient="landscape"/>
          <w:pgMar w:top="1417" w:right="1417" w:bottom="1417" w:left="1417" w:header="708" w:footer="708" w:gutter="0"/>
          <w:cols w:space="708"/>
          <w:docGrid w:linePitch="360"/>
        </w:sectPr>
      </w:pPr>
    </w:p>
    <w:p w14:paraId="2B83CE0A" w14:textId="0D7A7634" w:rsidR="00176C34" w:rsidRPr="00025084" w:rsidRDefault="00DC0D1A" w:rsidP="00A65352">
      <w:pPr>
        <w:pStyle w:val="Nadpis2"/>
        <w:rPr>
          <w:rFonts w:ascii="Times New Roman" w:hAnsi="Times New Roman"/>
        </w:rPr>
      </w:pPr>
      <w:bookmarkStart w:id="49" w:name="_Toc233624608"/>
      <w:bookmarkStart w:id="50" w:name="_Toc233624649"/>
      <w:bookmarkStart w:id="51" w:name="_Toc233815625"/>
      <w:r>
        <w:lastRenderedPageBreak/>
        <w:t>4.3</w:t>
      </w:r>
      <w:r w:rsidR="00176C34">
        <w:t xml:space="preserve"> Kľúčové ciele a podporné ciele cestovnej mapy/roadmap</w:t>
      </w:r>
      <w:bookmarkEnd w:id="49"/>
      <w:bookmarkEnd w:id="50"/>
      <w:bookmarkEnd w:id="51"/>
      <w:r w:rsidR="00176C34">
        <w:t xml:space="preserve"> </w:t>
      </w:r>
    </w:p>
    <w:p w14:paraId="5023FBD3" w14:textId="3E9DC694" w:rsidR="00176C34" w:rsidRDefault="00176C34" w:rsidP="00176C34">
      <w:pPr>
        <w:pStyle w:val="Zkladntext"/>
        <w:jc w:val="both"/>
        <w:rPr>
          <w:rFonts w:ascii="Arial" w:hAnsi="Arial" w:cs="Arial"/>
        </w:rPr>
      </w:pPr>
      <w:r>
        <w:rPr>
          <w:rFonts w:ascii="Arial" w:hAnsi="Arial" w:cs="Arial"/>
        </w:rPr>
        <w:t>Vychádzajúc z kontextu všeobecnej stratégie pre VET v oblasti EE a využitia OZE v budovách, kľúčové</w:t>
      </w:r>
      <w:r w:rsidR="005805CE">
        <w:rPr>
          <w:rFonts w:ascii="Arial" w:hAnsi="Arial" w:cs="Arial"/>
        </w:rPr>
        <w:t xml:space="preserve"> </w:t>
      </w:r>
      <w:r w:rsidR="00DC0D1A">
        <w:rPr>
          <w:rFonts w:ascii="Arial" w:hAnsi="Arial" w:cs="Arial"/>
        </w:rPr>
        <w:t xml:space="preserve">štrukturálne a operačné </w:t>
      </w:r>
      <w:r w:rsidR="005805CE">
        <w:rPr>
          <w:rFonts w:ascii="Arial" w:hAnsi="Arial" w:cs="Arial"/>
        </w:rPr>
        <w:t>ciele sú zosumarizované v Tabuľ</w:t>
      </w:r>
      <w:r>
        <w:rPr>
          <w:rFonts w:ascii="Arial" w:hAnsi="Arial" w:cs="Arial"/>
        </w:rPr>
        <w:t>ke 4.3, ktorá ilustruje:</w:t>
      </w:r>
    </w:p>
    <w:p w14:paraId="0F80A53F" w14:textId="45D7FD8C" w:rsidR="00176C34" w:rsidRDefault="0043377F" w:rsidP="00CC6024">
      <w:pPr>
        <w:pStyle w:val="Zkladntext"/>
        <w:numPr>
          <w:ilvl w:val="0"/>
          <w:numId w:val="13"/>
        </w:numPr>
        <w:jc w:val="both"/>
        <w:rPr>
          <w:rFonts w:ascii="Arial" w:hAnsi="Arial" w:cs="Arial"/>
        </w:rPr>
      </w:pPr>
      <w:r>
        <w:rPr>
          <w:rFonts w:ascii="Arial" w:hAnsi="Arial" w:cs="Arial"/>
        </w:rPr>
        <w:t xml:space="preserve">Štyri kľúčové </w:t>
      </w:r>
      <w:r w:rsidR="00DC0D1A">
        <w:rPr>
          <w:rFonts w:ascii="Arial" w:hAnsi="Arial" w:cs="Arial"/>
        </w:rPr>
        <w:t xml:space="preserve">štrukturálne a operačné </w:t>
      </w:r>
      <w:r>
        <w:rPr>
          <w:rFonts w:ascii="Arial" w:hAnsi="Arial" w:cs="Arial"/>
        </w:rPr>
        <w:t>ciele a dva</w:t>
      </w:r>
      <w:r w:rsidR="00176C34">
        <w:rPr>
          <w:rFonts w:ascii="Arial" w:hAnsi="Arial" w:cs="Arial"/>
        </w:rPr>
        <w:t xml:space="preserve"> podporné ciele, ktoré vytvárajú základ cestovnej mapy, ktorá je podrobnejšie vysvetlená v nasledujúcej časti.</w:t>
      </w:r>
    </w:p>
    <w:p w14:paraId="55502253" w14:textId="7C9C99ED" w:rsidR="00176C34" w:rsidRDefault="005805CE" w:rsidP="00CC6024">
      <w:pPr>
        <w:pStyle w:val="Zkladntext"/>
        <w:numPr>
          <w:ilvl w:val="0"/>
          <w:numId w:val="13"/>
        </w:numPr>
        <w:jc w:val="both"/>
        <w:rPr>
          <w:rFonts w:ascii="Arial" w:hAnsi="Arial" w:cs="Arial"/>
        </w:rPr>
      </w:pPr>
      <w:r>
        <w:rPr>
          <w:rFonts w:ascii="Arial" w:hAnsi="Arial" w:cs="Arial"/>
        </w:rPr>
        <w:t>Odporučenú časovú sús</w:t>
      </w:r>
      <w:r w:rsidR="006078F7">
        <w:rPr>
          <w:rFonts w:ascii="Arial" w:hAnsi="Arial" w:cs="Arial"/>
        </w:rPr>
        <w:t>lednosť, v ktorej by mali byť na</w:t>
      </w:r>
      <w:r>
        <w:rPr>
          <w:rFonts w:ascii="Arial" w:hAnsi="Arial" w:cs="Arial"/>
        </w:rPr>
        <w:t>definované ciele dosiahnuté, aby boli splnené ciele energetickej efektívnosti do roku 2020 (tieto ciele sú rozdelené na krátkodobé ciele: 2014 – 2015, strednodobé ciele: 2016-2018, a dlhodobé ciele: 2019-2020).</w:t>
      </w:r>
    </w:p>
    <w:p w14:paraId="7E41AC15" w14:textId="1BCF1A6C" w:rsidR="00176C34" w:rsidRDefault="00176C34" w:rsidP="00CC6024">
      <w:pPr>
        <w:pStyle w:val="Zkladntext"/>
        <w:numPr>
          <w:ilvl w:val="0"/>
          <w:numId w:val="13"/>
        </w:numPr>
        <w:jc w:val="both"/>
        <w:rPr>
          <w:rFonts w:ascii="Arial" w:hAnsi="Arial" w:cs="Arial"/>
        </w:rPr>
      </w:pPr>
      <w:r>
        <w:rPr>
          <w:rFonts w:ascii="Arial" w:hAnsi="Arial" w:cs="Arial"/>
        </w:rPr>
        <w:t>Hlavnýc</w:t>
      </w:r>
      <w:r w:rsidR="00A32CAE">
        <w:rPr>
          <w:rFonts w:ascii="Arial" w:hAnsi="Arial" w:cs="Arial"/>
        </w:rPr>
        <w:t>h aktérov, ktorí budú zodpovední</w:t>
      </w:r>
      <w:r>
        <w:rPr>
          <w:rFonts w:ascii="Arial" w:hAnsi="Arial" w:cs="Arial"/>
        </w:rPr>
        <w:t xml:space="preserve"> za dosiahnutie cieľov alebo zohrajú dôležitú úlohu v procese ich naplnenia.</w:t>
      </w:r>
    </w:p>
    <w:p w14:paraId="38738AFB" w14:textId="2135302D" w:rsidR="00176C34" w:rsidRDefault="00176C34" w:rsidP="00176C34">
      <w:pPr>
        <w:pStyle w:val="Zkladntext"/>
        <w:jc w:val="both"/>
        <w:rPr>
          <w:rFonts w:ascii="Arial" w:hAnsi="Arial" w:cs="Arial"/>
        </w:rPr>
      </w:pPr>
      <w:r>
        <w:rPr>
          <w:rFonts w:ascii="Arial" w:hAnsi="Arial" w:cs="Arial"/>
        </w:rPr>
        <w:t xml:space="preserve">Je nevyhnutné podotknúť, že aj keď </w:t>
      </w:r>
      <w:r w:rsidR="00A32CAE">
        <w:rPr>
          <w:rFonts w:ascii="Arial" w:hAnsi="Arial" w:cs="Arial"/>
        </w:rPr>
        <w:t xml:space="preserve">sa </w:t>
      </w:r>
      <w:r>
        <w:rPr>
          <w:rFonts w:ascii="Arial" w:hAnsi="Arial" w:cs="Arial"/>
        </w:rPr>
        <w:t xml:space="preserve">niektoré ciele musia </w:t>
      </w:r>
      <w:r w:rsidR="00A32CAE">
        <w:rPr>
          <w:rFonts w:ascii="Arial" w:hAnsi="Arial" w:cs="Arial"/>
        </w:rPr>
        <w:t>splniť</w:t>
      </w:r>
      <w:r>
        <w:rPr>
          <w:rFonts w:ascii="Arial" w:hAnsi="Arial" w:cs="Arial"/>
        </w:rPr>
        <w:t xml:space="preserve"> v krátkodobom alebo strednodobom horizonte, nezanikne ich platnosť v definovanom období, nakoľko bude nevyhnutné situáciu v danej oblasti naďalej monitorovať.</w:t>
      </w:r>
    </w:p>
    <w:p w14:paraId="43A781A5" w14:textId="77777777" w:rsidR="00176C34" w:rsidRDefault="00176C34" w:rsidP="00176C34">
      <w:pPr>
        <w:pStyle w:val="Zkladntext"/>
        <w:jc w:val="both"/>
        <w:rPr>
          <w:rFonts w:ascii="Arial" w:hAnsi="Arial" w:cs="Arial"/>
          <w:lang w:val="sk-SK"/>
        </w:rPr>
      </w:pPr>
      <w:r>
        <w:rPr>
          <w:rFonts w:ascii="Arial" w:hAnsi="Arial" w:cs="Arial"/>
          <w:lang w:val="sk-SK"/>
        </w:rPr>
        <w:t>Kľúčové ciele sú rozdelené do dvoch skupín:</w:t>
      </w:r>
    </w:p>
    <w:p w14:paraId="0C257534" w14:textId="2E156FA0" w:rsidR="00176C34" w:rsidRDefault="0043377F" w:rsidP="00CC6024">
      <w:pPr>
        <w:pStyle w:val="Zkladntext"/>
        <w:numPr>
          <w:ilvl w:val="0"/>
          <w:numId w:val="31"/>
        </w:numPr>
        <w:jc w:val="both"/>
        <w:rPr>
          <w:rFonts w:ascii="Arial" w:hAnsi="Arial" w:cs="Arial"/>
          <w:lang w:val="sk-SK"/>
        </w:rPr>
      </w:pPr>
      <w:r>
        <w:rPr>
          <w:rFonts w:ascii="Arial" w:hAnsi="Arial" w:cs="Arial"/>
          <w:b/>
          <w:lang w:val="sk-SK"/>
        </w:rPr>
        <w:t>Kľúčové štrukturál</w:t>
      </w:r>
      <w:r w:rsidR="00176C34" w:rsidRPr="0040207D">
        <w:rPr>
          <w:rFonts w:ascii="Arial" w:hAnsi="Arial" w:cs="Arial"/>
          <w:b/>
          <w:lang w:val="sk-SK"/>
        </w:rPr>
        <w:t>ne a operačné ciele</w:t>
      </w:r>
      <w:r w:rsidR="00DC0D1A">
        <w:rPr>
          <w:rFonts w:ascii="Arial" w:hAnsi="Arial" w:cs="Arial"/>
          <w:b/>
          <w:lang w:val="sk-SK"/>
        </w:rPr>
        <w:t xml:space="preserve"> (KC)</w:t>
      </w:r>
      <w:r w:rsidR="00176C34" w:rsidRPr="0040207D">
        <w:rPr>
          <w:rFonts w:ascii="Arial" w:hAnsi="Arial" w:cs="Arial"/>
          <w:b/>
          <w:lang w:val="sk-SK"/>
        </w:rPr>
        <w:t>.</w:t>
      </w:r>
      <w:r>
        <w:rPr>
          <w:rFonts w:ascii="Arial" w:hAnsi="Arial" w:cs="Arial"/>
          <w:lang w:val="sk-SK"/>
        </w:rPr>
        <w:t xml:space="preserve"> Štrukturál</w:t>
      </w:r>
      <w:r w:rsidR="00176C34">
        <w:rPr>
          <w:rFonts w:ascii="Arial" w:hAnsi="Arial" w:cs="Arial"/>
          <w:lang w:val="sk-SK"/>
        </w:rPr>
        <w:t xml:space="preserve">ne ciele </w:t>
      </w:r>
      <w:r>
        <w:rPr>
          <w:rFonts w:ascii="Arial" w:hAnsi="Arial" w:cs="Arial"/>
          <w:lang w:val="sk-SK"/>
        </w:rPr>
        <w:t>budú naplnené opatreniami zamer</w:t>
      </w:r>
      <w:r w:rsidR="00176C34">
        <w:rPr>
          <w:rFonts w:ascii="Arial" w:hAnsi="Arial" w:cs="Arial"/>
          <w:lang w:val="sk-SK"/>
        </w:rPr>
        <w:t>anými na systémové zmeny (nové programy, zmeny náplne existujúcich programov) a</w:t>
      </w:r>
      <w:r>
        <w:rPr>
          <w:rFonts w:ascii="Arial" w:hAnsi="Arial" w:cs="Arial"/>
          <w:lang w:val="sk-SK"/>
        </w:rPr>
        <w:t> kvalifikačné a certifikačné</w:t>
      </w:r>
      <w:r w:rsidR="00176C34">
        <w:rPr>
          <w:rFonts w:ascii="Arial" w:hAnsi="Arial" w:cs="Arial"/>
          <w:lang w:val="sk-SK"/>
        </w:rPr>
        <w:t xml:space="preserve"> schémy. Operačné ciele budú zamerané na aktivity týkajúce sa odborného vzdelávania a preškolenia pracovníkov v</w:t>
      </w:r>
      <w:r>
        <w:rPr>
          <w:rFonts w:ascii="Arial" w:hAnsi="Arial" w:cs="Arial"/>
          <w:lang w:val="sk-SK"/>
        </w:rPr>
        <w:t> sektore budov</w:t>
      </w:r>
      <w:r w:rsidR="00176C34">
        <w:rPr>
          <w:rFonts w:ascii="Arial" w:hAnsi="Arial" w:cs="Arial"/>
          <w:lang w:val="sk-SK"/>
        </w:rPr>
        <w:t>.</w:t>
      </w:r>
    </w:p>
    <w:p w14:paraId="140E12B3" w14:textId="07681296" w:rsidR="00176C34" w:rsidRDefault="00176C34" w:rsidP="00CC6024">
      <w:pPr>
        <w:pStyle w:val="Zkladntext"/>
        <w:numPr>
          <w:ilvl w:val="0"/>
          <w:numId w:val="31"/>
        </w:numPr>
        <w:jc w:val="both"/>
        <w:rPr>
          <w:rFonts w:ascii="Arial" w:hAnsi="Arial" w:cs="Arial"/>
          <w:lang w:val="sk-SK"/>
        </w:rPr>
      </w:pPr>
      <w:r w:rsidRPr="0040207D">
        <w:rPr>
          <w:rFonts w:ascii="Arial" w:hAnsi="Arial" w:cs="Arial"/>
          <w:b/>
          <w:lang w:val="sk-SK"/>
        </w:rPr>
        <w:t>Podporné ciele</w:t>
      </w:r>
      <w:r w:rsidR="00DC0D1A">
        <w:rPr>
          <w:rFonts w:ascii="Arial" w:hAnsi="Arial" w:cs="Arial"/>
          <w:b/>
          <w:lang w:val="sk-SK"/>
        </w:rPr>
        <w:t xml:space="preserve"> (PC)</w:t>
      </w:r>
      <w:r w:rsidRPr="0040207D">
        <w:rPr>
          <w:rFonts w:ascii="Arial" w:hAnsi="Arial" w:cs="Arial"/>
          <w:b/>
          <w:lang w:val="sk-SK"/>
        </w:rPr>
        <w:t>.</w:t>
      </w:r>
      <w:r>
        <w:rPr>
          <w:rFonts w:ascii="Arial" w:hAnsi="Arial" w:cs="Arial"/>
          <w:lang w:val="sk-SK"/>
        </w:rPr>
        <w:t xml:space="preserve"> </w:t>
      </w:r>
      <w:r w:rsidR="0043377F">
        <w:rPr>
          <w:rFonts w:ascii="Arial" w:hAnsi="Arial" w:cs="Arial"/>
          <w:lang w:val="sk-SK"/>
        </w:rPr>
        <w:t>Podporné ciele</w:t>
      </w:r>
      <w:r>
        <w:rPr>
          <w:rFonts w:ascii="Arial" w:hAnsi="Arial" w:cs="Arial"/>
          <w:lang w:val="sk-SK"/>
        </w:rPr>
        <w:t xml:space="preserve"> budú zamerané na podporu </w:t>
      </w:r>
      <w:r w:rsidR="0043377F">
        <w:rPr>
          <w:rFonts w:ascii="Arial" w:hAnsi="Arial" w:cs="Arial"/>
          <w:lang w:val="sk-SK"/>
        </w:rPr>
        <w:t>potreby nových inteligetných riešení</w:t>
      </w:r>
      <w:r>
        <w:rPr>
          <w:rFonts w:ascii="Arial" w:hAnsi="Arial" w:cs="Arial"/>
          <w:lang w:val="sk-SK"/>
        </w:rPr>
        <w:t xml:space="preserve"> a využití obnoviteľných zdrojov </w:t>
      </w:r>
      <w:r w:rsidR="00A32CAE">
        <w:rPr>
          <w:rFonts w:ascii="Arial" w:hAnsi="Arial" w:cs="Arial"/>
          <w:lang w:val="sk-SK"/>
        </w:rPr>
        <w:t xml:space="preserve">energie </w:t>
      </w:r>
      <w:r>
        <w:rPr>
          <w:rFonts w:ascii="Arial" w:hAnsi="Arial" w:cs="Arial"/>
          <w:lang w:val="sk-SK"/>
        </w:rPr>
        <w:t>(zamerané budú na zákazníkov stavebného a energetického sektora). Tieto ciele budú taktiež zamerané na celkovú zmenu správania obyvateľstva, bez ktorej dosiahnutie energetických cieľov pre rok 2020 (a musíme odzrkadliť aj súčasné úvahy o ich sprísnení) nebude reálne.</w:t>
      </w:r>
    </w:p>
    <w:p w14:paraId="40BE6029" w14:textId="4279225C" w:rsidR="00176C34" w:rsidRPr="00CA16B9" w:rsidRDefault="00176C34" w:rsidP="00D23E77">
      <w:pPr>
        <w:rPr>
          <w:rFonts w:ascii="Arial" w:hAnsi="Arial" w:cs="Arial"/>
          <w:b/>
          <w:noProof/>
          <w:color w:val="E36C0A"/>
          <w:sz w:val="28"/>
          <w:szCs w:val="28"/>
          <w:lang w:val="en-US" w:eastAsia="en-US"/>
        </w:rPr>
      </w:pPr>
    </w:p>
    <w:p w14:paraId="627BCD20" w14:textId="77777777" w:rsidR="00176C34" w:rsidRPr="00D23E77" w:rsidRDefault="00176C34" w:rsidP="00D23E77">
      <w:pPr>
        <w:rPr>
          <w:rFonts w:ascii="Arial" w:hAnsi="Arial" w:cs="Arial"/>
        </w:rPr>
      </w:pPr>
    </w:p>
    <w:p w14:paraId="123FBB16" w14:textId="6936D5EF" w:rsidR="00B513B0" w:rsidRPr="00CA16B9" w:rsidRDefault="00B513B0" w:rsidP="006D30D9">
      <w:pPr>
        <w:jc w:val="center"/>
        <w:rPr>
          <w:rFonts w:ascii="Arial" w:hAnsi="Arial" w:cs="Arial"/>
          <w:b/>
          <w:color w:val="E36C0A"/>
          <w:sz w:val="28"/>
          <w:szCs w:val="28"/>
        </w:rPr>
        <w:sectPr w:rsidR="00B513B0" w:rsidRPr="00CA16B9" w:rsidSect="002A66D4">
          <w:pgSz w:w="11900" w:h="16820"/>
          <w:pgMar w:top="1417" w:right="1417" w:bottom="1417" w:left="1417" w:header="708" w:footer="708" w:gutter="0"/>
          <w:cols w:space="708"/>
          <w:docGrid w:linePitch="360"/>
        </w:sectPr>
      </w:pPr>
    </w:p>
    <w:p w14:paraId="5C43070D" w14:textId="399E232B" w:rsidR="002F367B" w:rsidRPr="00CA16B9" w:rsidRDefault="00176C34" w:rsidP="00176C34">
      <w:pPr>
        <w:jc w:val="center"/>
        <w:rPr>
          <w:rFonts w:ascii="Arial" w:hAnsi="Arial" w:cs="Arial"/>
          <w:b/>
          <w:color w:val="E36C0A"/>
          <w:sz w:val="28"/>
          <w:szCs w:val="28"/>
        </w:rPr>
      </w:pPr>
      <w:r>
        <w:rPr>
          <w:rFonts w:ascii="Arial" w:hAnsi="Arial" w:cs="Arial"/>
        </w:rPr>
        <w:lastRenderedPageBreak/>
        <w:t xml:space="preserve">Tabulka </w:t>
      </w:r>
      <w:r w:rsidR="00F022B6" w:rsidRPr="00176C34">
        <w:rPr>
          <w:rFonts w:ascii="Arial" w:hAnsi="Arial" w:cs="Arial"/>
        </w:rPr>
        <w:t>4</w:t>
      </w:r>
      <w:r w:rsidR="006D30D9" w:rsidRPr="00176C34">
        <w:rPr>
          <w:rFonts w:ascii="Arial" w:hAnsi="Arial" w:cs="Arial"/>
        </w:rPr>
        <w:t>.3</w:t>
      </w:r>
      <w:r>
        <w:rPr>
          <w:rFonts w:ascii="Arial" w:hAnsi="Arial" w:cs="Arial"/>
        </w:rPr>
        <w:t xml:space="preserve">: </w:t>
      </w:r>
      <w:r w:rsidR="00023F23" w:rsidRPr="00CA16B9">
        <w:rPr>
          <w:rFonts w:ascii="Arial" w:hAnsi="Arial" w:cs="Arial"/>
          <w:b/>
          <w:color w:val="E36C0A"/>
          <w:sz w:val="28"/>
          <w:szCs w:val="28"/>
        </w:rPr>
        <w:t>Kľúčové ciele</w:t>
      </w:r>
      <w:r w:rsidR="0046459D" w:rsidRPr="00CA16B9">
        <w:rPr>
          <w:rFonts w:ascii="Arial" w:hAnsi="Arial" w:cs="Arial"/>
          <w:b/>
          <w:color w:val="E36C0A"/>
          <w:sz w:val="28"/>
          <w:szCs w:val="28"/>
        </w:rPr>
        <w:t xml:space="preserve"> (KC) a podporné ciele (PC)</w:t>
      </w:r>
      <w:r w:rsidR="00A650EA" w:rsidRPr="00CA16B9">
        <w:rPr>
          <w:rFonts w:ascii="Arial" w:hAnsi="Arial" w:cs="Arial"/>
          <w:b/>
          <w:color w:val="E36C0A"/>
          <w:sz w:val="28"/>
          <w:szCs w:val="28"/>
        </w:rPr>
        <w:t xml:space="preserve"> cestovnej mapy/roadmap rozvoja VET v oblasti EE a OZE</w:t>
      </w:r>
    </w:p>
    <w:tbl>
      <w:tblPr>
        <w:tblW w:w="146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056"/>
        <w:gridCol w:w="567"/>
        <w:gridCol w:w="567"/>
        <w:gridCol w:w="567"/>
        <w:gridCol w:w="567"/>
        <w:gridCol w:w="567"/>
        <w:gridCol w:w="567"/>
        <w:gridCol w:w="2594"/>
        <w:gridCol w:w="2409"/>
        <w:gridCol w:w="1040"/>
        <w:gridCol w:w="1040"/>
        <w:gridCol w:w="1041"/>
        <w:gridCol w:w="1040"/>
        <w:gridCol w:w="1044"/>
      </w:tblGrid>
      <w:tr w:rsidR="00CD6B8C" w:rsidRPr="00EA2AC8" w14:paraId="532DC1D7" w14:textId="77777777" w:rsidTr="00CA16B9">
        <w:trPr>
          <w:trHeight w:val="1418"/>
        </w:trPr>
        <w:tc>
          <w:tcPr>
            <w:tcW w:w="1056" w:type="dxa"/>
            <w:vMerge w:val="restart"/>
            <w:tcBorders>
              <w:right w:val="nil"/>
            </w:tcBorders>
            <w:shd w:val="clear" w:color="auto" w:fill="A6A6A6"/>
            <w:vAlign w:val="center"/>
          </w:tcPr>
          <w:p w14:paraId="46B3130B" w14:textId="3A343A99" w:rsidR="0046459D" w:rsidRPr="00CA16B9" w:rsidRDefault="0046459D" w:rsidP="00CA16B9">
            <w:pPr>
              <w:pStyle w:val="Zkladntext"/>
              <w:spacing w:before="120"/>
              <w:contextualSpacing/>
              <w:rPr>
                <w:rFonts w:ascii="Arial" w:hAnsi="Arial" w:cs="Arial"/>
                <w:b/>
                <w:color w:val="FFFFFF"/>
                <w:sz w:val="28"/>
                <w:szCs w:val="28"/>
              </w:rPr>
            </w:pPr>
            <w:r w:rsidRPr="00CA16B9">
              <w:rPr>
                <w:rFonts w:ascii="Arial" w:hAnsi="Arial" w:cs="Arial"/>
                <w:b/>
                <w:color w:val="FFFFFF"/>
                <w:sz w:val="28"/>
                <w:szCs w:val="28"/>
              </w:rPr>
              <w:t>C</w:t>
            </w:r>
            <w:r w:rsidR="00CB37CA" w:rsidRPr="00CA16B9">
              <w:rPr>
                <w:rFonts w:ascii="Arial" w:hAnsi="Arial" w:cs="Arial"/>
                <w:b/>
                <w:color w:val="FFFFFF"/>
                <w:sz w:val="28"/>
                <w:szCs w:val="28"/>
              </w:rPr>
              <w:t>ie</w:t>
            </w:r>
            <w:r w:rsidRPr="00CA16B9">
              <w:rPr>
                <w:rFonts w:ascii="Arial" w:hAnsi="Arial" w:cs="Arial"/>
                <w:b/>
                <w:color w:val="FFFFFF"/>
                <w:sz w:val="28"/>
                <w:szCs w:val="28"/>
              </w:rPr>
              <w:t>ľ</w:t>
            </w:r>
          </w:p>
        </w:tc>
        <w:tc>
          <w:tcPr>
            <w:tcW w:w="567" w:type="dxa"/>
            <w:vMerge w:val="restart"/>
            <w:tcBorders>
              <w:top w:val="single" w:sz="8" w:space="0" w:color="984806"/>
              <w:left w:val="nil"/>
              <w:bottom w:val="nil"/>
              <w:right w:val="single" w:sz="8" w:space="0" w:color="984806"/>
            </w:tcBorders>
            <w:shd w:val="clear" w:color="auto" w:fill="auto"/>
            <w:textDirection w:val="btLr"/>
            <w:vAlign w:val="center"/>
          </w:tcPr>
          <w:p w14:paraId="5EEE7153" w14:textId="1C267D08" w:rsidR="004F4A7B" w:rsidRPr="00CA16B9" w:rsidRDefault="0066271C" w:rsidP="00CA16B9">
            <w:pPr>
              <w:pStyle w:val="Zkladntext"/>
              <w:spacing w:before="120"/>
              <w:ind w:left="113" w:right="113"/>
              <w:contextualSpacing/>
              <w:rPr>
                <w:rFonts w:ascii="Arial" w:hAnsi="Arial" w:cs="Arial"/>
                <w:b/>
                <w:color w:val="000000"/>
                <w:sz w:val="22"/>
                <w:szCs w:val="22"/>
              </w:rPr>
            </w:pPr>
            <w:r w:rsidRPr="00CA16B9">
              <w:rPr>
                <w:rFonts w:ascii="Arial" w:hAnsi="Arial" w:cs="Arial"/>
                <w:b/>
                <w:color w:val="000000"/>
                <w:sz w:val="22"/>
                <w:szCs w:val="22"/>
              </w:rPr>
              <w:t>Sektorové rady</w:t>
            </w:r>
          </w:p>
        </w:tc>
        <w:tc>
          <w:tcPr>
            <w:tcW w:w="567" w:type="dxa"/>
            <w:vMerge w:val="restart"/>
            <w:tcBorders>
              <w:top w:val="single" w:sz="8" w:space="0" w:color="984806"/>
              <w:left w:val="single" w:sz="8" w:space="0" w:color="984806"/>
              <w:bottom w:val="nil"/>
              <w:right w:val="single" w:sz="8" w:space="0" w:color="984806"/>
            </w:tcBorders>
            <w:shd w:val="clear" w:color="auto" w:fill="auto"/>
            <w:textDirection w:val="btLr"/>
            <w:vAlign w:val="center"/>
          </w:tcPr>
          <w:p w14:paraId="7C7E5F4E" w14:textId="7D54423F" w:rsidR="004F4A7B" w:rsidRPr="00CA16B9" w:rsidRDefault="0066271C" w:rsidP="00CA16B9">
            <w:pPr>
              <w:pStyle w:val="Zkladntext"/>
              <w:spacing w:before="120"/>
              <w:ind w:left="113" w:right="113"/>
              <w:contextualSpacing/>
              <w:rPr>
                <w:rFonts w:ascii="Arial" w:hAnsi="Arial" w:cs="Arial"/>
                <w:b/>
                <w:color w:val="000000"/>
                <w:sz w:val="22"/>
                <w:szCs w:val="22"/>
              </w:rPr>
            </w:pPr>
            <w:r w:rsidRPr="00CA16B9">
              <w:rPr>
                <w:rFonts w:ascii="Arial" w:hAnsi="Arial" w:cs="Arial"/>
                <w:b/>
                <w:color w:val="000000"/>
                <w:sz w:val="22"/>
                <w:szCs w:val="22"/>
              </w:rPr>
              <w:t>Štátna správa</w:t>
            </w:r>
          </w:p>
        </w:tc>
        <w:tc>
          <w:tcPr>
            <w:tcW w:w="567" w:type="dxa"/>
            <w:vMerge w:val="restart"/>
            <w:tcBorders>
              <w:top w:val="single" w:sz="8" w:space="0" w:color="984806"/>
              <w:left w:val="single" w:sz="8" w:space="0" w:color="984806"/>
              <w:bottom w:val="nil"/>
              <w:right w:val="single" w:sz="8" w:space="0" w:color="984806"/>
            </w:tcBorders>
            <w:shd w:val="clear" w:color="auto" w:fill="auto"/>
            <w:textDirection w:val="btLr"/>
            <w:vAlign w:val="center"/>
          </w:tcPr>
          <w:p w14:paraId="171B3198" w14:textId="0D4DDFCA" w:rsidR="004F4A7B" w:rsidRPr="00CA16B9" w:rsidRDefault="0066271C" w:rsidP="00CA16B9">
            <w:pPr>
              <w:pStyle w:val="Zkladntext"/>
              <w:spacing w:before="120"/>
              <w:ind w:left="113" w:right="113"/>
              <w:contextualSpacing/>
              <w:rPr>
                <w:rFonts w:ascii="Arial" w:hAnsi="Arial" w:cs="Arial"/>
                <w:b/>
                <w:color w:val="000000"/>
                <w:sz w:val="22"/>
                <w:szCs w:val="22"/>
              </w:rPr>
            </w:pPr>
            <w:r w:rsidRPr="00CA16B9">
              <w:rPr>
                <w:rFonts w:ascii="Arial" w:hAnsi="Arial" w:cs="Arial"/>
                <w:b/>
                <w:color w:val="000000"/>
                <w:sz w:val="22"/>
                <w:szCs w:val="22"/>
              </w:rPr>
              <w:t>Regionálna samospráva</w:t>
            </w:r>
          </w:p>
        </w:tc>
        <w:tc>
          <w:tcPr>
            <w:tcW w:w="567" w:type="dxa"/>
            <w:vMerge w:val="restart"/>
            <w:tcBorders>
              <w:top w:val="single" w:sz="8" w:space="0" w:color="984806"/>
              <w:left w:val="single" w:sz="8" w:space="0" w:color="984806"/>
              <w:bottom w:val="nil"/>
              <w:right w:val="single" w:sz="8" w:space="0" w:color="984806"/>
            </w:tcBorders>
            <w:shd w:val="clear" w:color="auto" w:fill="auto"/>
            <w:textDirection w:val="btLr"/>
            <w:vAlign w:val="center"/>
          </w:tcPr>
          <w:p w14:paraId="094A4A3F" w14:textId="7F8F060C" w:rsidR="004F4A7B" w:rsidRPr="00CA16B9" w:rsidRDefault="0066271C" w:rsidP="00CA16B9">
            <w:pPr>
              <w:pStyle w:val="Zkladntext"/>
              <w:spacing w:before="120"/>
              <w:ind w:left="113" w:right="113"/>
              <w:contextualSpacing/>
              <w:rPr>
                <w:rFonts w:ascii="Arial" w:hAnsi="Arial" w:cs="Arial"/>
                <w:b/>
                <w:color w:val="000000"/>
                <w:sz w:val="22"/>
                <w:szCs w:val="22"/>
              </w:rPr>
            </w:pPr>
            <w:r w:rsidRPr="00CA16B9">
              <w:rPr>
                <w:rFonts w:ascii="Arial" w:hAnsi="Arial" w:cs="Arial"/>
                <w:b/>
                <w:color w:val="000000"/>
                <w:sz w:val="22"/>
                <w:szCs w:val="22"/>
              </w:rPr>
              <w:t>Zamestnávatelia a ich zväzy</w:t>
            </w:r>
          </w:p>
        </w:tc>
        <w:tc>
          <w:tcPr>
            <w:tcW w:w="567" w:type="dxa"/>
            <w:vMerge w:val="restart"/>
            <w:tcBorders>
              <w:top w:val="single" w:sz="8" w:space="0" w:color="984806"/>
              <w:left w:val="single" w:sz="8" w:space="0" w:color="984806"/>
              <w:bottom w:val="nil"/>
              <w:right w:val="single" w:sz="8" w:space="0" w:color="984806"/>
            </w:tcBorders>
            <w:shd w:val="clear" w:color="auto" w:fill="auto"/>
            <w:textDirection w:val="btLr"/>
            <w:vAlign w:val="center"/>
          </w:tcPr>
          <w:p w14:paraId="020F04F1" w14:textId="67002479" w:rsidR="004F4A7B" w:rsidRPr="00CA16B9" w:rsidRDefault="0066271C" w:rsidP="00CA16B9">
            <w:pPr>
              <w:pStyle w:val="Zkladntext"/>
              <w:spacing w:before="120"/>
              <w:ind w:left="113" w:right="113"/>
              <w:contextualSpacing/>
              <w:rPr>
                <w:rFonts w:ascii="Arial" w:hAnsi="Arial" w:cs="Arial"/>
                <w:b/>
                <w:color w:val="000000"/>
                <w:sz w:val="22"/>
                <w:szCs w:val="22"/>
              </w:rPr>
            </w:pPr>
            <w:r w:rsidRPr="00CA16B9">
              <w:rPr>
                <w:rFonts w:ascii="Arial" w:hAnsi="Arial" w:cs="Arial"/>
                <w:b/>
                <w:color w:val="000000"/>
                <w:sz w:val="22"/>
                <w:szCs w:val="22"/>
              </w:rPr>
              <w:t>Poskytovatelia VET</w:t>
            </w:r>
          </w:p>
        </w:tc>
        <w:tc>
          <w:tcPr>
            <w:tcW w:w="567" w:type="dxa"/>
            <w:vMerge w:val="restart"/>
            <w:tcBorders>
              <w:top w:val="single" w:sz="8" w:space="0" w:color="984806"/>
              <w:left w:val="single" w:sz="8" w:space="0" w:color="984806"/>
              <w:bottom w:val="nil"/>
              <w:right w:val="nil"/>
            </w:tcBorders>
            <w:shd w:val="clear" w:color="auto" w:fill="auto"/>
            <w:textDirection w:val="btLr"/>
            <w:vAlign w:val="center"/>
          </w:tcPr>
          <w:p w14:paraId="153D51EB" w14:textId="12878EA3" w:rsidR="004F4A7B" w:rsidRPr="00CA16B9" w:rsidRDefault="0066271C" w:rsidP="00CA16B9">
            <w:pPr>
              <w:pStyle w:val="Zkladntext"/>
              <w:spacing w:before="120"/>
              <w:ind w:left="113" w:right="113"/>
              <w:contextualSpacing/>
              <w:rPr>
                <w:rFonts w:ascii="Arial" w:hAnsi="Arial" w:cs="Arial"/>
                <w:b/>
                <w:color w:val="000000"/>
                <w:sz w:val="22"/>
                <w:szCs w:val="22"/>
              </w:rPr>
            </w:pPr>
            <w:r w:rsidRPr="00CA16B9">
              <w:rPr>
                <w:rFonts w:ascii="Arial" w:hAnsi="Arial" w:cs="Arial"/>
                <w:b/>
                <w:color w:val="000000"/>
                <w:sz w:val="22"/>
                <w:szCs w:val="22"/>
              </w:rPr>
              <w:t>Akreditačné orgány</w:t>
            </w:r>
          </w:p>
        </w:tc>
        <w:tc>
          <w:tcPr>
            <w:tcW w:w="5003" w:type="dxa"/>
            <w:gridSpan w:val="2"/>
            <w:tcBorders>
              <w:left w:val="nil"/>
            </w:tcBorders>
            <w:shd w:val="clear" w:color="auto" w:fill="17365D"/>
            <w:vAlign w:val="center"/>
          </w:tcPr>
          <w:p w14:paraId="796E2690" w14:textId="120C2204" w:rsidR="004F4A7B" w:rsidRPr="00CA16B9" w:rsidRDefault="004F4A7B" w:rsidP="00CA16B9">
            <w:pPr>
              <w:pStyle w:val="Zkladntext"/>
              <w:spacing w:before="120"/>
              <w:contextualSpacing/>
              <w:rPr>
                <w:rFonts w:ascii="Arial" w:hAnsi="Arial" w:cs="Arial"/>
                <w:b/>
                <w:color w:val="FFFFFF"/>
                <w:sz w:val="28"/>
                <w:szCs w:val="28"/>
              </w:rPr>
            </w:pPr>
            <w:r w:rsidRPr="00CA16B9">
              <w:rPr>
                <w:rFonts w:ascii="Arial" w:hAnsi="Arial" w:cs="Arial"/>
                <w:b/>
                <w:color w:val="FFFFFF"/>
                <w:sz w:val="28"/>
                <w:szCs w:val="28"/>
              </w:rPr>
              <w:t>Krátkodobé</w:t>
            </w:r>
          </w:p>
        </w:tc>
        <w:tc>
          <w:tcPr>
            <w:tcW w:w="3121" w:type="dxa"/>
            <w:gridSpan w:val="3"/>
            <w:shd w:val="clear" w:color="auto" w:fill="365F91"/>
            <w:vAlign w:val="center"/>
          </w:tcPr>
          <w:p w14:paraId="50C40283" w14:textId="7681A9A0" w:rsidR="004F4A7B" w:rsidRPr="00CA16B9" w:rsidRDefault="004F4A7B" w:rsidP="00CA16B9">
            <w:pPr>
              <w:pStyle w:val="Zkladntext"/>
              <w:spacing w:before="120"/>
              <w:contextualSpacing/>
              <w:rPr>
                <w:rFonts w:ascii="Arial" w:hAnsi="Arial" w:cs="Arial"/>
                <w:b/>
                <w:color w:val="FFFFFF"/>
                <w:sz w:val="28"/>
                <w:szCs w:val="28"/>
              </w:rPr>
            </w:pPr>
            <w:r w:rsidRPr="00CA16B9">
              <w:rPr>
                <w:rFonts w:ascii="Arial" w:hAnsi="Arial" w:cs="Arial"/>
                <w:b/>
                <w:color w:val="FFFFFF"/>
                <w:sz w:val="28"/>
                <w:szCs w:val="28"/>
              </w:rPr>
              <w:t>Strednodobé</w:t>
            </w:r>
          </w:p>
        </w:tc>
        <w:tc>
          <w:tcPr>
            <w:tcW w:w="2084" w:type="dxa"/>
            <w:gridSpan w:val="2"/>
            <w:shd w:val="clear" w:color="auto" w:fill="95B3D7"/>
            <w:vAlign w:val="center"/>
          </w:tcPr>
          <w:p w14:paraId="673ABB3B" w14:textId="6755457A" w:rsidR="004F4A7B" w:rsidRPr="00CA16B9" w:rsidRDefault="004F4A7B" w:rsidP="00CA16B9">
            <w:pPr>
              <w:pStyle w:val="Zkladntext"/>
              <w:spacing w:before="120"/>
              <w:rPr>
                <w:rFonts w:ascii="Arial" w:hAnsi="Arial" w:cs="Arial"/>
                <w:b/>
                <w:color w:val="FFFFFF"/>
                <w:sz w:val="28"/>
                <w:szCs w:val="28"/>
              </w:rPr>
            </w:pPr>
            <w:r w:rsidRPr="00CA16B9">
              <w:rPr>
                <w:rFonts w:ascii="Arial" w:hAnsi="Arial" w:cs="Arial"/>
                <w:b/>
                <w:color w:val="FFFFFF"/>
                <w:sz w:val="28"/>
                <w:szCs w:val="28"/>
              </w:rPr>
              <w:t>Dlhodobé</w:t>
            </w:r>
          </w:p>
        </w:tc>
      </w:tr>
      <w:tr w:rsidR="000E758B" w:rsidRPr="00EA2AC8" w14:paraId="2ADE5900" w14:textId="77777777" w:rsidTr="00CA16B9">
        <w:trPr>
          <w:trHeight w:val="279"/>
        </w:trPr>
        <w:tc>
          <w:tcPr>
            <w:tcW w:w="1056" w:type="dxa"/>
            <w:vMerge/>
            <w:tcBorders>
              <w:right w:val="nil"/>
            </w:tcBorders>
            <w:shd w:val="clear" w:color="auto" w:fill="A6A6A6"/>
            <w:vAlign w:val="center"/>
          </w:tcPr>
          <w:p w14:paraId="1D72352A" w14:textId="77777777" w:rsidR="004F4A7B" w:rsidRPr="00CA16B9" w:rsidRDefault="004F4A7B" w:rsidP="00CA16B9">
            <w:pPr>
              <w:pStyle w:val="Zkladntext"/>
              <w:spacing w:before="120"/>
              <w:contextualSpacing/>
              <w:rPr>
                <w:rFonts w:ascii="Arial" w:hAnsi="Arial" w:cs="Arial"/>
                <w:color w:val="FFFFFF"/>
                <w:sz w:val="22"/>
                <w:szCs w:val="22"/>
              </w:rPr>
            </w:pPr>
          </w:p>
        </w:tc>
        <w:tc>
          <w:tcPr>
            <w:tcW w:w="567" w:type="dxa"/>
            <w:vMerge/>
            <w:tcBorders>
              <w:top w:val="single" w:sz="8" w:space="0" w:color="984806"/>
              <w:left w:val="nil"/>
              <w:bottom w:val="nil"/>
              <w:right w:val="single" w:sz="8" w:space="0" w:color="984806"/>
            </w:tcBorders>
            <w:shd w:val="clear" w:color="auto" w:fill="auto"/>
            <w:vAlign w:val="center"/>
          </w:tcPr>
          <w:p w14:paraId="416E60DA" w14:textId="77777777" w:rsidR="004F4A7B" w:rsidRPr="00CA16B9" w:rsidRDefault="004F4A7B" w:rsidP="00CA16B9">
            <w:pPr>
              <w:pStyle w:val="Zkladntext"/>
              <w:spacing w:before="120"/>
              <w:contextualSpacing/>
              <w:rPr>
                <w:rFonts w:ascii="Arial" w:hAnsi="Arial" w:cs="Arial"/>
                <w:sz w:val="22"/>
                <w:szCs w:val="22"/>
              </w:rPr>
            </w:pPr>
          </w:p>
        </w:tc>
        <w:tc>
          <w:tcPr>
            <w:tcW w:w="567" w:type="dxa"/>
            <w:vMerge/>
            <w:tcBorders>
              <w:top w:val="single" w:sz="8" w:space="0" w:color="984806"/>
              <w:left w:val="single" w:sz="8" w:space="0" w:color="984806"/>
              <w:bottom w:val="nil"/>
              <w:right w:val="single" w:sz="8" w:space="0" w:color="984806"/>
            </w:tcBorders>
            <w:shd w:val="clear" w:color="auto" w:fill="auto"/>
            <w:vAlign w:val="center"/>
          </w:tcPr>
          <w:p w14:paraId="428667CF" w14:textId="77777777" w:rsidR="004F4A7B" w:rsidRPr="00CA16B9" w:rsidRDefault="004F4A7B" w:rsidP="00CA16B9">
            <w:pPr>
              <w:pStyle w:val="Zkladntext"/>
              <w:spacing w:before="120"/>
              <w:contextualSpacing/>
              <w:rPr>
                <w:rFonts w:ascii="Arial" w:hAnsi="Arial" w:cs="Arial"/>
                <w:sz w:val="22"/>
                <w:szCs w:val="22"/>
              </w:rPr>
            </w:pPr>
          </w:p>
        </w:tc>
        <w:tc>
          <w:tcPr>
            <w:tcW w:w="567" w:type="dxa"/>
            <w:vMerge/>
            <w:tcBorders>
              <w:top w:val="single" w:sz="8" w:space="0" w:color="984806"/>
              <w:left w:val="single" w:sz="8" w:space="0" w:color="984806"/>
              <w:bottom w:val="nil"/>
              <w:right w:val="single" w:sz="8" w:space="0" w:color="984806"/>
            </w:tcBorders>
            <w:shd w:val="clear" w:color="auto" w:fill="auto"/>
            <w:vAlign w:val="center"/>
          </w:tcPr>
          <w:p w14:paraId="39493728" w14:textId="77777777" w:rsidR="004F4A7B" w:rsidRPr="00CA16B9" w:rsidRDefault="004F4A7B" w:rsidP="00CA16B9">
            <w:pPr>
              <w:pStyle w:val="Zkladntext"/>
              <w:spacing w:before="120"/>
              <w:contextualSpacing/>
              <w:rPr>
                <w:rFonts w:ascii="Arial" w:hAnsi="Arial" w:cs="Arial"/>
                <w:sz w:val="22"/>
                <w:szCs w:val="22"/>
              </w:rPr>
            </w:pPr>
          </w:p>
        </w:tc>
        <w:tc>
          <w:tcPr>
            <w:tcW w:w="567" w:type="dxa"/>
            <w:vMerge/>
            <w:tcBorders>
              <w:top w:val="single" w:sz="8" w:space="0" w:color="984806"/>
              <w:left w:val="single" w:sz="8" w:space="0" w:color="984806"/>
              <w:bottom w:val="nil"/>
              <w:right w:val="single" w:sz="8" w:space="0" w:color="984806"/>
            </w:tcBorders>
            <w:shd w:val="clear" w:color="auto" w:fill="auto"/>
            <w:vAlign w:val="center"/>
          </w:tcPr>
          <w:p w14:paraId="48D5D3E5" w14:textId="77777777" w:rsidR="004F4A7B" w:rsidRPr="00CA16B9" w:rsidRDefault="004F4A7B" w:rsidP="00CA16B9">
            <w:pPr>
              <w:pStyle w:val="Zkladntext"/>
              <w:spacing w:before="120"/>
              <w:contextualSpacing/>
              <w:rPr>
                <w:rFonts w:ascii="Arial" w:hAnsi="Arial" w:cs="Arial"/>
                <w:sz w:val="22"/>
                <w:szCs w:val="22"/>
              </w:rPr>
            </w:pPr>
          </w:p>
        </w:tc>
        <w:tc>
          <w:tcPr>
            <w:tcW w:w="567" w:type="dxa"/>
            <w:vMerge/>
            <w:tcBorders>
              <w:top w:val="single" w:sz="8" w:space="0" w:color="984806"/>
              <w:left w:val="single" w:sz="8" w:space="0" w:color="984806"/>
              <w:bottom w:val="nil"/>
              <w:right w:val="single" w:sz="8" w:space="0" w:color="984806"/>
            </w:tcBorders>
            <w:shd w:val="clear" w:color="auto" w:fill="auto"/>
            <w:vAlign w:val="center"/>
          </w:tcPr>
          <w:p w14:paraId="4E2ED447" w14:textId="77777777" w:rsidR="004F4A7B" w:rsidRPr="00CA16B9" w:rsidRDefault="004F4A7B" w:rsidP="00CA16B9">
            <w:pPr>
              <w:pStyle w:val="Zkladntext"/>
              <w:spacing w:before="120"/>
              <w:contextualSpacing/>
              <w:rPr>
                <w:rFonts w:ascii="Arial" w:hAnsi="Arial" w:cs="Arial"/>
                <w:sz w:val="22"/>
                <w:szCs w:val="22"/>
              </w:rPr>
            </w:pPr>
          </w:p>
        </w:tc>
        <w:tc>
          <w:tcPr>
            <w:tcW w:w="567" w:type="dxa"/>
            <w:vMerge/>
            <w:tcBorders>
              <w:top w:val="single" w:sz="8" w:space="0" w:color="984806"/>
              <w:left w:val="single" w:sz="8" w:space="0" w:color="984806"/>
              <w:bottom w:val="nil"/>
              <w:right w:val="nil"/>
            </w:tcBorders>
            <w:shd w:val="clear" w:color="auto" w:fill="auto"/>
            <w:vAlign w:val="center"/>
          </w:tcPr>
          <w:p w14:paraId="75928AB2" w14:textId="77777777" w:rsidR="004F4A7B" w:rsidRPr="00CA16B9" w:rsidRDefault="004F4A7B" w:rsidP="00CA16B9">
            <w:pPr>
              <w:pStyle w:val="Zkladntext"/>
              <w:spacing w:before="120"/>
              <w:contextualSpacing/>
              <w:rPr>
                <w:rFonts w:ascii="Arial" w:hAnsi="Arial" w:cs="Arial"/>
                <w:sz w:val="22"/>
                <w:szCs w:val="22"/>
              </w:rPr>
            </w:pPr>
          </w:p>
        </w:tc>
        <w:tc>
          <w:tcPr>
            <w:tcW w:w="2594" w:type="dxa"/>
            <w:tcBorders>
              <w:left w:val="nil"/>
            </w:tcBorders>
            <w:shd w:val="clear" w:color="auto" w:fill="A6A6A6"/>
            <w:vAlign w:val="center"/>
          </w:tcPr>
          <w:p w14:paraId="11DFC5E1" w14:textId="621AF37A" w:rsidR="004F4A7B" w:rsidRPr="00CA16B9" w:rsidRDefault="00580ADB" w:rsidP="00CA16B9">
            <w:pPr>
              <w:pStyle w:val="Zkladntext"/>
              <w:spacing w:before="120"/>
              <w:jc w:val="center"/>
              <w:rPr>
                <w:rFonts w:ascii="Arial" w:hAnsi="Arial" w:cs="Arial"/>
                <w:b/>
                <w:color w:val="FFFFFF"/>
                <w:sz w:val="22"/>
                <w:szCs w:val="22"/>
              </w:rPr>
            </w:pPr>
            <w:r>
              <w:rPr>
                <w:noProof/>
                <w:lang w:val="sk-SK" w:eastAsia="sk-SK"/>
              </w:rPr>
              <mc:AlternateContent>
                <mc:Choice Requires="wps">
                  <w:drawing>
                    <wp:anchor distT="0" distB="0" distL="114300" distR="114300" simplePos="0" relativeHeight="251673600" behindDoc="0" locked="0" layoutInCell="1" allowOverlap="1" wp14:anchorId="1FFDB714" wp14:editId="17779850">
                      <wp:simplePos x="0" y="0"/>
                      <wp:positionH relativeFrom="column">
                        <wp:posOffset>22860</wp:posOffset>
                      </wp:positionH>
                      <wp:positionV relativeFrom="paragraph">
                        <wp:posOffset>174625</wp:posOffset>
                      </wp:positionV>
                      <wp:extent cx="3115945" cy="798195"/>
                      <wp:effectExtent l="57150" t="38100" r="8255" b="116205"/>
                      <wp:wrapNone/>
                      <wp:docPr id="67"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5945" cy="798195"/>
                              </a:xfrm>
                              <a:prstGeom prst="rightArrow">
                                <a:avLst>
                                  <a:gd name="adj1" fmla="val 69647"/>
                                  <a:gd name="adj2" fmla="val 50000"/>
                                </a:avLst>
                              </a:prstGeom>
                              <a:solidFill>
                                <a:srgbClr val="4F81BD">
                                  <a:lumMod val="50000"/>
                                </a:srgbClr>
                              </a:soli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8pt;margin-top:13.75pt;width:245.35pt;height:6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" adj="18833,3278" fillcolor="#254061">
                      <v:shadow on="t" color="black" opacity="22937f" origin=",.5" offset="0,.63889mm"/>
                      <v:path arrowok="t"/>
                    </v:shape>
                  </w:pict>
                </mc:Fallback>
              </mc:AlternateContent>
            </w:r>
            <w:r>
              <w:rPr>
                <w:noProof/>
                <w:lang w:val="sk-SK" w:eastAsia="sk-SK"/>
              </w:rPr>
              <mc:AlternateContent>
                <mc:Choice Requires="wps">
                  <w:drawing>
                    <wp:anchor distT="0" distB="0" distL="114300" distR="114300" simplePos="0" relativeHeight="251674624" behindDoc="0" locked="0" layoutInCell="1" allowOverlap="1" wp14:anchorId="27CE0C52" wp14:editId="2F258C5D">
                      <wp:simplePos x="0" y="0"/>
                      <wp:positionH relativeFrom="column">
                        <wp:posOffset>25400</wp:posOffset>
                      </wp:positionH>
                      <wp:positionV relativeFrom="paragraph">
                        <wp:posOffset>289560</wp:posOffset>
                      </wp:positionV>
                      <wp:extent cx="3089910" cy="552450"/>
                      <wp:effectExtent l="0" t="0" r="0" b="0"/>
                      <wp:wrapNone/>
                      <wp:docPr id="6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9910" cy="552450"/>
                              </a:xfrm>
                              <a:prstGeom prst="rect">
                                <a:avLst/>
                              </a:prstGeom>
                              <a:noFill/>
                              <a:ln>
                                <a:noFill/>
                              </a:ln>
                              <a:effectLst/>
                              <a:extLst>
                                <a:ext uri="{C572A759-6A51-4108-AA02-DFA0A04FC94B}"/>
                              </a:extLst>
                            </wps:spPr>
                            <wps:txbx>
                              <w:txbxContent>
                                <w:p w14:paraId="77E62738" w14:textId="66EDD7E5" w:rsidR="006078F7" w:rsidRPr="00CA16B9" w:rsidRDefault="006078F7">
                                  <w:pPr>
                                    <w:rPr>
                                      <w:rFonts w:ascii="Arial" w:hAnsi="Arial" w:cs="Arial"/>
                                      <w:color w:val="FFFFFF"/>
                                      <w:sz w:val="20"/>
                                      <w:szCs w:val="20"/>
                                    </w:rPr>
                                  </w:pPr>
                                  <w:r w:rsidRPr="00CA16B9">
                                    <w:rPr>
                                      <w:rFonts w:ascii="Arial" w:hAnsi="Arial" w:cs="Arial"/>
                                      <w:color w:val="FFFFFF"/>
                                      <w:sz w:val="20"/>
                                      <w:szCs w:val="20"/>
                                    </w:rPr>
                                    <w:t>Zabudovať odborné vzdelávanie EE a OZE do existujúcich a nových programov ďalšieho vzdelávania.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pt;margin-top:22.8pt;width:243.3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" filled="f" stroked="f">
                      <v:path arrowok="t"/>
                      <v:textbox>
                        <w:txbxContent>
                          <w:p w14:paraId="77E62738" w14:textId="66EDD7E5" w:rsidR="006078F7" w:rsidRPr="00CA16B9" w:rsidRDefault="006078F7">
                            <w:pPr>
                              <w:rPr>
                                <w:rFonts w:ascii="Arial" w:hAnsi="Arial" w:cs="Arial"/>
                                <w:color w:val="FFFFFF"/>
                                <w:sz w:val="20"/>
                                <w:szCs w:val="20"/>
                              </w:rPr>
                            </w:pPr>
                            <w:r w:rsidRPr="00CA16B9">
                              <w:rPr>
                                <w:rFonts w:ascii="Arial" w:hAnsi="Arial" w:cs="Arial"/>
                                <w:color w:val="FFFFFF"/>
                                <w:sz w:val="20"/>
                                <w:szCs w:val="20"/>
                              </w:rPr>
                              <w:t>Zabudovať odborné vzdelávanie EE a OZE do existujúcich a nových programov ďalšieho vzdelávania.</w:t>
                            </w:r>
                          </w:p>
                        </w:txbxContent>
                      </v:textbox>
                    </v:shape>
                  </w:pict>
                </mc:Fallback>
              </mc:AlternateContent>
            </w:r>
            <w:r w:rsidR="004F4A7B" w:rsidRPr="00CA16B9">
              <w:rPr>
                <w:rFonts w:ascii="Arial" w:hAnsi="Arial" w:cs="Arial"/>
                <w:b/>
                <w:color w:val="FFFFFF"/>
                <w:sz w:val="22"/>
                <w:szCs w:val="22"/>
              </w:rPr>
              <w:t>2014</w:t>
            </w:r>
          </w:p>
        </w:tc>
        <w:tc>
          <w:tcPr>
            <w:tcW w:w="2409" w:type="dxa"/>
            <w:shd w:val="clear" w:color="auto" w:fill="A6A6A6"/>
            <w:vAlign w:val="center"/>
          </w:tcPr>
          <w:p w14:paraId="50B6FBEA" w14:textId="4BD7FAE5" w:rsidR="004F4A7B" w:rsidRPr="00CA16B9" w:rsidRDefault="004F4A7B" w:rsidP="00CA16B9">
            <w:pPr>
              <w:pStyle w:val="Zkladntext"/>
              <w:spacing w:before="120"/>
              <w:jc w:val="center"/>
              <w:rPr>
                <w:rFonts w:ascii="Arial" w:hAnsi="Arial" w:cs="Arial"/>
                <w:b/>
                <w:color w:val="FFFFFF"/>
                <w:sz w:val="22"/>
                <w:szCs w:val="22"/>
              </w:rPr>
            </w:pPr>
            <w:r w:rsidRPr="00CA16B9">
              <w:rPr>
                <w:rFonts w:ascii="Arial" w:hAnsi="Arial" w:cs="Arial"/>
                <w:b/>
                <w:color w:val="FFFFFF"/>
                <w:sz w:val="22"/>
                <w:szCs w:val="22"/>
              </w:rPr>
              <w:t>2015</w:t>
            </w:r>
          </w:p>
        </w:tc>
        <w:tc>
          <w:tcPr>
            <w:tcW w:w="1040" w:type="dxa"/>
            <w:shd w:val="clear" w:color="auto" w:fill="A6A6A6"/>
            <w:vAlign w:val="center"/>
          </w:tcPr>
          <w:p w14:paraId="16EB1C2C" w14:textId="37C10C04" w:rsidR="004F4A7B" w:rsidRPr="00CA16B9" w:rsidRDefault="004F4A7B" w:rsidP="00CA16B9">
            <w:pPr>
              <w:pStyle w:val="Zkladntext"/>
              <w:spacing w:before="120"/>
              <w:jc w:val="center"/>
              <w:rPr>
                <w:rFonts w:ascii="Arial" w:hAnsi="Arial" w:cs="Arial"/>
                <w:b/>
                <w:color w:val="FFFFFF"/>
                <w:sz w:val="22"/>
                <w:szCs w:val="22"/>
              </w:rPr>
            </w:pPr>
            <w:r w:rsidRPr="00CA16B9">
              <w:rPr>
                <w:rFonts w:ascii="Arial" w:hAnsi="Arial" w:cs="Arial"/>
                <w:b/>
                <w:color w:val="FFFFFF"/>
                <w:sz w:val="22"/>
                <w:szCs w:val="22"/>
              </w:rPr>
              <w:t>2016</w:t>
            </w:r>
          </w:p>
        </w:tc>
        <w:tc>
          <w:tcPr>
            <w:tcW w:w="1040" w:type="dxa"/>
            <w:shd w:val="clear" w:color="auto" w:fill="A6A6A6"/>
            <w:vAlign w:val="center"/>
          </w:tcPr>
          <w:p w14:paraId="54A4877E" w14:textId="03F6D3B8" w:rsidR="004F4A7B" w:rsidRPr="00CA16B9" w:rsidRDefault="004F4A7B" w:rsidP="00CA16B9">
            <w:pPr>
              <w:pStyle w:val="Zkladntext"/>
              <w:spacing w:before="120"/>
              <w:jc w:val="center"/>
              <w:rPr>
                <w:rFonts w:ascii="Arial" w:hAnsi="Arial" w:cs="Arial"/>
                <w:b/>
                <w:color w:val="FFFFFF"/>
                <w:sz w:val="22"/>
                <w:szCs w:val="22"/>
              </w:rPr>
            </w:pPr>
            <w:r w:rsidRPr="00CA16B9">
              <w:rPr>
                <w:rFonts w:ascii="Arial" w:hAnsi="Arial" w:cs="Arial"/>
                <w:b/>
                <w:color w:val="FFFFFF"/>
                <w:sz w:val="22"/>
                <w:szCs w:val="22"/>
              </w:rPr>
              <w:t>2017</w:t>
            </w:r>
          </w:p>
        </w:tc>
        <w:tc>
          <w:tcPr>
            <w:tcW w:w="1041" w:type="dxa"/>
            <w:shd w:val="clear" w:color="auto" w:fill="A6A6A6"/>
            <w:vAlign w:val="center"/>
          </w:tcPr>
          <w:p w14:paraId="46EEDFDD" w14:textId="2F24DA4A" w:rsidR="004F4A7B" w:rsidRPr="00CA16B9" w:rsidRDefault="004F4A7B" w:rsidP="00CA16B9">
            <w:pPr>
              <w:pStyle w:val="Zkladntext"/>
              <w:spacing w:before="120"/>
              <w:jc w:val="center"/>
              <w:rPr>
                <w:rFonts w:ascii="Arial" w:hAnsi="Arial" w:cs="Arial"/>
                <w:b/>
                <w:color w:val="FFFFFF"/>
                <w:sz w:val="22"/>
                <w:szCs w:val="22"/>
              </w:rPr>
            </w:pPr>
            <w:r w:rsidRPr="00CA16B9">
              <w:rPr>
                <w:rFonts w:ascii="Arial" w:hAnsi="Arial" w:cs="Arial"/>
                <w:b/>
                <w:color w:val="FFFFFF"/>
                <w:sz w:val="22"/>
                <w:szCs w:val="22"/>
              </w:rPr>
              <w:t>2018</w:t>
            </w:r>
          </w:p>
        </w:tc>
        <w:tc>
          <w:tcPr>
            <w:tcW w:w="1040" w:type="dxa"/>
            <w:shd w:val="clear" w:color="auto" w:fill="A6A6A6"/>
            <w:vAlign w:val="center"/>
          </w:tcPr>
          <w:p w14:paraId="550EFB20" w14:textId="33D71550" w:rsidR="004F4A7B" w:rsidRPr="00CA16B9" w:rsidRDefault="004F4A7B" w:rsidP="00CA16B9">
            <w:pPr>
              <w:pStyle w:val="Zkladntext"/>
              <w:spacing w:before="120"/>
              <w:jc w:val="center"/>
              <w:rPr>
                <w:rFonts w:ascii="Arial" w:hAnsi="Arial" w:cs="Arial"/>
                <w:b/>
                <w:color w:val="FFFFFF"/>
                <w:sz w:val="22"/>
                <w:szCs w:val="22"/>
              </w:rPr>
            </w:pPr>
            <w:r w:rsidRPr="00CA16B9">
              <w:rPr>
                <w:rFonts w:ascii="Arial" w:hAnsi="Arial" w:cs="Arial"/>
                <w:b/>
                <w:color w:val="FFFFFF"/>
                <w:sz w:val="22"/>
                <w:szCs w:val="22"/>
              </w:rPr>
              <w:t>2019</w:t>
            </w:r>
          </w:p>
        </w:tc>
        <w:tc>
          <w:tcPr>
            <w:tcW w:w="1044" w:type="dxa"/>
            <w:shd w:val="clear" w:color="auto" w:fill="A6A6A6"/>
            <w:vAlign w:val="center"/>
          </w:tcPr>
          <w:p w14:paraId="3AC4CC4C" w14:textId="5D595C07" w:rsidR="004F4A7B" w:rsidRPr="00CA16B9" w:rsidRDefault="004F4A7B" w:rsidP="00CA16B9">
            <w:pPr>
              <w:pStyle w:val="Zkladntext"/>
              <w:spacing w:before="120"/>
              <w:jc w:val="center"/>
              <w:rPr>
                <w:rFonts w:ascii="Arial" w:hAnsi="Arial" w:cs="Arial"/>
                <w:b/>
                <w:color w:val="FFFFFF"/>
                <w:sz w:val="22"/>
                <w:szCs w:val="22"/>
              </w:rPr>
            </w:pPr>
            <w:r w:rsidRPr="00CA16B9">
              <w:rPr>
                <w:rFonts w:ascii="Arial" w:hAnsi="Arial" w:cs="Arial"/>
                <w:b/>
                <w:color w:val="FFFFFF"/>
                <w:sz w:val="22"/>
                <w:szCs w:val="22"/>
              </w:rPr>
              <w:t>2020</w:t>
            </w:r>
          </w:p>
        </w:tc>
      </w:tr>
      <w:tr w:rsidR="000E758B" w:rsidRPr="00EA2AC8" w14:paraId="47A0563A" w14:textId="77777777" w:rsidTr="00CA16B9">
        <w:trPr>
          <w:trHeight w:val="851"/>
        </w:trPr>
        <w:tc>
          <w:tcPr>
            <w:tcW w:w="1056" w:type="dxa"/>
            <w:shd w:val="clear" w:color="auto" w:fill="984806"/>
            <w:vAlign w:val="center"/>
          </w:tcPr>
          <w:p w14:paraId="2F09233A" w14:textId="36FA95B0" w:rsidR="004F4A7B" w:rsidRPr="00CA16B9" w:rsidRDefault="0046459D" w:rsidP="00CA16B9">
            <w:pPr>
              <w:pStyle w:val="Zkladntext"/>
              <w:spacing w:before="120"/>
              <w:contextualSpacing/>
              <w:jc w:val="center"/>
              <w:rPr>
                <w:rFonts w:ascii="Arial" w:hAnsi="Arial" w:cs="Arial"/>
                <w:b/>
                <w:color w:val="FFFFFF"/>
                <w:sz w:val="32"/>
                <w:szCs w:val="32"/>
              </w:rPr>
            </w:pPr>
            <w:r w:rsidRPr="00CA16B9">
              <w:rPr>
                <w:rFonts w:ascii="Arial" w:hAnsi="Arial" w:cs="Arial"/>
                <w:b/>
                <w:color w:val="FFFFFF"/>
                <w:sz w:val="32"/>
                <w:szCs w:val="32"/>
              </w:rPr>
              <w:t xml:space="preserve">KC </w:t>
            </w:r>
            <w:r w:rsidR="002D361B" w:rsidRPr="00CA16B9">
              <w:rPr>
                <w:rFonts w:ascii="Arial" w:hAnsi="Arial" w:cs="Arial"/>
                <w:b/>
                <w:color w:val="FFFFFF"/>
                <w:sz w:val="32"/>
                <w:szCs w:val="32"/>
              </w:rPr>
              <w:t>1</w:t>
            </w:r>
          </w:p>
        </w:tc>
        <w:tc>
          <w:tcPr>
            <w:tcW w:w="567" w:type="dxa"/>
            <w:tcBorders>
              <w:top w:val="nil"/>
            </w:tcBorders>
            <w:shd w:val="clear" w:color="auto" w:fill="E36C0A"/>
            <w:vAlign w:val="center"/>
          </w:tcPr>
          <w:p w14:paraId="0C9933D4" w14:textId="080AA688" w:rsidR="004F4A7B" w:rsidRPr="00CA16B9" w:rsidRDefault="00DF34BE"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tcBorders>
              <w:top w:val="nil"/>
            </w:tcBorders>
            <w:shd w:val="clear" w:color="auto" w:fill="E36C0A"/>
            <w:vAlign w:val="center"/>
          </w:tcPr>
          <w:p w14:paraId="6C65F1A1" w14:textId="05D6733D" w:rsidR="004F4A7B" w:rsidRPr="00CA16B9" w:rsidRDefault="00C300FF"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tcBorders>
              <w:top w:val="nil"/>
            </w:tcBorders>
            <w:shd w:val="clear" w:color="auto" w:fill="E36C0A"/>
            <w:vAlign w:val="center"/>
          </w:tcPr>
          <w:p w14:paraId="1DF38E5F" w14:textId="2E51428D" w:rsidR="004F4A7B" w:rsidRPr="00CA16B9" w:rsidRDefault="00C300FF" w:rsidP="00CA16B9">
            <w:pPr>
              <w:pStyle w:val="Zkladntext"/>
              <w:spacing w:before="120"/>
              <w:contextualSpacing/>
              <w:jc w:val="center"/>
              <w:rPr>
                <w:rFonts w:ascii="Arial" w:hAnsi="Arial" w:cs="Arial"/>
                <w:sz w:val="22"/>
                <w:szCs w:val="22"/>
              </w:rPr>
            </w:pPr>
            <w:r w:rsidRPr="00CA16B9">
              <w:rPr>
                <w:rFonts w:ascii="Wingdings" w:hAnsi="Wingdings" w:cs="Arial"/>
                <w:color w:val="FFFFFF"/>
                <w:sz w:val="28"/>
                <w:szCs w:val="28"/>
              </w:rPr>
              <w:t></w:t>
            </w:r>
          </w:p>
        </w:tc>
        <w:tc>
          <w:tcPr>
            <w:tcW w:w="567" w:type="dxa"/>
            <w:tcBorders>
              <w:top w:val="nil"/>
            </w:tcBorders>
            <w:shd w:val="clear" w:color="auto" w:fill="E36C0A"/>
            <w:vAlign w:val="center"/>
          </w:tcPr>
          <w:p w14:paraId="23A9A71C" w14:textId="67B33726" w:rsidR="004F4A7B" w:rsidRPr="00CA16B9" w:rsidRDefault="00DF34BE"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tcBorders>
              <w:top w:val="nil"/>
            </w:tcBorders>
            <w:shd w:val="clear" w:color="auto" w:fill="E36C0A"/>
            <w:vAlign w:val="center"/>
          </w:tcPr>
          <w:p w14:paraId="3E7C936C" w14:textId="78D1D736" w:rsidR="004F4A7B" w:rsidRPr="00CA16B9" w:rsidRDefault="00DF34BE"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tcBorders>
              <w:top w:val="nil"/>
            </w:tcBorders>
            <w:shd w:val="clear" w:color="auto" w:fill="E36C0A"/>
            <w:vAlign w:val="center"/>
          </w:tcPr>
          <w:p w14:paraId="4C305D31" w14:textId="62FBB352" w:rsidR="004F4A7B" w:rsidRPr="00CA16B9" w:rsidRDefault="00DF34BE"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2594" w:type="dxa"/>
            <w:shd w:val="clear" w:color="auto" w:fill="FBD4B4"/>
            <w:vAlign w:val="center"/>
          </w:tcPr>
          <w:p w14:paraId="7673FB29" w14:textId="6E9F673E" w:rsidR="004F4A7B" w:rsidRPr="00CA16B9" w:rsidRDefault="00580ADB" w:rsidP="00CA16B9">
            <w:pPr>
              <w:pStyle w:val="Zkladntext"/>
              <w:spacing w:before="120"/>
              <w:contextualSpacing/>
              <w:rPr>
                <w:rFonts w:ascii="Arial" w:hAnsi="Arial" w:cs="Arial"/>
                <w:sz w:val="22"/>
                <w:szCs w:val="22"/>
              </w:rPr>
            </w:pPr>
            <w:r>
              <w:rPr>
                <w:noProof/>
                <w:lang w:val="sk-SK" w:eastAsia="sk-SK"/>
              </w:rPr>
              <mc:AlternateContent>
                <mc:Choice Requires="wps">
                  <w:drawing>
                    <wp:anchor distT="0" distB="0" distL="114300" distR="114300" simplePos="0" relativeHeight="251671552" behindDoc="0" locked="0" layoutInCell="1" allowOverlap="1" wp14:anchorId="2080A279" wp14:editId="5B0875E3">
                      <wp:simplePos x="0" y="0"/>
                      <wp:positionH relativeFrom="column">
                        <wp:posOffset>22860</wp:posOffset>
                      </wp:positionH>
                      <wp:positionV relativeFrom="paragraph">
                        <wp:posOffset>505460</wp:posOffset>
                      </wp:positionV>
                      <wp:extent cx="3080385" cy="719455"/>
                      <wp:effectExtent l="57150" t="38100" r="24765" b="118745"/>
                      <wp:wrapNone/>
                      <wp:docPr id="65"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0385" cy="719455"/>
                              </a:xfrm>
                              <a:prstGeom prst="rightArrow">
                                <a:avLst>
                                  <a:gd name="adj1" fmla="val 69647"/>
                                  <a:gd name="adj2" fmla="val 50000"/>
                                </a:avLst>
                              </a:prstGeom>
                              <a:solidFill>
                                <a:srgbClr val="254061"/>
                              </a:soli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4" o:spid="_x0000_s1026" type="#_x0000_t13" style="position:absolute;margin-left:1.8pt;margin-top:39.8pt;width:242.55pt;height:5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" adj="19078,3278" fillcolor="#254061">
                      <v:shadow on="t" color="black" opacity="22937f" origin=",.5" offset="0,.63889mm"/>
                      <v:path arrowok="t"/>
                    </v:shape>
                  </w:pict>
                </mc:Fallback>
              </mc:AlternateContent>
            </w:r>
          </w:p>
        </w:tc>
        <w:tc>
          <w:tcPr>
            <w:tcW w:w="2409" w:type="dxa"/>
            <w:shd w:val="clear" w:color="auto" w:fill="FABF8F"/>
            <w:vAlign w:val="center"/>
          </w:tcPr>
          <w:p w14:paraId="5A775658" w14:textId="388512D5" w:rsidR="004F4A7B" w:rsidRPr="00CA16B9" w:rsidRDefault="00580ADB" w:rsidP="00CA16B9">
            <w:pPr>
              <w:pStyle w:val="Zkladntext"/>
              <w:spacing w:before="120"/>
              <w:contextualSpacing/>
              <w:rPr>
                <w:rFonts w:ascii="Arial" w:hAnsi="Arial" w:cs="Arial"/>
                <w:sz w:val="22"/>
                <w:szCs w:val="22"/>
              </w:rPr>
            </w:pPr>
            <w:r>
              <w:rPr>
                <w:noProof/>
                <w:lang w:val="sk-SK" w:eastAsia="sk-SK"/>
              </w:rPr>
              <mc:AlternateContent>
                <mc:Choice Requires="wps">
                  <w:drawing>
                    <wp:anchor distT="0" distB="0" distL="114300" distR="114300" simplePos="0" relativeHeight="251668479" behindDoc="0" locked="0" layoutInCell="1" allowOverlap="1" wp14:anchorId="18CD3108" wp14:editId="04D34830">
                      <wp:simplePos x="0" y="0"/>
                      <wp:positionH relativeFrom="column">
                        <wp:posOffset>1129030</wp:posOffset>
                      </wp:positionH>
                      <wp:positionV relativeFrom="paragraph">
                        <wp:posOffset>452755</wp:posOffset>
                      </wp:positionV>
                      <wp:extent cx="3544570" cy="810260"/>
                      <wp:effectExtent l="57150" t="38100" r="0" b="104140"/>
                      <wp:wrapNone/>
                      <wp:docPr id="6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4570" cy="810260"/>
                              </a:xfrm>
                              <a:prstGeom prst="rightArrow">
                                <a:avLst/>
                              </a:prstGeom>
                              <a:solidFill>
                                <a:srgbClr val="1F497D">
                                  <a:lumMod val="40000"/>
                                  <a:lumOff val="60000"/>
                                </a:srgb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AB8BBC9" w14:textId="17C4D95B" w:rsidR="006078F7" w:rsidRPr="00CA16B9" w:rsidRDefault="006078F7" w:rsidP="00A74666">
                                  <w:pPr>
                                    <w:jc w:val="center"/>
                                    <w:rPr>
                                      <w:rFonts w:ascii="Arial" w:hAnsi="Arial" w:cs="Arial"/>
                                      <w:color w:val="000000"/>
                                      <w:sz w:val="20"/>
                                      <w:szCs w:val="20"/>
                                    </w:rPr>
                                  </w:pPr>
                                  <w:r w:rsidRPr="00CA16B9">
                                    <w:rPr>
                                      <w:rFonts w:ascii="Arial" w:hAnsi="Arial" w:cs="Arial"/>
                                      <w:color w:val="000000"/>
                                      <w:sz w:val="20"/>
                                      <w:szCs w:val="20"/>
                                    </w:rPr>
                                    <w:t xml:space="preserve">      Preškolenie zamestnancov a malých podnikateľov v sektore budov so zameraním na EE a OZE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 o:spid="_x0000_s1027" type="#_x0000_t13" style="position:absolute;margin-left:88.9pt;margin-top:35.65pt;width:279.1pt;height:63.8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" adj="19131" fillcolor="#8eb4e3" strokecolor="#4a7ebb">
                      <v:shadow on="t" color="black" opacity="22937f" origin=",.5" offset="0,.63889mm"/>
                      <v:path arrowok="t"/>
                      <v:textbox>
                        <w:txbxContent>
                          <w:p w14:paraId="2AB8BBC9" w14:textId="17C4D95B" w:rsidR="006078F7" w:rsidRPr="00CA16B9" w:rsidRDefault="006078F7" w:rsidP="00A74666">
                            <w:pPr>
                              <w:jc w:val="center"/>
                              <w:rPr>
                                <w:rFonts w:ascii="Arial" w:hAnsi="Arial" w:cs="Arial"/>
                                <w:color w:val="000000"/>
                                <w:sz w:val="20"/>
                                <w:szCs w:val="20"/>
                              </w:rPr>
                            </w:pPr>
                            <w:r w:rsidRPr="00CA16B9">
                              <w:rPr>
                                <w:rFonts w:ascii="Arial" w:hAnsi="Arial" w:cs="Arial"/>
                                <w:color w:val="000000"/>
                                <w:sz w:val="20"/>
                                <w:szCs w:val="20"/>
                              </w:rPr>
                              <w:t xml:space="preserve">      Preškolenie zamestnancov a malých podnikateľov v sektore budov so zameraním na EE a OZE</w:t>
                            </w:r>
                          </w:p>
                        </w:txbxContent>
                      </v:textbox>
                    </v:shape>
                  </w:pict>
                </mc:Fallback>
              </mc:AlternateContent>
            </w:r>
          </w:p>
        </w:tc>
        <w:tc>
          <w:tcPr>
            <w:tcW w:w="1040" w:type="dxa"/>
            <w:shd w:val="clear" w:color="auto" w:fill="FABF8F"/>
            <w:vAlign w:val="center"/>
          </w:tcPr>
          <w:p w14:paraId="2F3850F3" w14:textId="1DF935F6"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FABF8F"/>
            <w:vAlign w:val="center"/>
          </w:tcPr>
          <w:p w14:paraId="1E865218" w14:textId="77777777" w:rsidR="004F4A7B" w:rsidRPr="00CA16B9" w:rsidRDefault="004F4A7B" w:rsidP="00CA16B9">
            <w:pPr>
              <w:pStyle w:val="Zkladntext"/>
              <w:spacing w:before="120"/>
              <w:contextualSpacing/>
              <w:rPr>
                <w:rFonts w:ascii="Arial" w:hAnsi="Arial" w:cs="Arial"/>
                <w:sz w:val="22"/>
                <w:szCs w:val="22"/>
              </w:rPr>
            </w:pPr>
          </w:p>
        </w:tc>
        <w:tc>
          <w:tcPr>
            <w:tcW w:w="1041" w:type="dxa"/>
            <w:shd w:val="clear" w:color="auto" w:fill="FABF8F"/>
            <w:vAlign w:val="center"/>
          </w:tcPr>
          <w:p w14:paraId="22083810" w14:textId="77777777"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FABF8F"/>
            <w:vAlign w:val="center"/>
          </w:tcPr>
          <w:p w14:paraId="305B9362" w14:textId="77777777" w:rsidR="004F4A7B" w:rsidRPr="00CA16B9" w:rsidRDefault="004F4A7B" w:rsidP="00CA16B9">
            <w:pPr>
              <w:pStyle w:val="Zkladntext"/>
              <w:spacing w:before="120"/>
              <w:contextualSpacing/>
              <w:rPr>
                <w:rFonts w:ascii="Arial" w:hAnsi="Arial" w:cs="Arial"/>
                <w:sz w:val="22"/>
                <w:szCs w:val="22"/>
              </w:rPr>
            </w:pPr>
          </w:p>
        </w:tc>
        <w:tc>
          <w:tcPr>
            <w:tcW w:w="1044" w:type="dxa"/>
            <w:shd w:val="clear" w:color="auto" w:fill="FABF8F"/>
            <w:vAlign w:val="center"/>
          </w:tcPr>
          <w:p w14:paraId="4431DAB6" w14:textId="77777777" w:rsidR="004F4A7B" w:rsidRPr="00CA16B9" w:rsidRDefault="004F4A7B" w:rsidP="00CA16B9">
            <w:pPr>
              <w:pStyle w:val="Zkladntext"/>
              <w:spacing w:before="120"/>
              <w:contextualSpacing/>
              <w:rPr>
                <w:rFonts w:ascii="Arial" w:hAnsi="Arial" w:cs="Arial"/>
                <w:sz w:val="22"/>
                <w:szCs w:val="22"/>
              </w:rPr>
            </w:pPr>
          </w:p>
        </w:tc>
      </w:tr>
      <w:tr w:rsidR="000E758B" w:rsidRPr="00EA2AC8" w14:paraId="19755C11" w14:textId="77777777" w:rsidTr="00CA16B9">
        <w:trPr>
          <w:trHeight w:val="851"/>
        </w:trPr>
        <w:tc>
          <w:tcPr>
            <w:tcW w:w="1056" w:type="dxa"/>
            <w:shd w:val="clear" w:color="auto" w:fill="984806"/>
            <w:vAlign w:val="center"/>
          </w:tcPr>
          <w:p w14:paraId="6D18CE4D" w14:textId="464D5BFA" w:rsidR="004F4A7B" w:rsidRPr="00CA16B9" w:rsidRDefault="0046459D" w:rsidP="00CA16B9">
            <w:pPr>
              <w:pStyle w:val="Zkladntext"/>
              <w:spacing w:before="120"/>
              <w:contextualSpacing/>
              <w:jc w:val="center"/>
              <w:rPr>
                <w:rFonts w:ascii="Arial" w:hAnsi="Arial" w:cs="Arial"/>
                <w:b/>
                <w:color w:val="FFFFFF"/>
                <w:sz w:val="32"/>
                <w:szCs w:val="32"/>
              </w:rPr>
            </w:pPr>
            <w:r w:rsidRPr="00CA16B9">
              <w:rPr>
                <w:rFonts w:ascii="Arial" w:hAnsi="Arial" w:cs="Arial"/>
                <w:b/>
                <w:color w:val="FFFFFF"/>
                <w:sz w:val="32"/>
                <w:szCs w:val="32"/>
              </w:rPr>
              <w:t xml:space="preserve">KC </w:t>
            </w:r>
            <w:r w:rsidR="002D361B" w:rsidRPr="00CA16B9">
              <w:rPr>
                <w:rFonts w:ascii="Arial" w:hAnsi="Arial" w:cs="Arial"/>
                <w:b/>
                <w:color w:val="FFFFFF"/>
                <w:sz w:val="32"/>
                <w:szCs w:val="32"/>
              </w:rPr>
              <w:t>2</w:t>
            </w:r>
          </w:p>
        </w:tc>
        <w:tc>
          <w:tcPr>
            <w:tcW w:w="567" w:type="dxa"/>
            <w:shd w:val="clear" w:color="auto" w:fill="E36C0A"/>
            <w:vAlign w:val="center"/>
          </w:tcPr>
          <w:p w14:paraId="6BAF5B01" w14:textId="4AFE3E63" w:rsidR="004F4A7B" w:rsidRPr="00CA16B9" w:rsidRDefault="000F65FC"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shd w:val="clear" w:color="auto" w:fill="E36C0A"/>
            <w:vAlign w:val="center"/>
          </w:tcPr>
          <w:p w14:paraId="41431918" w14:textId="16AC3FEC" w:rsidR="004F4A7B" w:rsidRPr="00CA16B9" w:rsidRDefault="000F65FC"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shd w:val="clear" w:color="auto" w:fill="E36C0A"/>
            <w:vAlign w:val="center"/>
          </w:tcPr>
          <w:p w14:paraId="46267E91" w14:textId="253A1C58" w:rsidR="004F4A7B" w:rsidRPr="00CA16B9" w:rsidRDefault="004F4A7B" w:rsidP="00CA16B9">
            <w:pPr>
              <w:pStyle w:val="Zkladntext"/>
              <w:spacing w:before="120"/>
              <w:contextualSpacing/>
              <w:jc w:val="center"/>
              <w:rPr>
                <w:rFonts w:ascii="Arial" w:hAnsi="Arial" w:cs="Arial"/>
                <w:sz w:val="22"/>
                <w:szCs w:val="22"/>
              </w:rPr>
            </w:pPr>
          </w:p>
        </w:tc>
        <w:tc>
          <w:tcPr>
            <w:tcW w:w="567" w:type="dxa"/>
            <w:shd w:val="clear" w:color="auto" w:fill="E36C0A"/>
            <w:vAlign w:val="center"/>
          </w:tcPr>
          <w:p w14:paraId="4DD25A24" w14:textId="415E1AD5" w:rsidR="004F4A7B" w:rsidRPr="00CA16B9" w:rsidRDefault="00DF34BE"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shd w:val="clear" w:color="auto" w:fill="E36C0A"/>
            <w:vAlign w:val="center"/>
          </w:tcPr>
          <w:p w14:paraId="19D8EC46" w14:textId="1897B8DC" w:rsidR="004F4A7B" w:rsidRPr="00CA16B9" w:rsidRDefault="000F65FC"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shd w:val="clear" w:color="auto" w:fill="E36C0A"/>
            <w:vAlign w:val="center"/>
          </w:tcPr>
          <w:p w14:paraId="31ED0110" w14:textId="1D15A8DC" w:rsidR="004F4A7B" w:rsidRPr="00CA16B9" w:rsidRDefault="004F4A7B" w:rsidP="00CA16B9">
            <w:pPr>
              <w:pStyle w:val="Zkladntext"/>
              <w:spacing w:before="120"/>
              <w:contextualSpacing/>
              <w:jc w:val="center"/>
              <w:rPr>
                <w:rFonts w:ascii="Arial" w:hAnsi="Arial" w:cs="Arial"/>
                <w:sz w:val="22"/>
                <w:szCs w:val="22"/>
              </w:rPr>
            </w:pPr>
          </w:p>
        </w:tc>
        <w:tc>
          <w:tcPr>
            <w:tcW w:w="2594" w:type="dxa"/>
            <w:shd w:val="clear" w:color="auto" w:fill="FABF8F"/>
            <w:vAlign w:val="center"/>
          </w:tcPr>
          <w:p w14:paraId="6C4E8F29" w14:textId="3637B299" w:rsidR="004F4A7B" w:rsidRPr="00CA16B9" w:rsidRDefault="00580ADB" w:rsidP="00CA16B9">
            <w:pPr>
              <w:pStyle w:val="Zkladntext"/>
              <w:spacing w:before="120"/>
              <w:contextualSpacing/>
              <w:rPr>
                <w:rFonts w:ascii="Arial" w:hAnsi="Arial" w:cs="Arial"/>
                <w:sz w:val="22"/>
                <w:szCs w:val="22"/>
              </w:rPr>
            </w:pPr>
            <w:r>
              <w:rPr>
                <w:noProof/>
                <w:lang w:val="sk-SK" w:eastAsia="sk-SK"/>
              </w:rPr>
              <mc:AlternateContent>
                <mc:Choice Requires="wps">
                  <w:drawing>
                    <wp:anchor distT="0" distB="0" distL="114300" distR="114300" simplePos="0" relativeHeight="251681792" behindDoc="0" locked="0" layoutInCell="1" allowOverlap="1" wp14:anchorId="69135311" wp14:editId="13EAEAA0">
                      <wp:simplePos x="0" y="0"/>
                      <wp:positionH relativeFrom="column">
                        <wp:posOffset>46990</wp:posOffset>
                      </wp:positionH>
                      <wp:positionV relativeFrom="paragraph">
                        <wp:posOffset>496570</wp:posOffset>
                      </wp:positionV>
                      <wp:extent cx="3652520" cy="722630"/>
                      <wp:effectExtent l="57150" t="38100" r="24130" b="115570"/>
                      <wp:wrapNone/>
                      <wp:docPr id="31"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2520" cy="722630"/>
                              </a:xfrm>
                              <a:prstGeom prst="rightArrow">
                                <a:avLst>
                                  <a:gd name="adj1" fmla="val 69647"/>
                                  <a:gd name="adj2" fmla="val 50000"/>
                                </a:avLst>
                              </a:prstGeom>
                              <a:solidFill>
                                <a:srgbClr val="4F81BD">
                                  <a:lumMod val="75000"/>
                                </a:srgbClr>
                              </a:soli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5" o:spid="_x0000_s1026" type="#_x0000_t13" style="position:absolute;margin-left:3.7pt;margin-top:39.1pt;width:287.6pt;height:5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" adj="19463,3278" fillcolor="#376092">
                      <v:shadow on="t" color="black" opacity="22937f" origin=",.5" offset="0,.63889mm"/>
                      <v:path arrowok="t"/>
                    </v:shape>
                  </w:pict>
                </mc:Fallback>
              </mc:AlternateContent>
            </w:r>
            <w:r>
              <w:rPr>
                <w:noProof/>
                <w:lang w:val="sk-SK" w:eastAsia="sk-SK"/>
              </w:rPr>
              <mc:AlternateContent>
                <mc:Choice Requires="wps">
                  <w:drawing>
                    <wp:anchor distT="0" distB="0" distL="114300" distR="114300" simplePos="0" relativeHeight="251675648" behindDoc="0" locked="0" layoutInCell="1" allowOverlap="1" wp14:anchorId="5764C8C2" wp14:editId="08449E5C">
                      <wp:simplePos x="0" y="0"/>
                      <wp:positionH relativeFrom="column">
                        <wp:posOffset>69215</wp:posOffset>
                      </wp:positionH>
                      <wp:positionV relativeFrom="paragraph">
                        <wp:posOffset>57150</wp:posOffset>
                      </wp:positionV>
                      <wp:extent cx="3074670" cy="563245"/>
                      <wp:effectExtent l="0" t="0" r="0" b="825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4670" cy="563245"/>
                              </a:xfrm>
                              <a:prstGeom prst="rect">
                                <a:avLst/>
                              </a:prstGeom>
                              <a:noFill/>
                              <a:ln>
                                <a:noFill/>
                              </a:ln>
                              <a:effectLst/>
                              <a:extLst>
                                <a:ext uri="{C572A759-6A51-4108-AA02-DFA0A04FC94B}"/>
                              </a:extLst>
                            </wps:spPr>
                            <wps:txbx>
                              <w:txbxContent>
                                <w:p w14:paraId="4E6E59FD" w14:textId="4D8048CD" w:rsidR="006078F7" w:rsidRPr="00CA16B9" w:rsidRDefault="006078F7">
                                  <w:pPr>
                                    <w:rPr>
                                      <w:rFonts w:ascii="Arial" w:hAnsi="Arial" w:cs="Arial"/>
                                      <w:color w:val="FFFFFF"/>
                                      <w:sz w:val="20"/>
                                      <w:szCs w:val="20"/>
                                    </w:rPr>
                                  </w:pPr>
                                  <w:r w:rsidRPr="00CA16B9">
                                    <w:rPr>
                                      <w:rFonts w:ascii="Arial" w:hAnsi="Arial" w:cs="Arial"/>
                                      <w:color w:val="FFFFFF"/>
                                      <w:sz w:val="20"/>
                                      <w:szCs w:val="20"/>
                                    </w:rPr>
                                    <w:t>Rozvinúť odborné vzdelávanie s cieľom rozvoja kľúčových zručností a znalostí pre EE a OZE potrebných pre rok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5.45pt;margin-top:4.5pt;width:242.1pt;height:4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" filled="f" stroked="f">
                      <v:path arrowok="t"/>
                      <v:textbox>
                        <w:txbxContent>
                          <w:p w14:paraId="4E6E59FD" w14:textId="4D8048CD" w:rsidR="006078F7" w:rsidRPr="00CA16B9" w:rsidRDefault="006078F7">
                            <w:pPr>
                              <w:rPr>
                                <w:rFonts w:ascii="Arial" w:hAnsi="Arial" w:cs="Arial"/>
                                <w:color w:val="FFFFFF"/>
                                <w:sz w:val="20"/>
                                <w:szCs w:val="20"/>
                              </w:rPr>
                            </w:pPr>
                            <w:r w:rsidRPr="00CA16B9">
                              <w:rPr>
                                <w:rFonts w:ascii="Arial" w:hAnsi="Arial" w:cs="Arial"/>
                                <w:color w:val="FFFFFF"/>
                                <w:sz w:val="20"/>
                                <w:szCs w:val="20"/>
                              </w:rPr>
                              <w:t>Rozvinúť odborné vzdelávanie s cieľom rozvoja kľúčových zručností a znalostí pre EE a OZE potrebných pre rok 2020</w:t>
                            </w:r>
                          </w:p>
                        </w:txbxContent>
                      </v:textbox>
                    </v:shape>
                  </w:pict>
                </mc:Fallback>
              </mc:AlternateContent>
            </w:r>
          </w:p>
        </w:tc>
        <w:tc>
          <w:tcPr>
            <w:tcW w:w="2409" w:type="dxa"/>
            <w:shd w:val="clear" w:color="auto" w:fill="FABF8F"/>
            <w:vAlign w:val="center"/>
          </w:tcPr>
          <w:p w14:paraId="1CD71B9F" w14:textId="4F154701"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FABF8F"/>
            <w:vAlign w:val="center"/>
          </w:tcPr>
          <w:p w14:paraId="034B62D4" w14:textId="6FB4F0BA"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FABF8F"/>
            <w:vAlign w:val="center"/>
          </w:tcPr>
          <w:p w14:paraId="7E1B1E1A" w14:textId="77777777" w:rsidR="004F4A7B" w:rsidRPr="00CA16B9" w:rsidRDefault="004F4A7B" w:rsidP="00CA16B9">
            <w:pPr>
              <w:pStyle w:val="Zkladntext"/>
              <w:spacing w:before="120"/>
              <w:contextualSpacing/>
              <w:rPr>
                <w:rFonts w:ascii="Arial" w:hAnsi="Arial" w:cs="Arial"/>
                <w:sz w:val="22"/>
                <w:szCs w:val="22"/>
              </w:rPr>
            </w:pPr>
          </w:p>
        </w:tc>
        <w:tc>
          <w:tcPr>
            <w:tcW w:w="1041" w:type="dxa"/>
            <w:shd w:val="clear" w:color="auto" w:fill="FABF8F"/>
            <w:vAlign w:val="center"/>
          </w:tcPr>
          <w:p w14:paraId="715EC966" w14:textId="77777777"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FABF8F"/>
            <w:vAlign w:val="center"/>
          </w:tcPr>
          <w:p w14:paraId="5C614BDC" w14:textId="77777777" w:rsidR="004F4A7B" w:rsidRPr="00CA16B9" w:rsidRDefault="004F4A7B" w:rsidP="00CA16B9">
            <w:pPr>
              <w:pStyle w:val="Zkladntext"/>
              <w:spacing w:before="120"/>
              <w:contextualSpacing/>
              <w:rPr>
                <w:rFonts w:ascii="Arial" w:hAnsi="Arial" w:cs="Arial"/>
                <w:sz w:val="22"/>
                <w:szCs w:val="22"/>
              </w:rPr>
            </w:pPr>
          </w:p>
        </w:tc>
        <w:tc>
          <w:tcPr>
            <w:tcW w:w="1044" w:type="dxa"/>
            <w:shd w:val="clear" w:color="auto" w:fill="FABF8F"/>
            <w:vAlign w:val="center"/>
          </w:tcPr>
          <w:p w14:paraId="1BA80FDD" w14:textId="77777777" w:rsidR="004F4A7B" w:rsidRPr="00CA16B9" w:rsidRDefault="004F4A7B" w:rsidP="00CA16B9">
            <w:pPr>
              <w:pStyle w:val="Zkladntext"/>
              <w:spacing w:before="120"/>
              <w:contextualSpacing/>
              <w:rPr>
                <w:rFonts w:ascii="Arial" w:hAnsi="Arial" w:cs="Arial"/>
                <w:sz w:val="22"/>
                <w:szCs w:val="22"/>
              </w:rPr>
            </w:pPr>
          </w:p>
        </w:tc>
      </w:tr>
      <w:tr w:rsidR="000E758B" w:rsidRPr="00EA2AC8" w14:paraId="5FBB6CF9" w14:textId="77777777" w:rsidTr="00CA16B9">
        <w:trPr>
          <w:trHeight w:val="851"/>
        </w:trPr>
        <w:tc>
          <w:tcPr>
            <w:tcW w:w="1056" w:type="dxa"/>
            <w:shd w:val="clear" w:color="auto" w:fill="984806"/>
            <w:vAlign w:val="center"/>
          </w:tcPr>
          <w:p w14:paraId="4659B64B" w14:textId="20CE53E6" w:rsidR="004F4A7B" w:rsidRPr="00CA16B9" w:rsidRDefault="0046459D" w:rsidP="00CA16B9">
            <w:pPr>
              <w:pStyle w:val="Zkladntext"/>
              <w:spacing w:before="120"/>
              <w:contextualSpacing/>
              <w:jc w:val="center"/>
              <w:rPr>
                <w:rFonts w:ascii="Arial" w:hAnsi="Arial" w:cs="Arial"/>
                <w:b/>
                <w:color w:val="FFFFFF"/>
                <w:sz w:val="32"/>
                <w:szCs w:val="32"/>
              </w:rPr>
            </w:pPr>
            <w:r w:rsidRPr="00CA16B9">
              <w:rPr>
                <w:rFonts w:ascii="Arial" w:hAnsi="Arial" w:cs="Arial"/>
                <w:b/>
                <w:color w:val="FFFFFF"/>
                <w:sz w:val="32"/>
                <w:szCs w:val="32"/>
              </w:rPr>
              <w:t xml:space="preserve">KC </w:t>
            </w:r>
            <w:r w:rsidR="002D361B" w:rsidRPr="00CA16B9">
              <w:rPr>
                <w:rFonts w:ascii="Arial" w:hAnsi="Arial" w:cs="Arial"/>
                <w:b/>
                <w:color w:val="FFFFFF"/>
                <w:sz w:val="32"/>
                <w:szCs w:val="32"/>
              </w:rPr>
              <w:t>3</w:t>
            </w:r>
          </w:p>
        </w:tc>
        <w:tc>
          <w:tcPr>
            <w:tcW w:w="567" w:type="dxa"/>
            <w:shd w:val="clear" w:color="auto" w:fill="E36C0A"/>
            <w:vAlign w:val="center"/>
          </w:tcPr>
          <w:p w14:paraId="7AB324F9" w14:textId="60DA1DB9" w:rsidR="004F4A7B" w:rsidRPr="00CA16B9" w:rsidRDefault="00C300FF" w:rsidP="00CA16B9">
            <w:pPr>
              <w:pStyle w:val="Zkladntext"/>
              <w:spacing w:before="120"/>
              <w:contextualSpacing/>
              <w:jc w:val="center"/>
              <w:rPr>
                <w:rFonts w:ascii="Arial" w:hAnsi="Arial" w:cs="Arial"/>
                <w:sz w:val="22"/>
                <w:szCs w:val="22"/>
              </w:rPr>
            </w:pPr>
            <w:r w:rsidRPr="00CA16B9">
              <w:rPr>
                <w:rFonts w:ascii="Wingdings" w:hAnsi="Wingdings" w:cs="Arial"/>
                <w:color w:val="FFFFFF"/>
                <w:sz w:val="28"/>
                <w:szCs w:val="28"/>
              </w:rPr>
              <w:t></w:t>
            </w:r>
          </w:p>
        </w:tc>
        <w:tc>
          <w:tcPr>
            <w:tcW w:w="567" w:type="dxa"/>
            <w:shd w:val="clear" w:color="auto" w:fill="E36C0A"/>
            <w:vAlign w:val="center"/>
          </w:tcPr>
          <w:p w14:paraId="459E5A78" w14:textId="5C23B0B1" w:rsidR="004F4A7B" w:rsidRPr="00CA16B9" w:rsidRDefault="000F65FC"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shd w:val="clear" w:color="auto" w:fill="E36C0A"/>
            <w:vAlign w:val="center"/>
          </w:tcPr>
          <w:p w14:paraId="67018ABA" w14:textId="77777777" w:rsidR="004F4A7B" w:rsidRPr="00CA16B9" w:rsidRDefault="004F4A7B" w:rsidP="00CA16B9">
            <w:pPr>
              <w:pStyle w:val="Zkladntext"/>
              <w:spacing w:before="120"/>
              <w:contextualSpacing/>
              <w:jc w:val="center"/>
              <w:rPr>
                <w:rFonts w:ascii="Arial" w:hAnsi="Arial" w:cs="Arial"/>
                <w:sz w:val="22"/>
                <w:szCs w:val="22"/>
              </w:rPr>
            </w:pPr>
          </w:p>
        </w:tc>
        <w:tc>
          <w:tcPr>
            <w:tcW w:w="567" w:type="dxa"/>
            <w:shd w:val="clear" w:color="auto" w:fill="E36C0A"/>
            <w:vAlign w:val="center"/>
          </w:tcPr>
          <w:p w14:paraId="4133F94E" w14:textId="2AB31DD9" w:rsidR="004F4A7B" w:rsidRPr="00CA16B9" w:rsidRDefault="00C300FF" w:rsidP="00CA16B9">
            <w:pPr>
              <w:pStyle w:val="Zkladntext"/>
              <w:spacing w:before="120"/>
              <w:contextualSpacing/>
              <w:jc w:val="center"/>
              <w:rPr>
                <w:rFonts w:ascii="Arial" w:hAnsi="Arial" w:cs="Arial"/>
                <w:sz w:val="22"/>
                <w:szCs w:val="22"/>
              </w:rPr>
            </w:pPr>
            <w:r w:rsidRPr="00CA16B9">
              <w:rPr>
                <w:rFonts w:ascii="Wingdings" w:hAnsi="Wingdings" w:cs="Arial"/>
                <w:color w:val="FFFFFF"/>
                <w:sz w:val="28"/>
                <w:szCs w:val="28"/>
              </w:rPr>
              <w:t></w:t>
            </w:r>
          </w:p>
        </w:tc>
        <w:tc>
          <w:tcPr>
            <w:tcW w:w="567" w:type="dxa"/>
            <w:shd w:val="clear" w:color="auto" w:fill="E36C0A"/>
            <w:vAlign w:val="center"/>
          </w:tcPr>
          <w:p w14:paraId="01F00938" w14:textId="348CC6EE" w:rsidR="004F4A7B" w:rsidRPr="00CA16B9" w:rsidRDefault="00C300FF" w:rsidP="00CA16B9">
            <w:pPr>
              <w:pStyle w:val="Zkladntext"/>
              <w:spacing w:before="120"/>
              <w:contextualSpacing/>
              <w:jc w:val="center"/>
              <w:rPr>
                <w:rFonts w:ascii="Arial" w:hAnsi="Arial" w:cs="Arial"/>
                <w:sz w:val="22"/>
                <w:szCs w:val="22"/>
              </w:rPr>
            </w:pPr>
            <w:r w:rsidRPr="00CA16B9">
              <w:rPr>
                <w:rFonts w:ascii="Wingdings" w:hAnsi="Wingdings" w:cs="Arial"/>
                <w:color w:val="FFFFFF"/>
                <w:sz w:val="28"/>
                <w:szCs w:val="28"/>
              </w:rPr>
              <w:t></w:t>
            </w:r>
          </w:p>
        </w:tc>
        <w:tc>
          <w:tcPr>
            <w:tcW w:w="567" w:type="dxa"/>
            <w:shd w:val="clear" w:color="auto" w:fill="E36C0A"/>
            <w:vAlign w:val="center"/>
          </w:tcPr>
          <w:p w14:paraId="709E61B0" w14:textId="17B85BAD" w:rsidR="004F4A7B" w:rsidRPr="00CA16B9" w:rsidRDefault="00C300FF" w:rsidP="00CA16B9">
            <w:pPr>
              <w:pStyle w:val="Zkladntext"/>
              <w:spacing w:before="120"/>
              <w:contextualSpacing/>
              <w:jc w:val="center"/>
              <w:rPr>
                <w:rFonts w:ascii="Arial" w:hAnsi="Arial" w:cs="Arial"/>
                <w:sz w:val="22"/>
                <w:szCs w:val="22"/>
              </w:rPr>
            </w:pPr>
            <w:r w:rsidRPr="00CA16B9">
              <w:rPr>
                <w:rFonts w:ascii="Wingdings" w:hAnsi="Wingdings" w:cs="Arial"/>
                <w:color w:val="FFFFFF"/>
                <w:sz w:val="28"/>
                <w:szCs w:val="28"/>
              </w:rPr>
              <w:t></w:t>
            </w:r>
          </w:p>
        </w:tc>
        <w:tc>
          <w:tcPr>
            <w:tcW w:w="2594" w:type="dxa"/>
            <w:shd w:val="clear" w:color="auto" w:fill="FABF8F"/>
            <w:vAlign w:val="center"/>
          </w:tcPr>
          <w:p w14:paraId="07168D90" w14:textId="4A45E105" w:rsidR="004F4A7B" w:rsidRPr="00CA16B9" w:rsidRDefault="00580ADB" w:rsidP="00CA16B9">
            <w:pPr>
              <w:pStyle w:val="Zkladntext"/>
              <w:spacing w:before="120"/>
              <w:contextualSpacing/>
              <w:rPr>
                <w:rFonts w:ascii="Arial" w:hAnsi="Arial" w:cs="Arial"/>
                <w:sz w:val="22"/>
                <w:szCs w:val="22"/>
              </w:rPr>
            </w:pPr>
            <w:r>
              <w:rPr>
                <w:noProof/>
                <w:lang w:val="sk-SK" w:eastAsia="sk-SK"/>
              </w:rPr>
              <mc:AlternateContent>
                <mc:Choice Requires="wps">
                  <w:drawing>
                    <wp:anchor distT="0" distB="0" distL="114300" distR="114300" simplePos="0" relativeHeight="251682816" behindDoc="0" locked="0" layoutInCell="1" allowOverlap="1" wp14:anchorId="01F79721" wp14:editId="7FDFDD9E">
                      <wp:simplePos x="0" y="0"/>
                      <wp:positionH relativeFrom="column">
                        <wp:posOffset>31750</wp:posOffset>
                      </wp:positionH>
                      <wp:positionV relativeFrom="paragraph">
                        <wp:posOffset>88265</wp:posOffset>
                      </wp:positionV>
                      <wp:extent cx="3741420" cy="548005"/>
                      <wp:effectExtent l="0" t="0" r="0" b="444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1420" cy="548005"/>
                              </a:xfrm>
                              <a:prstGeom prst="rect">
                                <a:avLst/>
                              </a:prstGeom>
                              <a:noFill/>
                              <a:ln>
                                <a:noFill/>
                              </a:ln>
                              <a:effectLst/>
                              <a:extLst>
                                <a:ext uri="{C572A759-6A51-4108-AA02-DFA0A04FC94B}"/>
                              </a:extLst>
                            </wps:spPr>
                            <wps:txbx>
                              <w:txbxContent>
                                <w:p w14:paraId="37A88B2C" w14:textId="75D32576" w:rsidR="006078F7" w:rsidRPr="00CA16B9" w:rsidRDefault="006078F7">
                                  <w:pPr>
                                    <w:rPr>
                                      <w:rFonts w:ascii="Arial" w:hAnsi="Arial" w:cs="Arial"/>
                                      <w:color w:val="FFFFFF"/>
                                      <w:sz w:val="20"/>
                                      <w:szCs w:val="20"/>
                                    </w:rPr>
                                  </w:pPr>
                                  <w:r w:rsidRPr="00CA16B9">
                                    <w:rPr>
                                      <w:rFonts w:ascii="Arial" w:hAnsi="Arial" w:cs="Arial"/>
                                      <w:color w:val="FFFFFF"/>
                                      <w:sz w:val="20"/>
                                      <w:szCs w:val="20"/>
                                    </w:rPr>
                                    <w:t>Zabezpečiť kvalitu poskytovaných služieb a absolventov vzdelávania zavedením advekvátneho systému kvalifikácie s certifikácie.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2.5pt;margin-top:6.95pt;width:294.6pt;height:4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" filled="f" stroked="f">
                      <v:path arrowok="t"/>
                      <v:textbox>
                        <w:txbxContent>
                          <w:p w14:paraId="37A88B2C" w14:textId="75D32576" w:rsidR="006078F7" w:rsidRPr="00CA16B9" w:rsidRDefault="006078F7">
                            <w:pPr>
                              <w:rPr>
                                <w:rFonts w:ascii="Arial" w:hAnsi="Arial" w:cs="Arial"/>
                                <w:color w:val="FFFFFF"/>
                                <w:sz w:val="20"/>
                                <w:szCs w:val="20"/>
                              </w:rPr>
                            </w:pPr>
                            <w:r w:rsidRPr="00CA16B9">
                              <w:rPr>
                                <w:rFonts w:ascii="Arial" w:hAnsi="Arial" w:cs="Arial"/>
                                <w:color w:val="FFFFFF"/>
                                <w:sz w:val="20"/>
                                <w:szCs w:val="20"/>
                              </w:rPr>
                              <w:t>Zabezpečiť kvalitu poskytovaných služieb a absolventov vzdelávania zavedením advekvátneho systému kvalifikácie s certifikácie.</w:t>
                            </w:r>
                          </w:p>
                        </w:txbxContent>
                      </v:textbox>
                    </v:shape>
                  </w:pict>
                </mc:Fallback>
              </mc:AlternateContent>
            </w:r>
            <w:r>
              <w:rPr>
                <w:noProof/>
                <w:lang w:val="sk-SK" w:eastAsia="sk-SK"/>
              </w:rPr>
              <mc:AlternateContent>
                <mc:Choice Requires="wps">
                  <w:drawing>
                    <wp:anchor distT="0" distB="0" distL="114300" distR="114300" simplePos="0" relativeHeight="251677696" behindDoc="0" locked="0" layoutInCell="1" allowOverlap="1" wp14:anchorId="0BD66965" wp14:editId="5649A9AB">
                      <wp:simplePos x="0" y="0"/>
                      <wp:positionH relativeFrom="column">
                        <wp:posOffset>68580</wp:posOffset>
                      </wp:positionH>
                      <wp:positionV relativeFrom="paragraph">
                        <wp:posOffset>492125</wp:posOffset>
                      </wp:positionV>
                      <wp:extent cx="3735070" cy="798830"/>
                      <wp:effectExtent l="57150" t="38100" r="0" b="115570"/>
                      <wp:wrapNone/>
                      <wp:docPr id="28"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5070" cy="798830"/>
                              </a:xfrm>
                              <a:prstGeom prst="rightArrow">
                                <a:avLst>
                                  <a:gd name="adj1" fmla="val 69647"/>
                                  <a:gd name="adj2" fmla="val 50000"/>
                                </a:avLst>
                              </a:prstGeom>
                              <a:solidFill>
                                <a:srgbClr val="376092"/>
                              </a:soli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7F81D787" w14:textId="657F2DC8" w:rsidR="006078F7" w:rsidRPr="00135D44" w:rsidRDefault="006078F7" w:rsidP="00135D44">
                                  <w:pPr>
                                    <w:jc w:val="center"/>
                                    <w:rPr>
                                      <w:rFonts w:ascii="Arial" w:hAnsi="Arial" w:cs="Arial"/>
                                      <w:sz w:val="20"/>
                                      <w:szCs w:val="20"/>
                                    </w:rPr>
                                  </w:pPr>
                                  <w:r w:rsidRPr="00AF4035">
                                    <w:rPr>
                                      <w:rFonts w:ascii="Arial" w:hAnsi="Arial" w:cs="Arial"/>
                                      <w:sz w:val="20"/>
                                      <w:szCs w:val="20"/>
                                    </w:rPr>
                                    <w:t>Zabezpečenie primeraných zdrojov financovania na podporu dosiahnutia kľúčových cieľov a dodatočných stimulov pre EE a OZE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3" o:spid="_x0000_s1030" type="#_x0000_t13" style="position:absolute;margin-left:5.4pt;margin-top:38.75pt;width:294.1pt;height:6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" adj="19290,3278" fillcolor="#376092">
                      <v:shadow on="t" color="black" opacity="22937f" origin=",.5" offset="0,.63889mm"/>
                      <v:path arrowok="t"/>
                      <v:textbox>
                        <w:txbxContent>
                          <w:p w14:paraId="7F81D787" w14:textId="657F2DC8" w:rsidR="006078F7" w:rsidRPr="00135D44" w:rsidRDefault="006078F7" w:rsidP="00135D44">
                            <w:pPr>
                              <w:jc w:val="center"/>
                              <w:rPr>
                                <w:rFonts w:ascii="Arial" w:hAnsi="Arial" w:cs="Arial"/>
                                <w:sz w:val="20"/>
                                <w:szCs w:val="20"/>
                              </w:rPr>
                            </w:pPr>
                            <w:r w:rsidRPr="00AF4035">
                              <w:rPr>
                                <w:rFonts w:ascii="Arial" w:hAnsi="Arial" w:cs="Arial"/>
                                <w:sz w:val="20"/>
                                <w:szCs w:val="20"/>
                              </w:rPr>
                              <w:t>Zabezpečenie primeraných zdrojov financovania na podporu dosiahnutia kľúčových cieľov a dodatočných stimulov pre EE a OZE</w:t>
                            </w:r>
                          </w:p>
                        </w:txbxContent>
                      </v:textbox>
                    </v:shape>
                  </w:pict>
                </mc:Fallback>
              </mc:AlternateContent>
            </w:r>
          </w:p>
        </w:tc>
        <w:tc>
          <w:tcPr>
            <w:tcW w:w="2409" w:type="dxa"/>
            <w:shd w:val="clear" w:color="auto" w:fill="FABF8F"/>
            <w:vAlign w:val="center"/>
          </w:tcPr>
          <w:p w14:paraId="074171A8" w14:textId="77777777"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FABF8F"/>
            <w:vAlign w:val="center"/>
          </w:tcPr>
          <w:p w14:paraId="74B1F12D" w14:textId="37AEA9AA"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FABF8F"/>
            <w:vAlign w:val="center"/>
          </w:tcPr>
          <w:p w14:paraId="697E3F8F" w14:textId="68EC8B08" w:rsidR="004F4A7B" w:rsidRPr="00CA16B9" w:rsidRDefault="004F4A7B" w:rsidP="00CA16B9">
            <w:pPr>
              <w:pStyle w:val="Zkladntext"/>
              <w:spacing w:before="120"/>
              <w:contextualSpacing/>
              <w:rPr>
                <w:rFonts w:ascii="Arial" w:hAnsi="Arial" w:cs="Arial"/>
                <w:sz w:val="22"/>
                <w:szCs w:val="22"/>
              </w:rPr>
            </w:pPr>
          </w:p>
        </w:tc>
        <w:tc>
          <w:tcPr>
            <w:tcW w:w="1041" w:type="dxa"/>
            <w:shd w:val="clear" w:color="auto" w:fill="FABF8F"/>
            <w:vAlign w:val="center"/>
          </w:tcPr>
          <w:p w14:paraId="2B5946AA" w14:textId="5E50B7EB"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FABF8F"/>
            <w:vAlign w:val="center"/>
          </w:tcPr>
          <w:p w14:paraId="1AF8A8F3" w14:textId="77777777" w:rsidR="004F4A7B" w:rsidRPr="00CA16B9" w:rsidRDefault="004F4A7B" w:rsidP="00CA16B9">
            <w:pPr>
              <w:pStyle w:val="Zkladntext"/>
              <w:spacing w:before="120"/>
              <w:contextualSpacing/>
              <w:rPr>
                <w:rFonts w:ascii="Arial" w:hAnsi="Arial" w:cs="Arial"/>
                <w:sz w:val="22"/>
                <w:szCs w:val="22"/>
              </w:rPr>
            </w:pPr>
          </w:p>
        </w:tc>
        <w:tc>
          <w:tcPr>
            <w:tcW w:w="1044" w:type="dxa"/>
            <w:shd w:val="clear" w:color="auto" w:fill="FABF8F"/>
            <w:vAlign w:val="center"/>
          </w:tcPr>
          <w:p w14:paraId="507626CD" w14:textId="77777777" w:rsidR="004F4A7B" w:rsidRPr="00CA16B9" w:rsidRDefault="004F4A7B" w:rsidP="00CA16B9">
            <w:pPr>
              <w:pStyle w:val="Zkladntext"/>
              <w:spacing w:before="120"/>
              <w:contextualSpacing/>
              <w:rPr>
                <w:rFonts w:ascii="Arial" w:hAnsi="Arial" w:cs="Arial"/>
                <w:sz w:val="22"/>
                <w:szCs w:val="22"/>
              </w:rPr>
            </w:pPr>
          </w:p>
        </w:tc>
      </w:tr>
      <w:tr w:rsidR="000E758B" w:rsidRPr="00EA2AC8" w14:paraId="68C7A33D" w14:textId="77777777" w:rsidTr="00CA16B9">
        <w:trPr>
          <w:trHeight w:val="851"/>
        </w:trPr>
        <w:tc>
          <w:tcPr>
            <w:tcW w:w="1056" w:type="dxa"/>
            <w:shd w:val="clear" w:color="auto" w:fill="984806"/>
            <w:vAlign w:val="center"/>
          </w:tcPr>
          <w:p w14:paraId="345078E1" w14:textId="26755C5F" w:rsidR="004F4A7B" w:rsidRPr="00CA16B9" w:rsidRDefault="0046459D" w:rsidP="00CA16B9">
            <w:pPr>
              <w:pStyle w:val="Zkladntext"/>
              <w:spacing w:before="120"/>
              <w:contextualSpacing/>
              <w:jc w:val="center"/>
              <w:rPr>
                <w:rFonts w:ascii="Arial" w:hAnsi="Arial" w:cs="Arial"/>
                <w:b/>
                <w:color w:val="FFFFFF"/>
                <w:sz w:val="32"/>
                <w:szCs w:val="32"/>
              </w:rPr>
            </w:pPr>
            <w:r w:rsidRPr="00CA16B9">
              <w:rPr>
                <w:rFonts w:ascii="Arial" w:hAnsi="Arial" w:cs="Arial"/>
                <w:b/>
                <w:color w:val="FFFFFF"/>
                <w:sz w:val="32"/>
                <w:szCs w:val="32"/>
              </w:rPr>
              <w:t xml:space="preserve">KC </w:t>
            </w:r>
            <w:r w:rsidR="002D361B" w:rsidRPr="00CA16B9">
              <w:rPr>
                <w:rFonts w:ascii="Arial" w:hAnsi="Arial" w:cs="Arial"/>
                <w:b/>
                <w:color w:val="FFFFFF"/>
                <w:sz w:val="32"/>
                <w:szCs w:val="32"/>
              </w:rPr>
              <w:t>4</w:t>
            </w:r>
          </w:p>
        </w:tc>
        <w:tc>
          <w:tcPr>
            <w:tcW w:w="567" w:type="dxa"/>
            <w:shd w:val="clear" w:color="auto" w:fill="E36C0A"/>
            <w:vAlign w:val="center"/>
          </w:tcPr>
          <w:p w14:paraId="0E3A2336" w14:textId="53F2B6C3" w:rsidR="004F4A7B" w:rsidRPr="00CA16B9" w:rsidRDefault="004F4A7B" w:rsidP="00CA16B9">
            <w:pPr>
              <w:pStyle w:val="Zkladntext"/>
              <w:spacing w:before="120"/>
              <w:contextualSpacing/>
              <w:jc w:val="center"/>
              <w:rPr>
                <w:rFonts w:ascii="Arial" w:hAnsi="Arial" w:cs="Arial"/>
                <w:sz w:val="22"/>
                <w:szCs w:val="22"/>
              </w:rPr>
            </w:pPr>
          </w:p>
        </w:tc>
        <w:tc>
          <w:tcPr>
            <w:tcW w:w="567" w:type="dxa"/>
            <w:shd w:val="clear" w:color="auto" w:fill="E36C0A"/>
            <w:vAlign w:val="center"/>
          </w:tcPr>
          <w:p w14:paraId="67658F6E" w14:textId="5252FE37" w:rsidR="004F4A7B" w:rsidRPr="00CA16B9" w:rsidRDefault="000F65FC"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shd w:val="clear" w:color="auto" w:fill="E36C0A"/>
            <w:vAlign w:val="center"/>
          </w:tcPr>
          <w:p w14:paraId="3E3C4D5F" w14:textId="54EF59EC" w:rsidR="004F4A7B" w:rsidRPr="00CA16B9" w:rsidRDefault="000F65FC"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shd w:val="clear" w:color="auto" w:fill="E36C0A"/>
            <w:vAlign w:val="center"/>
          </w:tcPr>
          <w:p w14:paraId="2A710A42" w14:textId="16A1ACB4" w:rsidR="004F4A7B" w:rsidRPr="00CA16B9" w:rsidRDefault="00C300FF" w:rsidP="00CA16B9">
            <w:pPr>
              <w:pStyle w:val="Zkladntext"/>
              <w:spacing w:before="120"/>
              <w:contextualSpacing/>
              <w:jc w:val="center"/>
              <w:rPr>
                <w:rFonts w:ascii="Arial" w:hAnsi="Arial" w:cs="Arial"/>
                <w:sz w:val="22"/>
                <w:szCs w:val="22"/>
              </w:rPr>
            </w:pPr>
            <w:r w:rsidRPr="00CA16B9">
              <w:rPr>
                <w:rFonts w:ascii="Wingdings" w:hAnsi="Wingdings" w:cs="Arial"/>
                <w:color w:val="FFFFFF"/>
                <w:sz w:val="28"/>
                <w:szCs w:val="28"/>
              </w:rPr>
              <w:t></w:t>
            </w:r>
          </w:p>
        </w:tc>
        <w:tc>
          <w:tcPr>
            <w:tcW w:w="567" w:type="dxa"/>
            <w:shd w:val="clear" w:color="auto" w:fill="E36C0A"/>
            <w:vAlign w:val="center"/>
          </w:tcPr>
          <w:p w14:paraId="4DA34A29" w14:textId="7D5999AF" w:rsidR="004F4A7B" w:rsidRPr="00CA16B9" w:rsidRDefault="000F65FC"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shd w:val="clear" w:color="auto" w:fill="E36C0A"/>
            <w:vAlign w:val="center"/>
          </w:tcPr>
          <w:p w14:paraId="0C60EBFA" w14:textId="6D1B41DA" w:rsidR="004F4A7B" w:rsidRPr="00CA16B9" w:rsidRDefault="004F4A7B" w:rsidP="00CA16B9">
            <w:pPr>
              <w:pStyle w:val="Zkladntext"/>
              <w:spacing w:before="120"/>
              <w:contextualSpacing/>
              <w:jc w:val="center"/>
              <w:rPr>
                <w:rFonts w:ascii="Arial" w:hAnsi="Arial" w:cs="Arial"/>
                <w:sz w:val="22"/>
                <w:szCs w:val="22"/>
              </w:rPr>
            </w:pPr>
          </w:p>
        </w:tc>
        <w:tc>
          <w:tcPr>
            <w:tcW w:w="2594" w:type="dxa"/>
            <w:shd w:val="clear" w:color="auto" w:fill="FABF8F"/>
            <w:vAlign w:val="center"/>
          </w:tcPr>
          <w:p w14:paraId="7D498A91" w14:textId="70D5B273" w:rsidR="004F4A7B" w:rsidRPr="00CA16B9" w:rsidRDefault="004F4A7B" w:rsidP="00CA16B9">
            <w:pPr>
              <w:pStyle w:val="Zkladntext"/>
              <w:spacing w:before="120"/>
              <w:contextualSpacing/>
              <w:rPr>
                <w:rFonts w:ascii="Arial" w:hAnsi="Arial" w:cs="Arial"/>
                <w:sz w:val="22"/>
                <w:szCs w:val="22"/>
              </w:rPr>
            </w:pPr>
          </w:p>
        </w:tc>
        <w:tc>
          <w:tcPr>
            <w:tcW w:w="2409" w:type="dxa"/>
            <w:shd w:val="clear" w:color="auto" w:fill="FABF8F"/>
            <w:vAlign w:val="center"/>
          </w:tcPr>
          <w:p w14:paraId="0955D816" w14:textId="77777777"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FABF8F"/>
            <w:vAlign w:val="center"/>
          </w:tcPr>
          <w:p w14:paraId="3D4F7DC3" w14:textId="77777777"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FABF8F"/>
            <w:vAlign w:val="center"/>
          </w:tcPr>
          <w:p w14:paraId="2D987D67" w14:textId="559EB04F" w:rsidR="004F4A7B" w:rsidRPr="00CA16B9" w:rsidRDefault="004F4A7B" w:rsidP="00CA16B9">
            <w:pPr>
              <w:pStyle w:val="Zkladntext"/>
              <w:spacing w:before="120"/>
              <w:contextualSpacing/>
              <w:rPr>
                <w:rFonts w:ascii="Arial" w:hAnsi="Arial" w:cs="Arial"/>
                <w:sz w:val="22"/>
                <w:szCs w:val="22"/>
              </w:rPr>
            </w:pPr>
          </w:p>
        </w:tc>
        <w:tc>
          <w:tcPr>
            <w:tcW w:w="1041" w:type="dxa"/>
            <w:shd w:val="clear" w:color="auto" w:fill="FABF8F"/>
            <w:vAlign w:val="center"/>
          </w:tcPr>
          <w:p w14:paraId="4E0FB0E8" w14:textId="761FC9A8"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FABF8F"/>
            <w:vAlign w:val="center"/>
          </w:tcPr>
          <w:p w14:paraId="4B02A1FA" w14:textId="77777777" w:rsidR="004F4A7B" w:rsidRPr="00CA16B9" w:rsidRDefault="004F4A7B" w:rsidP="00CA16B9">
            <w:pPr>
              <w:pStyle w:val="Zkladntext"/>
              <w:spacing w:before="120"/>
              <w:contextualSpacing/>
              <w:rPr>
                <w:rFonts w:ascii="Arial" w:hAnsi="Arial" w:cs="Arial"/>
                <w:sz w:val="22"/>
                <w:szCs w:val="22"/>
              </w:rPr>
            </w:pPr>
          </w:p>
        </w:tc>
        <w:tc>
          <w:tcPr>
            <w:tcW w:w="1044" w:type="dxa"/>
            <w:shd w:val="clear" w:color="auto" w:fill="FABF8F"/>
            <w:vAlign w:val="center"/>
          </w:tcPr>
          <w:p w14:paraId="3F0CCAAA" w14:textId="77777777" w:rsidR="004F4A7B" w:rsidRPr="00CA16B9" w:rsidRDefault="004F4A7B" w:rsidP="00CA16B9">
            <w:pPr>
              <w:pStyle w:val="Zkladntext"/>
              <w:spacing w:before="120"/>
              <w:contextualSpacing/>
              <w:rPr>
                <w:rFonts w:ascii="Arial" w:hAnsi="Arial" w:cs="Arial"/>
                <w:sz w:val="22"/>
                <w:szCs w:val="22"/>
              </w:rPr>
            </w:pPr>
          </w:p>
        </w:tc>
      </w:tr>
      <w:tr w:rsidR="000E758B" w:rsidRPr="00EA2AC8" w14:paraId="099A15F3" w14:textId="77777777" w:rsidTr="00CA16B9">
        <w:trPr>
          <w:trHeight w:val="851"/>
        </w:trPr>
        <w:tc>
          <w:tcPr>
            <w:tcW w:w="1056" w:type="dxa"/>
            <w:shd w:val="clear" w:color="auto" w:fill="4F6228"/>
            <w:vAlign w:val="center"/>
          </w:tcPr>
          <w:p w14:paraId="4DCE3FF0" w14:textId="024951D1" w:rsidR="004F4A7B" w:rsidRPr="00CA16B9" w:rsidRDefault="0046459D" w:rsidP="00CA16B9">
            <w:pPr>
              <w:pStyle w:val="Zkladntext"/>
              <w:spacing w:before="120"/>
              <w:contextualSpacing/>
              <w:jc w:val="center"/>
              <w:rPr>
                <w:rFonts w:ascii="Arial" w:hAnsi="Arial" w:cs="Arial"/>
                <w:b/>
                <w:color w:val="FFFFFF"/>
                <w:sz w:val="32"/>
                <w:szCs w:val="32"/>
              </w:rPr>
            </w:pPr>
            <w:r w:rsidRPr="00CA16B9">
              <w:rPr>
                <w:rFonts w:ascii="Arial" w:hAnsi="Arial" w:cs="Arial"/>
                <w:b/>
                <w:color w:val="FFFFFF"/>
                <w:sz w:val="32"/>
                <w:szCs w:val="32"/>
              </w:rPr>
              <w:t>PC 1</w:t>
            </w:r>
          </w:p>
        </w:tc>
        <w:tc>
          <w:tcPr>
            <w:tcW w:w="567" w:type="dxa"/>
            <w:shd w:val="clear" w:color="auto" w:fill="76923C"/>
            <w:vAlign w:val="center"/>
          </w:tcPr>
          <w:p w14:paraId="7C77BFC9" w14:textId="49BA4C12" w:rsidR="004F4A7B" w:rsidRPr="00CA16B9" w:rsidRDefault="004F4A7B" w:rsidP="00CA16B9">
            <w:pPr>
              <w:pStyle w:val="Zkladntext"/>
              <w:spacing w:before="120"/>
              <w:contextualSpacing/>
              <w:jc w:val="center"/>
              <w:rPr>
                <w:rFonts w:ascii="Arial" w:hAnsi="Arial" w:cs="Arial"/>
                <w:sz w:val="22"/>
                <w:szCs w:val="22"/>
              </w:rPr>
            </w:pPr>
          </w:p>
        </w:tc>
        <w:tc>
          <w:tcPr>
            <w:tcW w:w="567" w:type="dxa"/>
            <w:shd w:val="clear" w:color="auto" w:fill="76923C"/>
            <w:vAlign w:val="center"/>
          </w:tcPr>
          <w:p w14:paraId="19058DEA" w14:textId="411685E7" w:rsidR="004F4A7B" w:rsidRPr="00CA16B9" w:rsidRDefault="000F65FC"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shd w:val="clear" w:color="auto" w:fill="76923C"/>
            <w:vAlign w:val="center"/>
          </w:tcPr>
          <w:p w14:paraId="05220248" w14:textId="653B131E" w:rsidR="004F4A7B" w:rsidRPr="00CA16B9" w:rsidRDefault="004F4A7B" w:rsidP="00CA16B9">
            <w:pPr>
              <w:pStyle w:val="Zkladntext"/>
              <w:spacing w:before="120"/>
              <w:contextualSpacing/>
              <w:jc w:val="center"/>
              <w:rPr>
                <w:rFonts w:ascii="Arial" w:hAnsi="Arial" w:cs="Arial"/>
                <w:sz w:val="22"/>
                <w:szCs w:val="22"/>
              </w:rPr>
            </w:pPr>
          </w:p>
        </w:tc>
        <w:tc>
          <w:tcPr>
            <w:tcW w:w="567" w:type="dxa"/>
            <w:shd w:val="clear" w:color="auto" w:fill="76923C"/>
            <w:vAlign w:val="center"/>
          </w:tcPr>
          <w:p w14:paraId="04BE4772" w14:textId="5E1EF79A" w:rsidR="004F4A7B" w:rsidRPr="00CA16B9" w:rsidRDefault="00DF34BE"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shd w:val="clear" w:color="auto" w:fill="76923C"/>
            <w:vAlign w:val="center"/>
          </w:tcPr>
          <w:p w14:paraId="12C7983D" w14:textId="5913AD0D" w:rsidR="004F4A7B" w:rsidRPr="00CA16B9" w:rsidRDefault="00DF34BE" w:rsidP="00CA16B9">
            <w:pPr>
              <w:pStyle w:val="Zkladntext"/>
              <w:spacing w:before="120"/>
              <w:contextualSpacing/>
              <w:jc w:val="center"/>
              <w:rPr>
                <w:rFonts w:ascii="Arial" w:hAnsi="Arial" w:cs="Arial"/>
                <w:sz w:val="22"/>
                <w:szCs w:val="22"/>
              </w:rPr>
            </w:pPr>
            <w:r w:rsidRPr="00CA16B9">
              <w:rPr>
                <w:rFonts w:ascii="Wingdings" w:hAnsi="Wingdings" w:cs="Arial"/>
                <w:color w:val="FFFFFF"/>
                <w:sz w:val="28"/>
                <w:szCs w:val="28"/>
              </w:rPr>
              <w:t></w:t>
            </w:r>
          </w:p>
        </w:tc>
        <w:tc>
          <w:tcPr>
            <w:tcW w:w="567" w:type="dxa"/>
            <w:shd w:val="clear" w:color="auto" w:fill="76923C"/>
            <w:vAlign w:val="center"/>
          </w:tcPr>
          <w:p w14:paraId="0E281C01" w14:textId="2DCDC1C7" w:rsidR="004F4A7B" w:rsidRPr="00CA16B9" w:rsidRDefault="00DF34BE" w:rsidP="00CA16B9">
            <w:pPr>
              <w:pStyle w:val="Zkladntext"/>
              <w:spacing w:before="120"/>
              <w:contextualSpacing/>
              <w:jc w:val="center"/>
              <w:rPr>
                <w:rFonts w:ascii="Arial" w:hAnsi="Arial" w:cs="Arial"/>
                <w:sz w:val="22"/>
                <w:szCs w:val="22"/>
              </w:rPr>
            </w:pPr>
            <w:r w:rsidRPr="00CA16B9">
              <w:rPr>
                <w:rFonts w:ascii="Wingdings" w:hAnsi="Wingdings" w:cs="Arial"/>
                <w:color w:val="FFFFFF"/>
                <w:sz w:val="28"/>
                <w:szCs w:val="28"/>
              </w:rPr>
              <w:t></w:t>
            </w:r>
          </w:p>
        </w:tc>
        <w:tc>
          <w:tcPr>
            <w:tcW w:w="2594" w:type="dxa"/>
            <w:shd w:val="clear" w:color="auto" w:fill="C2D69B"/>
            <w:vAlign w:val="center"/>
          </w:tcPr>
          <w:p w14:paraId="33C6FC8D" w14:textId="6EC8E952" w:rsidR="004F4A7B" w:rsidRPr="00CA16B9" w:rsidRDefault="00580ADB" w:rsidP="00CA16B9">
            <w:pPr>
              <w:pStyle w:val="Zkladntext"/>
              <w:spacing w:before="120"/>
              <w:contextualSpacing/>
              <w:rPr>
                <w:rFonts w:ascii="Arial" w:hAnsi="Arial" w:cs="Arial"/>
                <w:sz w:val="22"/>
                <w:szCs w:val="22"/>
              </w:rPr>
            </w:pPr>
            <w:r>
              <w:rPr>
                <w:noProof/>
                <w:lang w:val="sk-SK" w:eastAsia="sk-SK"/>
              </w:rPr>
              <mc:AlternateContent>
                <mc:Choice Requires="wps">
                  <w:drawing>
                    <wp:anchor distT="0" distB="0" distL="114300" distR="114300" simplePos="0" relativeHeight="251683840" behindDoc="0" locked="0" layoutInCell="1" allowOverlap="1" wp14:anchorId="42888F48" wp14:editId="7B11A3E1">
                      <wp:simplePos x="0" y="0"/>
                      <wp:positionH relativeFrom="column">
                        <wp:posOffset>67310</wp:posOffset>
                      </wp:positionH>
                      <wp:positionV relativeFrom="paragraph">
                        <wp:posOffset>194310</wp:posOffset>
                      </wp:positionV>
                      <wp:extent cx="5110480" cy="410845"/>
                      <wp:effectExtent l="0" t="0" r="0" b="8255"/>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0480" cy="410845"/>
                              </a:xfrm>
                              <a:prstGeom prst="rect">
                                <a:avLst/>
                              </a:prstGeom>
                              <a:noFill/>
                              <a:ln>
                                <a:noFill/>
                              </a:ln>
                              <a:effectLst/>
                              <a:extLst>
                                <a:ext uri="{C572A759-6A51-4108-AA02-DFA0A04FC94B}"/>
                              </a:extLst>
                            </wps:spPr>
                            <wps:txbx>
                              <w:txbxContent>
                                <w:p w14:paraId="58B0BD39" w14:textId="2EC77DC2" w:rsidR="006078F7" w:rsidRPr="00CA16B9" w:rsidRDefault="006078F7">
                                  <w:pPr>
                                    <w:rPr>
                                      <w:rFonts w:ascii="Arial" w:hAnsi="Arial" w:cs="Arial"/>
                                      <w:color w:val="FFFFFF"/>
                                      <w:sz w:val="20"/>
                                      <w:szCs w:val="20"/>
                                    </w:rPr>
                                  </w:pPr>
                                  <w:r w:rsidRPr="00CA16B9">
                                    <w:rPr>
                                      <w:rFonts w:ascii="Arial" w:hAnsi="Arial" w:cs="Arial"/>
                                      <w:color w:val="FFFFFF"/>
                                      <w:sz w:val="20"/>
                                      <w:szCs w:val="20"/>
                                    </w:rPr>
                                    <w:t>Rozvinúť spoluprácu stakeholderov a legislativcov na vytváraní politiky energetickej efektívnosti a využitia OZE a legislatívy zabezpečujúcej udržateľný rozvoj stavebníctva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5.3pt;margin-top:15.3pt;width:402.4pt;height:3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" filled="f" stroked="f">
                      <v:path arrowok="t"/>
                      <v:textbox>
                        <w:txbxContent>
                          <w:p w14:paraId="58B0BD39" w14:textId="2EC77DC2" w:rsidR="006078F7" w:rsidRPr="00CA16B9" w:rsidRDefault="006078F7">
                            <w:pPr>
                              <w:rPr>
                                <w:rFonts w:ascii="Arial" w:hAnsi="Arial" w:cs="Arial"/>
                                <w:color w:val="FFFFFF"/>
                                <w:sz w:val="20"/>
                                <w:szCs w:val="20"/>
                              </w:rPr>
                            </w:pPr>
                            <w:r w:rsidRPr="00CA16B9">
                              <w:rPr>
                                <w:rFonts w:ascii="Arial" w:hAnsi="Arial" w:cs="Arial"/>
                                <w:color w:val="FFFFFF"/>
                                <w:sz w:val="20"/>
                                <w:szCs w:val="20"/>
                              </w:rPr>
                              <w:t>Rozvinúť spoluprácu stakeholderov a legislativcov na vytváraní politiky energetickej efektívnosti a využitia OZE a legislatívy zabezpečujúcej udržateľný rozvoj stavebníctva</w:t>
                            </w:r>
                          </w:p>
                        </w:txbxContent>
                      </v:textbox>
                    </v:shape>
                  </w:pict>
                </mc:Fallback>
              </mc:AlternateContent>
            </w:r>
            <w:r>
              <w:rPr>
                <w:noProof/>
                <w:lang w:val="sk-SK" w:eastAsia="sk-SK"/>
              </w:rPr>
              <mc:AlternateContent>
                <mc:Choice Requires="wps">
                  <w:drawing>
                    <wp:anchor distT="0" distB="0" distL="114300" distR="114300" simplePos="0" relativeHeight="251679744" behindDoc="0" locked="0" layoutInCell="1" allowOverlap="1" wp14:anchorId="40FE777B" wp14:editId="41B2B92A">
                      <wp:simplePos x="0" y="0"/>
                      <wp:positionH relativeFrom="column">
                        <wp:posOffset>38100</wp:posOffset>
                      </wp:positionH>
                      <wp:positionV relativeFrom="paragraph">
                        <wp:posOffset>33655</wp:posOffset>
                      </wp:positionV>
                      <wp:extent cx="5147310" cy="658495"/>
                      <wp:effectExtent l="57150" t="38100" r="34290" b="103505"/>
                      <wp:wrapNone/>
                      <wp:docPr id="20"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7310" cy="658495"/>
                              </a:xfrm>
                              <a:prstGeom prst="rightArrow">
                                <a:avLst>
                                  <a:gd name="adj1" fmla="val 69647"/>
                                  <a:gd name="adj2" fmla="val 50000"/>
                                </a:avLst>
                              </a:prstGeom>
                              <a:solidFill>
                                <a:srgbClr val="376092"/>
                              </a:soli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4" o:spid="_x0000_s1026" type="#_x0000_t13" style="position:absolute;margin-left:3pt;margin-top:2.65pt;width:405.3pt;height:5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" adj="20218,3278" fillcolor="#376092">
                      <v:shadow on="t" color="black" opacity="22937f" origin=",.5" offset="0,.63889mm"/>
                      <v:path arrowok="t"/>
                    </v:shape>
                  </w:pict>
                </mc:Fallback>
              </mc:AlternateContent>
            </w:r>
          </w:p>
        </w:tc>
        <w:tc>
          <w:tcPr>
            <w:tcW w:w="2409" w:type="dxa"/>
            <w:shd w:val="clear" w:color="auto" w:fill="C2D69B"/>
            <w:vAlign w:val="center"/>
          </w:tcPr>
          <w:p w14:paraId="73D36AD0" w14:textId="77777777"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C2D69B"/>
            <w:vAlign w:val="center"/>
          </w:tcPr>
          <w:p w14:paraId="10B5933E" w14:textId="77777777"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C2D69B"/>
            <w:vAlign w:val="center"/>
          </w:tcPr>
          <w:p w14:paraId="20DE77BC" w14:textId="77777777" w:rsidR="004F4A7B" w:rsidRPr="00CA16B9" w:rsidRDefault="004F4A7B" w:rsidP="00CA16B9">
            <w:pPr>
              <w:pStyle w:val="Zkladntext"/>
              <w:spacing w:before="120"/>
              <w:contextualSpacing/>
              <w:rPr>
                <w:rFonts w:ascii="Arial" w:hAnsi="Arial" w:cs="Arial"/>
                <w:sz w:val="22"/>
                <w:szCs w:val="22"/>
              </w:rPr>
            </w:pPr>
          </w:p>
        </w:tc>
        <w:tc>
          <w:tcPr>
            <w:tcW w:w="1041" w:type="dxa"/>
            <w:shd w:val="clear" w:color="auto" w:fill="C2D69B"/>
            <w:vAlign w:val="center"/>
          </w:tcPr>
          <w:p w14:paraId="11A42258" w14:textId="43DEB0F3"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C2D69B"/>
            <w:vAlign w:val="center"/>
          </w:tcPr>
          <w:p w14:paraId="60C6428A" w14:textId="77777777" w:rsidR="004F4A7B" w:rsidRPr="00CA16B9" w:rsidRDefault="004F4A7B" w:rsidP="00CA16B9">
            <w:pPr>
              <w:pStyle w:val="Zkladntext"/>
              <w:spacing w:before="120"/>
              <w:contextualSpacing/>
              <w:rPr>
                <w:rFonts w:ascii="Arial" w:hAnsi="Arial" w:cs="Arial"/>
                <w:sz w:val="22"/>
                <w:szCs w:val="22"/>
              </w:rPr>
            </w:pPr>
          </w:p>
        </w:tc>
        <w:tc>
          <w:tcPr>
            <w:tcW w:w="1044" w:type="dxa"/>
            <w:shd w:val="clear" w:color="auto" w:fill="C2D69B"/>
            <w:vAlign w:val="center"/>
          </w:tcPr>
          <w:p w14:paraId="30F3874B" w14:textId="77777777" w:rsidR="004F4A7B" w:rsidRPr="00CA16B9" w:rsidRDefault="004F4A7B" w:rsidP="00CA16B9">
            <w:pPr>
              <w:pStyle w:val="Zkladntext"/>
              <w:spacing w:before="120"/>
              <w:contextualSpacing/>
              <w:rPr>
                <w:rFonts w:ascii="Arial" w:hAnsi="Arial" w:cs="Arial"/>
                <w:sz w:val="22"/>
                <w:szCs w:val="22"/>
              </w:rPr>
            </w:pPr>
          </w:p>
        </w:tc>
      </w:tr>
      <w:tr w:rsidR="000E758B" w:rsidRPr="00EA2AC8" w14:paraId="0122354B" w14:textId="77777777" w:rsidTr="00CA16B9">
        <w:trPr>
          <w:trHeight w:val="851"/>
        </w:trPr>
        <w:tc>
          <w:tcPr>
            <w:tcW w:w="1056" w:type="dxa"/>
            <w:shd w:val="clear" w:color="auto" w:fill="4F6228"/>
            <w:vAlign w:val="center"/>
          </w:tcPr>
          <w:p w14:paraId="7E390FD0" w14:textId="77777777" w:rsidR="00135D44" w:rsidRPr="00CA16B9" w:rsidRDefault="00135D44" w:rsidP="00CA16B9">
            <w:pPr>
              <w:pStyle w:val="Zkladntext"/>
              <w:spacing w:before="120"/>
              <w:contextualSpacing/>
              <w:jc w:val="center"/>
              <w:rPr>
                <w:rFonts w:ascii="Arial" w:hAnsi="Arial" w:cs="Arial"/>
                <w:b/>
                <w:color w:val="FFFFFF"/>
                <w:sz w:val="32"/>
                <w:szCs w:val="32"/>
              </w:rPr>
            </w:pPr>
          </w:p>
          <w:p w14:paraId="2F312E15" w14:textId="77777777" w:rsidR="004F4A7B" w:rsidRPr="00CA16B9" w:rsidRDefault="0046459D" w:rsidP="00CA16B9">
            <w:pPr>
              <w:pStyle w:val="Zkladntext"/>
              <w:spacing w:before="120"/>
              <w:contextualSpacing/>
              <w:jc w:val="center"/>
              <w:rPr>
                <w:rFonts w:ascii="Arial" w:hAnsi="Arial" w:cs="Arial"/>
                <w:b/>
                <w:color w:val="FFFFFF"/>
                <w:sz w:val="32"/>
                <w:szCs w:val="32"/>
              </w:rPr>
            </w:pPr>
            <w:r w:rsidRPr="00CA16B9">
              <w:rPr>
                <w:rFonts w:ascii="Arial" w:hAnsi="Arial" w:cs="Arial"/>
                <w:b/>
                <w:color w:val="FFFFFF"/>
                <w:sz w:val="32"/>
                <w:szCs w:val="32"/>
              </w:rPr>
              <w:t>PC 2</w:t>
            </w:r>
          </w:p>
          <w:p w14:paraId="7748CC9D" w14:textId="5F102143" w:rsidR="00135D44" w:rsidRPr="00CA16B9" w:rsidRDefault="00135D44" w:rsidP="00CA16B9">
            <w:pPr>
              <w:pStyle w:val="Zkladntext"/>
              <w:spacing w:before="120"/>
              <w:contextualSpacing/>
              <w:rPr>
                <w:rFonts w:ascii="Arial" w:hAnsi="Arial" w:cs="Arial"/>
                <w:b/>
                <w:color w:val="FFFFFF"/>
                <w:sz w:val="32"/>
                <w:szCs w:val="32"/>
              </w:rPr>
            </w:pPr>
          </w:p>
        </w:tc>
        <w:tc>
          <w:tcPr>
            <w:tcW w:w="567" w:type="dxa"/>
            <w:shd w:val="clear" w:color="auto" w:fill="76923C"/>
            <w:vAlign w:val="center"/>
          </w:tcPr>
          <w:p w14:paraId="3EDE8BDC" w14:textId="265951F2" w:rsidR="004F4A7B" w:rsidRPr="00CA16B9" w:rsidRDefault="00C300FF" w:rsidP="00CA16B9">
            <w:pPr>
              <w:pStyle w:val="Zkladntext"/>
              <w:spacing w:before="120"/>
              <w:contextualSpacing/>
              <w:jc w:val="center"/>
              <w:rPr>
                <w:rFonts w:ascii="Arial" w:hAnsi="Arial" w:cs="Arial"/>
                <w:sz w:val="22"/>
                <w:szCs w:val="22"/>
              </w:rPr>
            </w:pPr>
            <w:r w:rsidRPr="00CA16B9">
              <w:rPr>
                <w:rFonts w:ascii="Wingdings" w:hAnsi="Wingdings" w:cs="Arial"/>
                <w:color w:val="FFFFFF"/>
                <w:sz w:val="28"/>
                <w:szCs w:val="28"/>
              </w:rPr>
              <w:t></w:t>
            </w:r>
          </w:p>
        </w:tc>
        <w:tc>
          <w:tcPr>
            <w:tcW w:w="567" w:type="dxa"/>
            <w:shd w:val="clear" w:color="auto" w:fill="76923C"/>
            <w:vAlign w:val="center"/>
          </w:tcPr>
          <w:p w14:paraId="7AA85541" w14:textId="181BBB0D" w:rsidR="004F4A7B" w:rsidRPr="00CA16B9" w:rsidRDefault="000F65FC" w:rsidP="00CA16B9">
            <w:pPr>
              <w:pStyle w:val="Zkladntext"/>
              <w:spacing w:before="120"/>
              <w:contextualSpacing/>
              <w:jc w:val="center"/>
              <w:rPr>
                <w:rFonts w:ascii="Arial" w:hAnsi="Arial" w:cs="Arial"/>
                <w:sz w:val="22"/>
                <w:szCs w:val="22"/>
              </w:rPr>
            </w:pPr>
            <w:r w:rsidRPr="00CA16B9">
              <w:rPr>
                <w:rFonts w:ascii="Zapf Dingbats" w:hAnsi="Zapf Dingbats" w:cs="Arial"/>
                <w:color w:val="FFFFFF"/>
                <w:sz w:val="28"/>
                <w:szCs w:val="28"/>
              </w:rPr>
              <w:t>✔</w:t>
            </w:r>
          </w:p>
        </w:tc>
        <w:tc>
          <w:tcPr>
            <w:tcW w:w="567" w:type="dxa"/>
            <w:shd w:val="clear" w:color="auto" w:fill="76923C"/>
            <w:vAlign w:val="center"/>
          </w:tcPr>
          <w:p w14:paraId="26DB92C1" w14:textId="4BA987E8" w:rsidR="004F4A7B" w:rsidRPr="00CA16B9" w:rsidRDefault="00C300FF" w:rsidP="00CA16B9">
            <w:pPr>
              <w:pStyle w:val="Zkladntext"/>
              <w:spacing w:before="120"/>
              <w:contextualSpacing/>
              <w:jc w:val="center"/>
              <w:rPr>
                <w:rFonts w:ascii="Arial" w:hAnsi="Arial" w:cs="Arial"/>
                <w:sz w:val="22"/>
                <w:szCs w:val="22"/>
              </w:rPr>
            </w:pPr>
            <w:r w:rsidRPr="00CA16B9">
              <w:rPr>
                <w:rFonts w:ascii="Wingdings" w:hAnsi="Wingdings" w:cs="Arial"/>
                <w:color w:val="FFFFFF"/>
                <w:sz w:val="28"/>
                <w:szCs w:val="28"/>
              </w:rPr>
              <w:t></w:t>
            </w:r>
          </w:p>
        </w:tc>
        <w:tc>
          <w:tcPr>
            <w:tcW w:w="567" w:type="dxa"/>
            <w:shd w:val="clear" w:color="auto" w:fill="76923C"/>
            <w:vAlign w:val="center"/>
          </w:tcPr>
          <w:p w14:paraId="5099BE91" w14:textId="41CFA4B3" w:rsidR="004F4A7B" w:rsidRPr="00CA16B9" w:rsidRDefault="00C300FF" w:rsidP="00CA16B9">
            <w:pPr>
              <w:pStyle w:val="Zkladntext"/>
              <w:spacing w:before="120"/>
              <w:contextualSpacing/>
              <w:jc w:val="center"/>
              <w:rPr>
                <w:rFonts w:ascii="Arial" w:hAnsi="Arial" w:cs="Arial"/>
                <w:sz w:val="22"/>
                <w:szCs w:val="22"/>
              </w:rPr>
            </w:pPr>
            <w:r w:rsidRPr="00CA16B9">
              <w:rPr>
                <w:rFonts w:ascii="Wingdings" w:hAnsi="Wingdings" w:cs="Arial"/>
                <w:color w:val="FFFFFF"/>
                <w:sz w:val="28"/>
                <w:szCs w:val="28"/>
              </w:rPr>
              <w:t></w:t>
            </w:r>
          </w:p>
        </w:tc>
        <w:tc>
          <w:tcPr>
            <w:tcW w:w="567" w:type="dxa"/>
            <w:shd w:val="clear" w:color="auto" w:fill="76923C"/>
            <w:vAlign w:val="center"/>
          </w:tcPr>
          <w:p w14:paraId="3530B351" w14:textId="55EE4390" w:rsidR="004F4A7B" w:rsidRPr="00CA16B9" w:rsidRDefault="00C300FF" w:rsidP="00CA16B9">
            <w:pPr>
              <w:pStyle w:val="Zkladntext"/>
              <w:spacing w:before="120"/>
              <w:contextualSpacing/>
              <w:jc w:val="center"/>
              <w:rPr>
                <w:rFonts w:ascii="Arial" w:hAnsi="Arial" w:cs="Arial"/>
                <w:sz w:val="22"/>
                <w:szCs w:val="22"/>
              </w:rPr>
            </w:pPr>
            <w:r w:rsidRPr="00CA16B9">
              <w:rPr>
                <w:rFonts w:ascii="Wingdings" w:hAnsi="Wingdings" w:cs="Arial"/>
                <w:color w:val="FFFFFF"/>
                <w:sz w:val="28"/>
                <w:szCs w:val="28"/>
              </w:rPr>
              <w:t></w:t>
            </w:r>
          </w:p>
        </w:tc>
        <w:tc>
          <w:tcPr>
            <w:tcW w:w="567" w:type="dxa"/>
            <w:shd w:val="clear" w:color="auto" w:fill="76923C"/>
            <w:vAlign w:val="center"/>
          </w:tcPr>
          <w:p w14:paraId="285C00D2" w14:textId="30A2D1AA" w:rsidR="004F4A7B" w:rsidRPr="00CA16B9" w:rsidRDefault="00C300FF" w:rsidP="00CA16B9">
            <w:pPr>
              <w:pStyle w:val="Zkladntext"/>
              <w:spacing w:before="120"/>
              <w:contextualSpacing/>
              <w:jc w:val="center"/>
              <w:rPr>
                <w:rFonts w:ascii="Arial" w:hAnsi="Arial" w:cs="Arial"/>
                <w:sz w:val="22"/>
                <w:szCs w:val="22"/>
              </w:rPr>
            </w:pPr>
            <w:r w:rsidRPr="00CA16B9">
              <w:rPr>
                <w:rFonts w:ascii="Wingdings" w:hAnsi="Wingdings" w:cs="Arial"/>
                <w:color w:val="FFFFFF"/>
                <w:sz w:val="28"/>
                <w:szCs w:val="28"/>
              </w:rPr>
              <w:t></w:t>
            </w:r>
          </w:p>
        </w:tc>
        <w:tc>
          <w:tcPr>
            <w:tcW w:w="2594" w:type="dxa"/>
            <w:shd w:val="clear" w:color="auto" w:fill="C2D69B"/>
            <w:vAlign w:val="center"/>
          </w:tcPr>
          <w:p w14:paraId="6C983C52" w14:textId="4086E650" w:rsidR="004F4A7B" w:rsidRPr="00CA16B9" w:rsidRDefault="00580ADB" w:rsidP="00CA16B9">
            <w:pPr>
              <w:pStyle w:val="Zkladntext"/>
              <w:spacing w:before="120"/>
              <w:contextualSpacing/>
              <w:rPr>
                <w:rFonts w:ascii="Arial" w:hAnsi="Arial" w:cs="Arial"/>
                <w:sz w:val="22"/>
                <w:szCs w:val="22"/>
              </w:rPr>
            </w:pPr>
            <w:r>
              <w:rPr>
                <w:noProof/>
                <w:lang w:val="sk-SK" w:eastAsia="sk-SK"/>
              </w:rPr>
              <mc:AlternateContent>
                <mc:Choice Requires="wps">
                  <w:drawing>
                    <wp:anchor distT="0" distB="0" distL="114300" distR="114300" simplePos="0" relativeHeight="251669504" behindDoc="0" locked="0" layoutInCell="1" allowOverlap="1" wp14:anchorId="1A5D76FC" wp14:editId="2F43364D">
                      <wp:simplePos x="0" y="0"/>
                      <wp:positionH relativeFrom="column">
                        <wp:posOffset>36830</wp:posOffset>
                      </wp:positionH>
                      <wp:positionV relativeFrom="paragraph">
                        <wp:posOffset>56515</wp:posOffset>
                      </wp:positionV>
                      <wp:extent cx="6389370" cy="800100"/>
                      <wp:effectExtent l="57150" t="38100" r="0" b="114300"/>
                      <wp:wrapNone/>
                      <wp:docPr id="19"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800100"/>
                              </a:xfrm>
                              <a:prstGeom prst="rightArrow">
                                <a:avLst>
                                  <a:gd name="adj1" fmla="val 69647"/>
                                  <a:gd name="adj2" fmla="val 50000"/>
                                </a:avLst>
                              </a:prstGeom>
                              <a:solidFill>
                                <a:srgbClr val="4F81BD">
                                  <a:lumMod val="60000"/>
                                  <a:lumOff val="40000"/>
                                </a:srgbClr>
                              </a:soli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14:paraId="45A00E87" w14:textId="6FDC3FCA" w:rsidR="006078F7" w:rsidRPr="00B1139F" w:rsidRDefault="006078F7" w:rsidP="00910E6D">
                                  <w:pPr>
                                    <w:rPr>
                                      <w:rFonts w:ascii="Arial" w:hAnsi="Arial" w:cs="Arial"/>
                                      <w:sz w:val="20"/>
                                      <w:szCs w:val="20"/>
                                    </w:rPr>
                                  </w:pPr>
                                  <w:r w:rsidRPr="00CA16B9">
                                    <w:rPr>
                                      <w:rFonts w:ascii="Arial" w:hAnsi="Arial" w:cs="Arial"/>
                                      <w:color w:val="244061"/>
                                      <w:sz w:val="20"/>
                                      <w:szCs w:val="20"/>
                                    </w:rPr>
                                    <w:t>Zvýšiť povedomie a porozumenie / stimulovať potrebu riešení v oblasti EE a OZE (medzi dodávateľmi a spotrebiteľmi), usilovať sa o kultúrne a behaviorálne zmeny v spoločnosti prostredníctvom “zelenej agendy” – obyvateľstvo, spotrebitelia, podnikateľské subjekty, zamestnanci</w:t>
                                  </w:r>
                                  <w:r>
                                    <w:rPr>
                                      <w:rFonts w:ascii="Arial" w:hAnsi="Arial" w:cs="Arial"/>
                                      <w:sz w:val="20"/>
                                      <w:szCs w:val="20"/>
                                    </w:rPr>
                                    <w:t xml:space="preserve"> </w:t>
                                  </w:r>
                                  <w:r w:rsidRPr="00CA16B9">
                                    <w:rPr>
                                      <w:rFonts w:ascii="Arial" w:hAnsi="Arial" w:cs="Arial"/>
                                      <w:color w:val="244061"/>
                                      <w:sz w:val="20"/>
                                      <w:szCs w:val="20"/>
                                    </w:rPr>
                                    <w:t>…</w:t>
                                  </w:r>
                                </w:p>
                                <w:p w14:paraId="44489319" w14:textId="77777777" w:rsidR="006078F7" w:rsidRPr="00CA16B9" w:rsidRDefault="006078F7" w:rsidP="00910E6D">
                                  <w:pPr>
                                    <w:jc w:val="center"/>
                                    <w:rPr>
                                      <w:color w:val="24406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3" o:spid="_x0000_s1032" type="#_x0000_t13" style="position:absolute;margin-left:2.9pt;margin-top:4.45pt;width:503.1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" adj="20248,3278" fillcolor="#95b3d7">
                      <v:shadow on="t" color="black" opacity="22937f" origin=",.5" offset="0,.63889mm"/>
                      <v:path arrowok="t"/>
                      <v:textbox>
                        <w:txbxContent>
                          <w:p w14:paraId="45A00E87" w14:textId="6FDC3FCA" w:rsidR="006078F7" w:rsidRPr="00B1139F" w:rsidRDefault="006078F7" w:rsidP="00910E6D">
                            <w:pPr>
                              <w:rPr>
                                <w:rFonts w:ascii="Arial" w:hAnsi="Arial" w:cs="Arial"/>
                                <w:sz w:val="20"/>
                                <w:szCs w:val="20"/>
                              </w:rPr>
                            </w:pPr>
                            <w:r w:rsidRPr="00CA16B9">
                              <w:rPr>
                                <w:rFonts w:ascii="Arial" w:hAnsi="Arial" w:cs="Arial"/>
                                <w:color w:val="244061"/>
                                <w:sz w:val="20"/>
                                <w:szCs w:val="20"/>
                              </w:rPr>
                              <w:t>Zvýšiť povedomie a porozumenie / stimulovať potrebu riešení v oblasti EE a OZE (medzi dodávateľmi a spotrebiteľmi), usilovať sa o kultúrne a behaviorálne zmeny v spoločnosti prostredníctvom “zelenej agendy” – obyvateľstvo, spotrebitelia, podnikateľské subjekty, zamestnanci</w:t>
                            </w:r>
                            <w:r>
                              <w:rPr>
                                <w:rFonts w:ascii="Arial" w:hAnsi="Arial" w:cs="Arial"/>
                                <w:sz w:val="20"/>
                                <w:szCs w:val="20"/>
                              </w:rPr>
                              <w:t xml:space="preserve"> </w:t>
                            </w:r>
                            <w:r w:rsidRPr="00CA16B9">
                              <w:rPr>
                                <w:rFonts w:ascii="Arial" w:hAnsi="Arial" w:cs="Arial"/>
                                <w:color w:val="244061"/>
                                <w:sz w:val="20"/>
                                <w:szCs w:val="20"/>
                              </w:rPr>
                              <w:t>…</w:t>
                            </w:r>
                          </w:p>
                          <w:p w14:paraId="44489319" w14:textId="77777777" w:rsidR="006078F7" w:rsidRPr="00CA16B9" w:rsidRDefault="006078F7" w:rsidP="00910E6D">
                            <w:pPr>
                              <w:jc w:val="center"/>
                              <w:rPr>
                                <w:color w:val="244061"/>
                              </w:rPr>
                            </w:pPr>
                          </w:p>
                        </w:txbxContent>
                      </v:textbox>
                    </v:shape>
                  </w:pict>
                </mc:Fallback>
              </mc:AlternateContent>
            </w:r>
          </w:p>
        </w:tc>
        <w:tc>
          <w:tcPr>
            <w:tcW w:w="2409" w:type="dxa"/>
            <w:shd w:val="clear" w:color="auto" w:fill="C2D69B"/>
            <w:vAlign w:val="center"/>
          </w:tcPr>
          <w:p w14:paraId="274F134C" w14:textId="77777777"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C2D69B"/>
            <w:vAlign w:val="center"/>
          </w:tcPr>
          <w:p w14:paraId="1FA407AE" w14:textId="77777777"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C2D69B"/>
            <w:vAlign w:val="center"/>
          </w:tcPr>
          <w:p w14:paraId="72C7531C" w14:textId="77777777" w:rsidR="004F4A7B" w:rsidRPr="00CA16B9" w:rsidRDefault="004F4A7B" w:rsidP="00CA16B9">
            <w:pPr>
              <w:pStyle w:val="Zkladntext"/>
              <w:spacing w:before="120"/>
              <w:contextualSpacing/>
              <w:rPr>
                <w:rFonts w:ascii="Arial" w:hAnsi="Arial" w:cs="Arial"/>
                <w:sz w:val="22"/>
                <w:szCs w:val="22"/>
              </w:rPr>
            </w:pPr>
          </w:p>
        </w:tc>
        <w:tc>
          <w:tcPr>
            <w:tcW w:w="1041" w:type="dxa"/>
            <w:shd w:val="clear" w:color="auto" w:fill="C2D69B"/>
            <w:vAlign w:val="center"/>
          </w:tcPr>
          <w:p w14:paraId="63CC3C26" w14:textId="77777777" w:rsidR="004F4A7B" w:rsidRPr="00CA16B9" w:rsidRDefault="004F4A7B" w:rsidP="00CA16B9">
            <w:pPr>
              <w:pStyle w:val="Zkladntext"/>
              <w:spacing w:before="120"/>
              <w:contextualSpacing/>
              <w:rPr>
                <w:rFonts w:ascii="Arial" w:hAnsi="Arial" w:cs="Arial"/>
                <w:sz w:val="22"/>
                <w:szCs w:val="22"/>
              </w:rPr>
            </w:pPr>
          </w:p>
        </w:tc>
        <w:tc>
          <w:tcPr>
            <w:tcW w:w="1040" w:type="dxa"/>
            <w:shd w:val="clear" w:color="auto" w:fill="C2D69B"/>
            <w:vAlign w:val="center"/>
          </w:tcPr>
          <w:p w14:paraId="2D2C7C0F" w14:textId="77777777" w:rsidR="004F4A7B" w:rsidRPr="00CA16B9" w:rsidRDefault="004F4A7B" w:rsidP="00CA16B9">
            <w:pPr>
              <w:pStyle w:val="Zkladntext"/>
              <w:spacing w:before="120"/>
              <w:contextualSpacing/>
              <w:rPr>
                <w:rFonts w:ascii="Arial" w:hAnsi="Arial" w:cs="Arial"/>
                <w:sz w:val="22"/>
                <w:szCs w:val="22"/>
              </w:rPr>
            </w:pPr>
          </w:p>
        </w:tc>
        <w:tc>
          <w:tcPr>
            <w:tcW w:w="1044" w:type="dxa"/>
            <w:shd w:val="clear" w:color="auto" w:fill="C2D69B"/>
            <w:vAlign w:val="center"/>
          </w:tcPr>
          <w:p w14:paraId="1EA027C3" w14:textId="77777777" w:rsidR="004F4A7B" w:rsidRPr="00CA16B9" w:rsidRDefault="004F4A7B" w:rsidP="00CA16B9">
            <w:pPr>
              <w:pStyle w:val="Zkladntext"/>
              <w:spacing w:before="120"/>
              <w:contextualSpacing/>
              <w:rPr>
                <w:rFonts w:ascii="Arial" w:hAnsi="Arial" w:cs="Arial"/>
                <w:sz w:val="22"/>
                <w:szCs w:val="22"/>
              </w:rPr>
            </w:pPr>
          </w:p>
        </w:tc>
      </w:tr>
      <w:tr w:rsidR="00C300FF" w:rsidRPr="00EA2AC8" w14:paraId="77202CCA" w14:textId="77777777" w:rsidTr="00CA16B9">
        <w:tc>
          <w:tcPr>
            <w:tcW w:w="14666" w:type="dxa"/>
            <w:gridSpan w:val="14"/>
            <w:shd w:val="clear" w:color="auto" w:fill="A6A6A6"/>
            <w:vAlign w:val="center"/>
          </w:tcPr>
          <w:p w14:paraId="7EAABCF6" w14:textId="731C1955" w:rsidR="00C300FF" w:rsidRPr="00CA16B9" w:rsidRDefault="00C300FF" w:rsidP="00CA16B9">
            <w:pPr>
              <w:pStyle w:val="Zkladntext"/>
              <w:spacing w:before="120"/>
              <w:contextualSpacing/>
              <w:rPr>
                <w:rFonts w:ascii="Arial" w:hAnsi="Arial" w:cs="Arial"/>
                <w:color w:val="FFFFFF"/>
                <w:sz w:val="20"/>
                <w:szCs w:val="20"/>
              </w:rPr>
            </w:pPr>
            <w:r w:rsidRPr="00CA16B9">
              <w:rPr>
                <w:rFonts w:ascii="Wingdings" w:hAnsi="Wingdings" w:cs="Arial"/>
                <w:color w:val="FFFFFF"/>
                <w:sz w:val="28"/>
                <w:szCs w:val="28"/>
              </w:rPr>
              <w:lastRenderedPageBreak/>
              <w:t></w:t>
            </w:r>
            <w:r w:rsidRPr="00CA16B9">
              <w:rPr>
                <w:rFonts w:ascii="Arial" w:hAnsi="Arial" w:cs="Arial"/>
                <w:color w:val="FFFFFF"/>
                <w:sz w:val="20"/>
                <w:szCs w:val="20"/>
              </w:rPr>
              <w:t xml:space="preserve"> - môže podporiť a pozitívne motivovať dosiahnutie priaznivého výsledku</w:t>
            </w:r>
            <w:r w:rsidRPr="00CA16B9">
              <w:rPr>
                <w:rFonts w:ascii="Wingdings" w:hAnsi="Wingdings" w:cs="Arial"/>
                <w:color w:val="FFFFFF"/>
                <w:sz w:val="28"/>
                <w:szCs w:val="28"/>
              </w:rPr>
              <w:t></w:t>
            </w:r>
            <w:r w:rsidRPr="00CA16B9">
              <w:rPr>
                <w:rFonts w:ascii="Zapf Dingbats" w:hAnsi="Zapf Dingbats" w:cs="Arial"/>
                <w:color w:val="FFFFFF"/>
                <w:sz w:val="28"/>
                <w:szCs w:val="28"/>
              </w:rPr>
              <w:t>✔</w:t>
            </w:r>
            <w:r w:rsidRPr="00CA16B9">
              <w:rPr>
                <w:rFonts w:ascii="Arial" w:hAnsi="Arial" w:cs="Arial"/>
                <w:color w:val="FFFFFF"/>
                <w:sz w:val="20"/>
                <w:szCs w:val="20"/>
              </w:rPr>
              <w:t>- zodpovedá za naplnenie cieľa</w:t>
            </w:r>
          </w:p>
        </w:tc>
      </w:tr>
    </w:tbl>
    <w:p w14:paraId="762CD749" w14:textId="17A5BD5B" w:rsidR="00642FF3" w:rsidRPr="004F4A7B" w:rsidRDefault="00642FF3" w:rsidP="002F367B">
      <w:pPr>
        <w:pStyle w:val="Zkladntext"/>
        <w:rPr>
          <w:rFonts w:ascii="Arial" w:hAnsi="Arial" w:cs="Arial"/>
          <w:sz w:val="22"/>
          <w:szCs w:val="22"/>
        </w:rPr>
        <w:sectPr w:rsidR="00642FF3" w:rsidRPr="004F4A7B" w:rsidSect="002A66D4">
          <w:pgSz w:w="16820" w:h="11900" w:orient="landscape"/>
          <w:pgMar w:top="1417" w:right="1417" w:bottom="1417" w:left="1417" w:header="708" w:footer="708" w:gutter="0"/>
          <w:cols w:space="708"/>
          <w:docGrid w:linePitch="360"/>
        </w:sectPr>
      </w:pPr>
    </w:p>
    <w:p w14:paraId="403CA4E4" w14:textId="1B88B26A" w:rsidR="003E1BB2" w:rsidRPr="003E1BB2" w:rsidRDefault="003E1BB2" w:rsidP="003E1BB2">
      <w:pPr>
        <w:pStyle w:val="Nadpis1"/>
        <w:spacing w:after="480"/>
      </w:pPr>
      <w:bookmarkStart w:id="52" w:name="_Toc233624609"/>
      <w:bookmarkStart w:id="53" w:name="_Toc233624650"/>
      <w:bookmarkStart w:id="54" w:name="_Toc233815626"/>
      <w:r>
        <w:lastRenderedPageBreak/>
        <w:t>5. Opatrenia na zabezpečenie kľúčových a podporných cieľov vo VET v stavebníctve s ohľadom na energetické ciele EÚ 2020</w:t>
      </w:r>
      <w:bookmarkEnd w:id="52"/>
      <w:bookmarkEnd w:id="53"/>
      <w:bookmarkEnd w:id="54"/>
    </w:p>
    <w:p w14:paraId="60653865" w14:textId="0B84AAFD" w:rsidR="00B12E26" w:rsidRPr="00DC78F4" w:rsidRDefault="00DC78F4" w:rsidP="00A65352">
      <w:pPr>
        <w:pStyle w:val="Nadpis2"/>
      </w:pPr>
      <w:bookmarkStart w:id="55" w:name="_Toc233624610"/>
      <w:bookmarkStart w:id="56" w:name="_Toc233624651"/>
      <w:bookmarkStart w:id="57" w:name="_Toc233815627"/>
      <w:r w:rsidRPr="00DC78F4">
        <w:t>5</w:t>
      </w:r>
      <w:r w:rsidR="00DC0D1A">
        <w:t>.1</w:t>
      </w:r>
      <w:r w:rsidR="009C4388" w:rsidRPr="00DC78F4">
        <w:t xml:space="preserve"> Opatrenia na naplnenie </w:t>
      </w:r>
      <w:r w:rsidRPr="00DC78F4">
        <w:t>kľúčových cieľov</w:t>
      </w:r>
      <w:bookmarkEnd w:id="55"/>
      <w:bookmarkEnd w:id="56"/>
      <w:bookmarkEnd w:id="57"/>
    </w:p>
    <w:p w14:paraId="65DA38CD" w14:textId="77777777" w:rsidR="009C4388" w:rsidRDefault="009C4388" w:rsidP="009C4388"/>
    <w:tbl>
      <w:tblPr>
        <w:tblW w:w="1470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84"/>
        <w:gridCol w:w="4253"/>
        <w:gridCol w:w="9072"/>
      </w:tblGrid>
      <w:tr w:rsidR="00CA16B9" w:rsidRPr="00BC539F" w14:paraId="20559C36" w14:textId="77777777" w:rsidTr="00CA16B9">
        <w:trPr>
          <w:tblHeader/>
        </w:trPr>
        <w:tc>
          <w:tcPr>
            <w:tcW w:w="1384" w:type="dxa"/>
            <w:shd w:val="clear" w:color="000080" w:fill="E36C0A"/>
          </w:tcPr>
          <w:p w14:paraId="5279DC85" w14:textId="11FD2852" w:rsidR="00DC78F4" w:rsidRPr="00CA16B9" w:rsidRDefault="00DC78F4" w:rsidP="00CA16B9">
            <w:pPr>
              <w:spacing w:before="120" w:after="120"/>
              <w:rPr>
                <w:rFonts w:ascii="Arial" w:hAnsi="Arial" w:cs="Arial"/>
                <w:b/>
                <w:bCs/>
                <w:color w:val="FFFFFF"/>
              </w:rPr>
            </w:pPr>
            <w:r w:rsidRPr="00CA16B9">
              <w:rPr>
                <w:rFonts w:ascii="Arial" w:hAnsi="Arial" w:cs="Arial"/>
                <w:b/>
                <w:bCs/>
                <w:color w:val="FFFFFF"/>
              </w:rPr>
              <w:t>Číslo opatrenia</w:t>
            </w:r>
          </w:p>
        </w:tc>
        <w:tc>
          <w:tcPr>
            <w:tcW w:w="4253" w:type="dxa"/>
            <w:shd w:val="clear" w:color="000080" w:fill="E36C0A"/>
          </w:tcPr>
          <w:p w14:paraId="184FA927" w14:textId="2F00F313" w:rsidR="00DC78F4" w:rsidRPr="00CA16B9" w:rsidRDefault="00DC78F4" w:rsidP="00CA16B9">
            <w:pPr>
              <w:spacing w:before="120" w:after="120"/>
              <w:rPr>
                <w:rFonts w:ascii="Arial" w:hAnsi="Arial" w:cs="Arial"/>
                <w:b/>
                <w:bCs/>
                <w:color w:val="FFFFFF"/>
              </w:rPr>
            </w:pPr>
            <w:r w:rsidRPr="00CA16B9">
              <w:rPr>
                <w:rFonts w:ascii="Arial" w:hAnsi="Arial" w:cs="Arial"/>
                <w:b/>
                <w:bCs/>
                <w:color w:val="FFFFFF"/>
              </w:rPr>
              <w:t>Opatrenie, rozsah, ciele</w:t>
            </w:r>
          </w:p>
        </w:tc>
        <w:tc>
          <w:tcPr>
            <w:tcW w:w="9072" w:type="dxa"/>
            <w:shd w:val="clear" w:color="000080" w:fill="E36C0A"/>
          </w:tcPr>
          <w:p w14:paraId="4318F597" w14:textId="324D76F1" w:rsidR="00DC78F4" w:rsidRPr="00CA16B9" w:rsidRDefault="00DC78F4" w:rsidP="00CA16B9">
            <w:pPr>
              <w:spacing w:before="120" w:after="120"/>
              <w:rPr>
                <w:rFonts w:ascii="Arial" w:hAnsi="Arial" w:cs="Arial"/>
                <w:b/>
                <w:bCs/>
                <w:color w:val="FFFFFF"/>
              </w:rPr>
            </w:pPr>
            <w:r w:rsidRPr="00CA16B9">
              <w:rPr>
                <w:rFonts w:ascii="Arial" w:hAnsi="Arial" w:cs="Arial"/>
                <w:b/>
                <w:bCs/>
                <w:color w:val="FFFFFF"/>
              </w:rPr>
              <w:t>Stručný popis opatrenia, pridružené opetrenia</w:t>
            </w:r>
          </w:p>
        </w:tc>
      </w:tr>
      <w:tr w:rsidR="00DC78F4" w:rsidRPr="000B6362" w14:paraId="30F5DC82" w14:textId="77777777" w:rsidTr="00CA16B9">
        <w:tc>
          <w:tcPr>
            <w:tcW w:w="1384" w:type="dxa"/>
            <w:shd w:val="clear" w:color="auto" w:fill="auto"/>
          </w:tcPr>
          <w:p w14:paraId="307797B2" w14:textId="7BA0551E" w:rsidR="00DC78F4" w:rsidRPr="00CA16B9" w:rsidRDefault="00DC78F4" w:rsidP="00CA16B9">
            <w:pPr>
              <w:spacing w:before="120" w:after="120"/>
              <w:rPr>
                <w:rFonts w:ascii="Arial" w:hAnsi="Arial" w:cs="Arial"/>
                <w:sz w:val="22"/>
                <w:szCs w:val="22"/>
              </w:rPr>
            </w:pPr>
            <w:r w:rsidRPr="00CA16B9">
              <w:rPr>
                <w:rFonts w:ascii="Arial" w:hAnsi="Arial" w:cs="Arial"/>
                <w:sz w:val="22"/>
                <w:szCs w:val="22"/>
              </w:rPr>
              <w:t>1.1</w:t>
            </w:r>
          </w:p>
        </w:tc>
        <w:tc>
          <w:tcPr>
            <w:tcW w:w="4253" w:type="dxa"/>
            <w:shd w:val="clear" w:color="auto" w:fill="auto"/>
          </w:tcPr>
          <w:p w14:paraId="252099F5" w14:textId="0D129C47" w:rsidR="0077615E" w:rsidRPr="00CA16B9" w:rsidRDefault="00DF3FE0" w:rsidP="00CA16B9">
            <w:pPr>
              <w:spacing w:before="120" w:after="120"/>
              <w:jc w:val="both"/>
              <w:rPr>
                <w:rFonts w:ascii="Arial" w:hAnsi="Arial" w:cs="Arial"/>
                <w:b/>
                <w:sz w:val="22"/>
                <w:szCs w:val="22"/>
              </w:rPr>
            </w:pPr>
            <w:r w:rsidRPr="00CA16B9">
              <w:rPr>
                <w:rFonts w:ascii="Arial" w:hAnsi="Arial"/>
                <w:b/>
                <w:sz w:val="22"/>
                <w:szCs w:val="22"/>
              </w:rPr>
              <w:t>Zabezpečiť mandát a pilotnú fázu práce Kompetenčného centra vzdelávania pre EE a využitie OZE v budovách (KCEB)</w:t>
            </w:r>
            <w:r w:rsidR="0077615E" w:rsidRPr="00CA16B9">
              <w:rPr>
                <w:rFonts w:ascii="Arial" w:hAnsi="Arial" w:cs="Arial"/>
                <w:b/>
                <w:sz w:val="22"/>
                <w:szCs w:val="22"/>
              </w:rPr>
              <w:t>:</w:t>
            </w:r>
          </w:p>
          <w:p w14:paraId="4ED8BA78" w14:textId="36469E0C" w:rsidR="002252C9" w:rsidRPr="00CA16B9" w:rsidRDefault="006078F7" w:rsidP="00CA16B9">
            <w:pPr>
              <w:spacing w:before="120" w:after="120"/>
              <w:jc w:val="both"/>
              <w:rPr>
                <w:rFonts w:ascii="Arial" w:hAnsi="Arial" w:cs="Arial"/>
                <w:sz w:val="22"/>
                <w:szCs w:val="22"/>
              </w:rPr>
            </w:pPr>
            <w:r w:rsidRPr="00CA16B9">
              <w:rPr>
                <w:rFonts w:ascii="Arial" w:hAnsi="Arial" w:cs="Arial"/>
                <w:sz w:val="22"/>
                <w:szCs w:val="22"/>
              </w:rPr>
              <w:t>D</w:t>
            </w:r>
            <w:r w:rsidR="00DC78F4" w:rsidRPr="00CA16B9">
              <w:rPr>
                <w:rFonts w:ascii="Arial" w:hAnsi="Arial" w:cs="Arial"/>
                <w:sz w:val="22"/>
                <w:szCs w:val="22"/>
              </w:rPr>
              <w:t xml:space="preserve">efinovať mandát pre </w:t>
            </w:r>
            <w:r w:rsidR="002252C9" w:rsidRPr="00CA16B9">
              <w:rPr>
                <w:rFonts w:ascii="Arial" w:hAnsi="Arial" w:cs="Arial"/>
                <w:sz w:val="22"/>
                <w:szCs w:val="22"/>
              </w:rPr>
              <w:t>KCEB</w:t>
            </w:r>
            <w:r w:rsidR="00DC78F4" w:rsidRPr="00CA16B9">
              <w:rPr>
                <w:rFonts w:ascii="Arial" w:hAnsi="Arial" w:cs="Arial"/>
                <w:sz w:val="22"/>
                <w:szCs w:val="22"/>
              </w:rPr>
              <w:t xml:space="preserve">. </w:t>
            </w:r>
          </w:p>
          <w:p w14:paraId="6592A8D0" w14:textId="67B16994" w:rsidR="00DC78F4" w:rsidRPr="00CA16B9" w:rsidRDefault="00DC78F4" w:rsidP="00CA16B9">
            <w:pPr>
              <w:spacing w:before="120" w:after="120"/>
              <w:jc w:val="both"/>
              <w:rPr>
                <w:rFonts w:ascii="Arial" w:hAnsi="Arial" w:cs="Arial"/>
                <w:sz w:val="22"/>
                <w:szCs w:val="22"/>
              </w:rPr>
            </w:pPr>
            <w:r w:rsidRPr="00CA16B9">
              <w:rPr>
                <w:rFonts w:ascii="Arial" w:hAnsi="Arial" w:cs="Arial"/>
                <w:sz w:val="22"/>
                <w:szCs w:val="22"/>
              </w:rPr>
              <w:t>Transformácia NQP z Build Up Skills Pilar I projektu na sieť stakeholderov pre odborné vzdelávanie zamerané na EE a OZE</w:t>
            </w:r>
            <w:r w:rsidR="00AE3AD6" w:rsidRPr="00CA16B9">
              <w:rPr>
                <w:rFonts w:ascii="Arial" w:hAnsi="Arial" w:cs="Arial"/>
                <w:sz w:val="22"/>
                <w:szCs w:val="22"/>
              </w:rPr>
              <w:t xml:space="preserve"> v budovách</w:t>
            </w:r>
            <w:r w:rsidRPr="00CA16B9">
              <w:rPr>
                <w:rFonts w:ascii="Arial" w:hAnsi="Arial" w:cs="Arial"/>
                <w:sz w:val="22"/>
                <w:szCs w:val="22"/>
              </w:rPr>
              <w:t>.</w:t>
            </w:r>
          </w:p>
        </w:tc>
        <w:tc>
          <w:tcPr>
            <w:tcW w:w="9072" w:type="dxa"/>
            <w:shd w:val="clear" w:color="auto" w:fill="auto"/>
          </w:tcPr>
          <w:p w14:paraId="04507E65" w14:textId="0E8B68AE" w:rsidR="00A32CAE" w:rsidRPr="00CA16B9" w:rsidRDefault="00A32CAE" w:rsidP="00CA16B9">
            <w:pPr>
              <w:pStyle w:val="Zkladntext"/>
              <w:jc w:val="both"/>
              <w:rPr>
                <w:rFonts w:ascii="Arial" w:hAnsi="Arial" w:cs="Arial"/>
                <w:sz w:val="22"/>
                <w:szCs w:val="22"/>
                <w:lang w:val="sk-SK"/>
              </w:rPr>
            </w:pPr>
            <w:r w:rsidRPr="00CA16B9">
              <w:rPr>
                <w:rFonts w:ascii="Arial" w:hAnsi="Arial" w:cs="Arial"/>
                <w:sz w:val="22"/>
                <w:szCs w:val="22"/>
                <w:lang w:val="sk-SK"/>
              </w:rPr>
              <w:t xml:space="preserve">Kompetečné centrum je tím odborníkov a sieť špecializovaných pracovísk v oblasti VET, ktoré na základe mandátu </w:t>
            </w:r>
            <w:r w:rsidR="006078F7" w:rsidRPr="00CA16B9">
              <w:rPr>
                <w:rFonts w:ascii="Arial" w:hAnsi="Arial" w:cs="Arial"/>
                <w:sz w:val="22"/>
                <w:szCs w:val="22"/>
                <w:lang w:val="sk-SK"/>
              </w:rPr>
              <w:t>a </w:t>
            </w:r>
            <w:r w:rsidRPr="00CA16B9">
              <w:rPr>
                <w:rFonts w:ascii="Arial" w:hAnsi="Arial" w:cs="Arial"/>
                <w:sz w:val="22"/>
                <w:szCs w:val="22"/>
                <w:lang w:val="sk-SK"/>
              </w:rPr>
              <w:t xml:space="preserve">pod koordináciou </w:t>
            </w:r>
            <w:r w:rsidR="00AE3AD6" w:rsidRPr="00CA16B9">
              <w:rPr>
                <w:rFonts w:ascii="Arial" w:hAnsi="Arial" w:cs="Arial"/>
                <w:sz w:val="22"/>
                <w:szCs w:val="22"/>
                <w:lang w:val="sk-SK"/>
              </w:rPr>
              <w:t>zamestnávateľských</w:t>
            </w:r>
            <w:r w:rsidRPr="00CA16B9">
              <w:rPr>
                <w:rFonts w:ascii="Arial" w:hAnsi="Arial" w:cs="Arial"/>
                <w:sz w:val="22"/>
                <w:szCs w:val="22"/>
                <w:lang w:val="sk-SK"/>
              </w:rPr>
              <w:t xml:space="preserve"> zvä</w:t>
            </w:r>
            <w:r w:rsidR="00AE3AD6" w:rsidRPr="00CA16B9">
              <w:rPr>
                <w:rFonts w:ascii="Arial" w:hAnsi="Arial" w:cs="Arial"/>
                <w:sz w:val="22"/>
                <w:szCs w:val="22"/>
                <w:lang w:val="sk-SK"/>
              </w:rPr>
              <w:t>zov</w:t>
            </w:r>
            <w:r w:rsidRPr="00CA16B9">
              <w:rPr>
                <w:rFonts w:ascii="Arial" w:hAnsi="Arial" w:cs="Arial"/>
                <w:sz w:val="22"/>
                <w:szCs w:val="22"/>
                <w:lang w:val="sk-SK"/>
              </w:rPr>
              <w:t xml:space="preserve"> v</w:t>
            </w:r>
            <w:r w:rsidR="00AE3AD6" w:rsidRPr="00CA16B9">
              <w:rPr>
                <w:rFonts w:ascii="Arial" w:hAnsi="Arial" w:cs="Arial"/>
                <w:sz w:val="22"/>
                <w:szCs w:val="22"/>
                <w:lang w:val="sk-SK"/>
              </w:rPr>
              <w:t> sektore budov</w:t>
            </w:r>
            <w:r w:rsidRPr="00CA16B9">
              <w:rPr>
                <w:rFonts w:ascii="Arial" w:hAnsi="Arial" w:cs="Arial"/>
                <w:sz w:val="22"/>
                <w:szCs w:val="22"/>
                <w:lang w:val="sk-SK"/>
              </w:rPr>
              <w:t xml:space="preserve"> spracováva metodologické a</w:t>
            </w:r>
            <w:r w:rsidR="005F6AB3" w:rsidRPr="00CA16B9">
              <w:rPr>
                <w:rFonts w:ascii="Arial" w:hAnsi="Arial" w:cs="Arial"/>
                <w:sz w:val="22"/>
                <w:szCs w:val="22"/>
                <w:lang w:val="sk-SK"/>
              </w:rPr>
              <w:t xml:space="preserve"> výučbové materiály </w:t>
            </w:r>
            <w:r w:rsidRPr="00CA16B9">
              <w:rPr>
                <w:rFonts w:ascii="Arial" w:hAnsi="Arial" w:cs="Arial"/>
                <w:sz w:val="22"/>
                <w:szCs w:val="22"/>
                <w:lang w:val="sk-SK"/>
              </w:rPr>
              <w:t xml:space="preserve">na báze špecifických projektov podporených verejnými zdrojmi (fondy EÚ, štátny rozpočet). </w:t>
            </w:r>
            <w:r w:rsidR="005F6AB3" w:rsidRPr="00CA16B9">
              <w:rPr>
                <w:rFonts w:ascii="Arial" w:hAnsi="Arial" w:cs="Arial"/>
                <w:sz w:val="22"/>
                <w:szCs w:val="22"/>
                <w:lang w:val="sk-SK"/>
              </w:rPr>
              <w:t>Výučbové materiály zahŕňajú najmä</w:t>
            </w:r>
            <w:r w:rsidRPr="00CA16B9">
              <w:rPr>
                <w:rFonts w:ascii="Arial" w:hAnsi="Arial" w:cs="Arial"/>
                <w:sz w:val="22"/>
                <w:szCs w:val="22"/>
                <w:lang w:val="sk-SK"/>
              </w:rPr>
              <w:t xml:space="preserve">: edukačné programy a učebné jednotky na zabudovanie EE a OZE </w:t>
            </w:r>
            <w:r w:rsidR="00AE3AD6" w:rsidRPr="00CA16B9">
              <w:rPr>
                <w:rFonts w:ascii="Arial" w:hAnsi="Arial" w:cs="Arial"/>
                <w:sz w:val="22"/>
                <w:szCs w:val="22"/>
                <w:lang w:val="sk-SK"/>
              </w:rPr>
              <w:t xml:space="preserve">v budovách, a </w:t>
            </w:r>
            <w:r w:rsidRPr="00CA16B9">
              <w:rPr>
                <w:rFonts w:ascii="Arial" w:hAnsi="Arial" w:cs="Arial"/>
                <w:sz w:val="22"/>
                <w:szCs w:val="22"/>
                <w:lang w:val="sk-SK"/>
              </w:rPr>
              <w:t>to odborného vzdelávania všetkých stupňov a všetky relevantné profesie, sieť vyškolených školiteľov pre zabezpečenie odborného vzdelávania, podpora inovatívnych metód vzdelávania a pravidiel testovania a certifikácie vy-/pre-školených účastníkov vzdelávania.</w:t>
            </w:r>
          </w:p>
          <w:p w14:paraId="35DFF89D" w14:textId="5024B214" w:rsidR="005F6AB3" w:rsidRPr="00CA16B9" w:rsidRDefault="006078F7" w:rsidP="00CA16B9">
            <w:pPr>
              <w:pStyle w:val="Zkladntext"/>
              <w:jc w:val="both"/>
              <w:rPr>
                <w:rFonts w:ascii="Arial" w:hAnsi="Arial" w:cs="Arial"/>
                <w:sz w:val="22"/>
                <w:szCs w:val="22"/>
                <w:lang w:val="sk-SK"/>
              </w:rPr>
            </w:pPr>
            <w:r w:rsidRPr="00CA16B9">
              <w:rPr>
                <w:rFonts w:ascii="Arial" w:hAnsi="Arial" w:cs="Arial"/>
                <w:sz w:val="22"/>
                <w:szCs w:val="22"/>
                <w:lang w:val="sk-SK"/>
              </w:rPr>
              <w:t>Organizácia, ktorej bude zverené KCEB na základe definovaného mandátu zabezpečí</w:t>
            </w:r>
            <w:r w:rsidR="005F6AB3" w:rsidRPr="00CA16B9">
              <w:rPr>
                <w:rFonts w:ascii="Arial" w:hAnsi="Arial" w:cs="Arial"/>
                <w:sz w:val="22"/>
                <w:szCs w:val="22"/>
                <w:lang w:val="sk-SK"/>
              </w:rPr>
              <w:t xml:space="preserve"> </w:t>
            </w:r>
            <w:r w:rsidRPr="00CA16B9">
              <w:rPr>
                <w:rFonts w:ascii="Arial" w:hAnsi="Arial" w:cs="Arial"/>
                <w:sz w:val="22"/>
                <w:szCs w:val="22"/>
                <w:lang w:val="sk-SK"/>
              </w:rPr>
              <w:t xml:space="preserve">jeho fungovanie </w:t>
            </w:r>
            <w:r w:rsidR="005F6AB3" w:rsidRPr="00CA16B9">
              <w:rPr>
                <w:rFonts w:ascii="Arial" w:hAnsi="Arial" w:cs="Arial"/>
                <w:sz w:val="22"/>
                <w:szCs w:val="22"/>
                <w:lang w:val="sk-SK"/>
              </w:rPr>
              <w:t>(podľa potreby štatút, štruktúru, úlohy a pod.).</w:t>
            </w:r>
          </w:p>
          <w:p w14:paraId="1F0D90DB" w14:textId="107D18E8" w:rsidR="00A32CAE" w:rsidRPr="00CA16B9" w:rsidRDefault="00A32CAE" w:rsidP="00CA16B9">
            <w:pPr>
              <w:pStyle w:val="Zkladntext"/>
              <w:jc w:val="both"/>
              <w:rPr>
                <w:rFonts w:ascii="Arial" w:hAnsi="Arial" w:cs="Arial"/>
                <w:b/>
                <w:sz w:val="22"/>
                <w:szCs w:val="22"/>
                <w:lang w:val="sk-SK"/>
              </w:rPr>
            </w:pPr>
            <w:r w:rsidRPr="00CA16B9">
              <w:rPr>
                <w:rFonts w:ascii="Arial" w:hAnsi="Arial" w:cs="Arial"/>
                <w:sz w:val="22"/>
                <w:szCs w:val="22"/>
                <w:lang w:val="sk-SK"/>
              </w:rPr>
              <w:t>Národná kvalifikačná platforma (NQP) zohrala dôležitú úlohu pri spracovaní Analýzy status quo (SQA) a predmetnej cestovnej mapy/roadmap. Po ukončení I. piliera projektu Build Up Skills sa NQP transformuje to siete zahrňujúcej stakeholderov odborného vzdelávania. Táto sieť bude napomáhať pri koordinácii politiky odborného vzdelávania (VET). Taktiež bude napomáhať identifikácii zdrojov pre VET v oblasti EE a</w:t>
            </w:r>
            <w:r w:rsidR="00AE3AD6" w:rsidRPr="00CA16B9">
              <w:rPr>
                <w:rFonts w:ascii="Arial" w:hAnsi="Arial" w:cs="Arial"/>
                <w:sz w:val="22"/>
                <w:szCs w:val="22"/>
                <w:lang w:val="sk-SK"/>
              </w:rPr>
              <w:t> </w:t>
            </w:r>
            <w:r w:rsidRPr="00CA16B9">
              <w:rPr>
                <w:rFonts w:ascii="Arial" w:hAnsi="Arial" w:cs="Arial"/>
                <w:sz w:val="22"/>
                <w:szCs w:val="22"/>
                <w:lang w:val="sk-SK"/>
              </w:rPr>
              <w:t>OZE</w:t>
            </w:r>
            <w:r w:rsidR="00AE3AD6" w:rsidRPr="00CA16B9">
              <w:rPr>
                <w:rFonts w:ascii="Arial" w:hAnsi="Arial" w:cs="Arial"/>
                <w:sz w:val="22"/>
                <w:szCs w:val="22"/>
                <w:lang w:val="sk-SK"/>
              </w:rPr>
              <w:t xml:space="preserve"> v budovách</w:t>
            </w:r>
            <w:r w:rsidRPr="00CA16B9">
              <w:rPr>
                <w:rFonts w:ascii="Arial" w:hAnsi="Arial" w:cs="Arial"/>
                <w:sz w:val="22"/>
                <w:szCs w:val="22"/>
                <w:lang w:val="sk-SK"/>
              </w:rPr>
              <w:t xml:space="preserve">. Očakáva sa, že NQP bude cestovnú mapu/roadmap aktualizovať a monitorovať postup jej implementácie. </w:t>
            </w:r>
          </w:p>
          <w:p w14:paraId="4663242E" w14:textId="77777777" w:rsidR="00DC78F4" w:rsidRPr="00CA16B9" w:rsidRDefault="00DC78F4" w:rsidP="00CA16B9">
            <w:pPr>
              <w:spacing w:before="120" w:after="120"/>
              <w:rPr>
                <w:rFonts w:ascii="Arial" w:hAnsi="Arial" w:cs="Arial"/>
                <w:sz w:val="22"/>
                <w:szCs w:val="22"/>
              </w:rPr>
            </w:pPr>
          </w:p>
        </w:tc>
      </w:tr>
      <w:tr w:rsidR="00DC78F4" w:rsidRPr="000B6362" w14:paraId="39DB228E" w14:textId="77777777" w:rsidTr="00CA16B9">
        <w:tc>
          <w:tcPr>
            <w:tcW w:w="1384" w:type="dxa"/>
            <w:shd w:val="clear" w:color="auto" w:fill="auto"/>
          </w:tcPr>
          <w:p w14:paraId="571C8AE8" w14:textId="50EE5C5B" w:rsidR="00DC78F4" w:rsidRPr="00CA16B9" w:rsidRDefault="0077615E" w:rsidP="00CA16B9">
            <w:pPr>
              <w:spacing w:before="120" w:after="120"/>
              <w:rPr>
                <w:rFonts w:ascii="Arial" w:hAnsi="Arial" w:cs="Arial"/>
                <w:sz w:val="22"/>
                <w:szCs w:val="22"/>
              </w:rPr>
            </w:pPr>
            <w:r w:rsidRPr="00CA16B9">
              <w:rPr>
                <w:rFonts w:ascii="Arial" w:hAnsi="Arial" w:cs="Arial"/>
                <w:sz w:val="22"/>
                <w:szCs w:val="22"/>
              </w:rPr>
              <w:t>1.2</w:t>
            </w:r>
          </w:p>
        </w:tc>
        <w:tc>
          <w:tcPr>
            <w:tcW w:w="4253" w:type="dxa"/>
            <w:shd w:val="clear" w:color="auto" w:fill="auto"/>
          </w:tcPr>
          <w:p w14:paraId="47B1CA1E" w14:textId="0D34C850" w:rsidR="00A7262C" w:rsidRPr="00CA16B9" w:rsidRDefault="00DF3FE0" w:rsidP="00CA16B9">
            <w:pPr>
              <w:spacing w:before="120" w:after="120"/>
              <w:jc w:val="both"/>
              <w:rPr>
                <w:rFonts w:ascii="Arial" w:hAnsi="Arial" w:cs="Arial"/>
                <w:b/>
                <w:sz w:val="22"/>
                <w:szCs w:val="22"/>
              </w:rPr>
            </w:pPr>
            <w:r w:rsidRPr="00CA16B9">
              <w:rPr>
                <w:rFonts w:ascii="Arial" w:hAnsi="Arial"/>
                <w:b/>
                <w:sz w:val="22"/>
                <w:szCs w:val="22"/>
              </w:rPr>
              <w:t xml:space="preserve">Dopracovať/Vypracovať národné štandardy zamestnaní, kvalifikačné štandardy a doplnenie databázy </w:t>
            </w:r>
            <w:r w:rsidRPr="00CA16B9">
              <w:rPr>
                <w:rFonts w:ascii="Arial" w:hAnsi="Arial"/>
                <w:b/>
                <w:sz w:val="22"/>
                <w:szCs w:val="22"/>
              </w:rPr>
              <w:lastRenderedPageBreak/>
              <w:t>kompetencií</w:t>
            </w:r>
            <w:r w:rsidR="00A7262C" w:rsidRPr="00CA16B9">
              <w:rPr>
                <w:rFonts w:ascii="Arial" w:hAnsi="Arial" w:cs="Arial"/>
                <w:b/>
                <w:sz w:val="22"/>
                <w:szCs w:val="22"/>
              </w:rPr>
              <w:t>:</w:t>
            </w:r>
          </w:p>
          <w:p w14:paraId="0F568435" w14:textId="4B8042B2" w:rsidR="00DC78F4" w:rsidRPr="00CA16B9" w:rsidRDefault="00DC78F4" w:rsidP="00CA16B9">
            <w:pPr>
              <w:spacing w:before="120" w:after="120"/>
              <w:jc w:val="both"/>
              <w:rPr>
                <w:rFonts w:ascii="Arial" w:hAnsi="Arial" w:cs="Arial"/>
                <w:sz w:val="22"/>
                <w:szCs w:val="22"/>
              </w:rPr>
            </w:pPr>
            <w:r w:rsidRPr="00CA16B9">
              <w:rPr>
                <w:rFonts w:ascii="Arial" w:hAnsi="Arial" w:cs="Arial"/>
                <w:sz w:val="22"/>
                <w:szCs w:val="22"/>
              </w:rPr>
              <w:t>Vypracovať nové alebo prepracovať</w:t>
            </w:r>
            <w:r w:rsidR="00A7262C" w:rsidRPr="00CA16B9">
              <w:rPr>
                <w:rFonts w:ascii="Arial" w:hAnsi="Arial" w:cs="Arial"/>
                <w:sz w:val="22"/>
                <w:szCs w:val="22"/>
              </w:rPr>
              <w:t xml:space="preserve"> existujúce kompetenčné profily, </w:t>
            </w:r>
            <w:r w:rsidRPr="00CA16B9">
              <w:rPr>
                <w:rFonts w:ascii="Arial" w:hAnsi="Arial" w:cs="Arial"/>
                <w:sz w:val="22"/>
                <w:szCs w:val="22"/>
              </w:rPr>
              <w:t xml:space="preserve">profesné štandardy </w:t>
            </w:r>
            <w:r w:rsidR="00A7262C" w:rsidRPr="00CA16B9">
              <w:rPr>
                <w:rFonts w:ascii="Arial" w:hAnsi="Arial" w:cs="Arial"/>
                <w:sz w:val="22"/>
                <w:szCs w:val="22"/>
              </w:rPr>
              <w:t>pre profesie uvedené v bode 4.2.1</w:t>
            </w:r>
            <w:r w:rsidRPr="00CA16B9">
              <w:rPr>
                <w:rFonts w:ascii="Arial" w:hAnsi="Arial" w:cs="Arial"/>
                <w:sz w:val="22"/>
                <w:szCs w:val="22"/>
              </w:rPr>
              <w:t xml:space="preserve"> cestovnej mapy</w:t>
            </w:r>
            <w:r w:rsidR="00A32CAE" w:rsidRPr="00CA16B9">
              <w:rPr>
                <w:rFonts w:ascii="Arial" w:hAnsi="Arial" w:cs="Arial"/>
                <w:sz w:val="22"/>
                <w:szCs w:val="22"/>
              </w:rPr>
              <w:t xml:space="preserve"> s</w:t>
            </w:r>
            <w:r w:rsidR="00564264" w:rsidRPr="00CA16B9">
              <w:rPr>
                <w:rFonts w:ascii="Arial" w:hAnsi="Arial" w:cs="Arial"/>
                <w:sz w:val="22"/>
                <w:szCs w:val="22"/>
              </w:rPr>
              <w:t xml:space="preserve"> požiadavkami dosiahnutia energetických cieľov EÚ 2020. Začleniť výstupy </w:t>
            </w:r>
            <w:r w:rsidRPr="00CA16B9">
              <w:rPr>
                <w:rFonts w:ascii="Arial" w:hAnsi="Arial" w:cs="Arial"/>
                <w:sz w:val="22"/>
                <w:szCs w:val="22"/>
              </w:rPr>
              <w:t xml:space="preserve">do národnej sústavy povolaní. </w:t>
            </w:r>
          </w:p>
        </w:tc>
        <w:tc>
          <w:tcPr>
            <w:tcW w:w="9072" w:type="dxa"/>
            <w:shd w:val="clear" w:color="auto" w:fill="auto"/>
          </w:tcPr>
          <w:p w14:paraId="051AAEC3" w14:textId="484BECAD" w:rsidR="00DC78F4" w:rsidRPr="00CA16B9" w:rsidRDefault="00DC78F4" w:rsidP="00CA16B9">
            <w:pPr>
              <w:spacing w:before="120" w:after="120"/>
              <w:jc w:val="both"/>
              <w:rPr>
                <w:rFonts w:ascii="Arial" w:hAnsi="Arial" w:cs="Arial"/>
                <w:sz w:val="22"/>
                <w:szCs w:val="22"/>
              </w:rPr>
            </w:pPr>
            <w:r w:rsidRPr="00CA16B9">
              <w:rPr>
                <w:rFonts w:ascii="Arial" w:hAnsi="Arial" w:cs="Arial"/>
                <w:sz w:val="22"/>
                <w:szCs w:val="22"/>
              </w:rPr>
              <w:lastRenderedPageBreak/>
              <w:t>Cieľom tohto opatrenia je zahrnúť do slo</w:t>
            </w:r>
            <w:r w:rsidR="00A7262C" w:rsidRPr="00CA16B9">
              <w:rPr>
                <w:rFonts w:ascii="Arial" w:hAnsi="Arial" w:cs="Arial"/>
                <w:sz w:val="22"/>
                <w:szCs w:val="22"/>
              </w:rPr>
              <w:t xml:space="preserve">venského </w:t>
            </w:r>
            <w:r w:rsidR="005F6AB3" w:rsidRPr="00CA16B9">
              <w:rPr>
                <w:rFonts w:ascii="Arial" w:hAnsi="Arial" w:cs="Arial"/>
                <w:sz w:val="22"/>
                <w:szCs w:val="22"/>
              </w:rPr>
              <w:t xml:space="preserve">existujúceho </w:t>
            </w:r>
            <w:r w:rsidR="00A7262C" w:rsidRPr="00CA16B9">
              <w:rPr>
                <w:rFonts w:ascii="Arial" w:hAnsi="Arial" w:cs="Arial"/>
                <w:sz w:val="22"/>
                <w:szCs w:val="22"/>
              </w:rPr>
              <w:t>registra kompetencií,</w:t>
            </w:r>
            <w:r w:rsidR="005F6AB3" w:rsidRPr="00CA16B9">
              <w:rPr>
                <w:rFonts w:ascii="Arial" w:hAnsi="Arial" w:cs="Arial"/>
                <w:sz w:val="22"/>
                <w:szCs w:val="22"/>
              </w:rPr>
              <w:t xml:space="preserve"> zamestnaní</w:t>
            </w:r>
            <w:r w:rsidRPr="00CA16B9">
              <w:rPr>
                <w:rFonts w:ascii="Arial" w:hAnsi="Arial" w:cs="Arial"/>
                <w:sz w:val="22"/>
                <w:szCs w:val="22"/>
              </w:rPr>
              <w:t xml:space="preserve"> </w:t>
            </w:r>
            <w:r w:rsidR="00A7262C" w:rsidRPr="00CA16B9">
              <w:rPr>
                <w:rFonts w:ascii="Arial" w:hAnsi="Arial" w:cs="Arial"/>
                <w:sz w:val="22"/>
                <w:szCs w:val="22"/>
              </w:rPr>
              <w:t xml:space="preserve">a </w:t>
            </w:r>
            <w:r w:rsidR="005F6AB3" w:rsidRPr="00CA16B9">
              <w:rPr>
                <w:rFonts w:ascii="Arial" w:hAnsi="Arial" w:cs="Arial"/>
                <w:sz w:val="22"/>
                <w:szCs w:val="22"/>
              </w:rPr>
              <w:t xml:space="preserve">vznikajúceho registra </w:t>
            </w:r>
            <w:r w:rsidR="00A7262C" w:rsidRPr="00CA16B9">
              <w:rPr>
                <w:rFonts w:ascii="Arial" w:hAnsi="Arial" w:cs="Arial"/>
                <w:sz w:val="22"/>
                <w:szCs w:val="22"/>
              </w:rPr>
              <w:t xml:space="preserve">kvalifikácií </w:t>
            </w:r>
            <w:r w:rsidRPr="00CA16B9">
              <w:rPr>
                <w:rFonts w:ascii="Arial" w:hAnsi="Arial" w:cs="Arial"/>
                <w:sz w:val="22"/>
                <w:szCs w:val="22"/>
              </w:rPr>
              <w:t>nové profesie súvisiace s EE a OZE a prepracovať existujúce</w:t>
            </w:r>
            <w:r w:rsidR="00AE3AD6" w:rsidRPr="00CA16B9">
              <w:rPr>
                <w:rFonts w:ascii="Arial" w:hAnsi="Arial" w:cs="Arial"/>
                <w:sz w:val="22"/>
                <w:szCs w:val="22"/>
              </w:rPr>
              <w:t xml:space="preserve"> tak, aby spĺňali požiadavky roku 2020</w:t>
            </w:r>
            <w:r w:rsidRPr="00CA16B9">
              <w:rPr>
                <w:rFonts w:ascii="Arial" w:hAnsi="Arial" w:cs="Arial"/>
                <w:sz w:val="22"/>
                <w:szCs w:val="22"/>
              </w:rPr>
              <w:t xml:space="preserve">. Cieľom bude obsiahnutie EE </w:t>
            </w:r>
            <w:r w:rsidRPr="00CA16B9">
              <w:rPr>
                <w:rFonts w:ascii="Arial" w:hAnsi="Arial" w:cs="Arial"/>
                <w:sz w:val="22"/>
                <w:szCs w:val="22"/>
              </w:rPr>
              <w:lastRenderedPageBreak/>
              <w:t>a OZE v databázach registra kompetencií a následne aj registra profesií a kvalifikácií. Previerka existujúcich kompetečných profilov sa bude týkať hlavne profesií uvedený</w:t>
            </w:r>
            <w:r w:rsidR="00A7262C" w:rsidRPr="00CA16B9">
              <w:rPr>
                <w:rFonts w:ascii="Arial" w:hAnsi="Arial" w:cs="Arial"/>
                <w:sz w:val="22"/>
                <w:szCs w:val="22"/>
              </w:rPr>
              <w:t>ch v bode 4.2</w:t>
            </w:r>
            <w:r w:rsidRPr="00CA16B9">
              <w:rPr>
                <w:rFonts w:ascii="Arial" w:hAnsi="Arial" w:cs="Arial"/>
                <w:sz w:val="22"/>
                <w:szCs w:val="22"/>
              </w:rPr>
              <w:t>.1. Tento zoznam bude doplnený na základe poznatk</w:t>
            </w:r>
            <w:r w:rsidR="005F6AB3" w:rsidRPr="00CA16B9">
              <w:rPr>
                <w:rFonts w:ascii="Arial" w:hAnsi="Arial" w:cs="Arial"/>
                <w:sz w:val="22"/>
                <w:szCs w:val="22"/>
              </w:rPr>
              <w:t>ov získaných v procese skúmania</w:t>
            </w:r>
            <w:r w:rsidRPr="00CA16B9">
              <w:rPr>
                <w:rFonts w:ascii="Arial" w:hAnsi="Arial" w:cs="Arial"/>
                <w:sz w:val="22"/>
                <w:szCs w:val="22"/>
              </w:rPr>
              <w:t xml:space="preserve"> existujúcich kompetenčných profilov. Výstupom tohto opatrenia bude skompletizovaný register kompetencií z pohľadu EE a OZE pre stavebné a inštalačné profesie.</w:t>
            </w:r>
            <w:r w:rsidR="00EA4964" w:rsidRPr="00CA16B9">
              <w:rPr>
                <w:rFonts w:ascii="Arial" w:hAnsi="Arial" w:cs="Arial"/>
                <w:sz w:val="22"/>
                <w:szCs w:val="22"/>
              </w:rPr>
              <w:t xml:space="preserve"> Toto opatrenie sa bude realizovať v rámci projektov národnej sústavy povolaní.</w:t>
            </w:r>
          </w:p>
        </w:tc>
      </w:tr>
      <w:tr w:rsidR="00D75CE1" w:rsidRPr="000B6362" w14:paraId="01F4EFE1" w14:textId="77777777" w:rsidTr="00CA16B9">
        <w:tc>
          <w:tcPr>
            <w:tcW w:w="1384" w:type="dxa"/>
            <w:shd w:val="clear" w:color="auto" w:fill="auto"/>
          </w:tcPr>
          <w:p w14:paraId="1E69313E" w14:textId="6359DDA8" w:rsidR="00D75CE1" w:rsidRPr="00CA16B9" w:rsidRDefault="00D75CE1" w:rsidP="00CA16B9">
            <w:pPr>
              <w:spacing w:before="120" w:after="120"/>
              <w:rPr>
                <w:rFonts w:ascii="Arial" w:hAnsi="Arial" w:cs="Arial"/>
                <w:sz w:val="22"/>
                <w:szCs w:val="22"/>
              </w:rPr>
            </w:pPr>
            <w:r w:rsidRPr="00CA16B9">
              <w:rPr>
                <w:rFonts w:ascii="Arial" w:hAnsi="Arial" w:cs="Arial"/>
                <w:sz w:val="22"/>
                <w:szCs w:val="22"/>
              </w:rPr>
              <w:lastRenderedPageBreak/>
              <w:t>1.3</w:t>
            </w:r>
          </w:p>
        </w:tc>
        <w:tc>
          <w:tcPr>
            <w:tcW w:w="4253" w:type="dxa"/>
            <w:shd w:val="clear" w:color="auto" w:fill="auto"/>
          </w:tcPr>
          <w:p w14:paraId="553D5FDE" w14:textId="4C0702F9" w:rsidR="00D75CE1" w:rsidRPr="00CA16B9" w:rsidRDefault="00D75CE1" w:rsidP="00CA16B9">
            <w:pPr>
              <w:spacing w:before="120" w:after="120"/>
              <w:jc w:val="both"/>
              <w:rPr>
                <w:rFonts w:ascii="Arial" w:hAnsi="Arial" w:cs="Arial"/>
                <w:sz w:val="22"/>
                <w:szCs w:val="22"/>
              </w:rPr>
            </w:pPr>
            <w:r w:rsidRPr="00CA16B9">
              <w:rPr>
                <w:rFonts w:ascii="Arial" w:hAnsi="Arial" w:cs="Arial"/>
                <w:b/>
                <w:sz w:val="22"/>
                <w:szCs w:val="22"/>
              </w:rPr>
              <w:t xml:space="preserve">Vytvoriť program </w:t>
            </w:r>
            <w:r w:rsidR="00DF3FE0" w:rsidRPr="00CA16B9">
              <w:rPr>
                <w:rFonts w:ascii="Arial" w:hAnsi="Arial" w:cs="Arial"/>
                <w:b/>
                <w:sz w:val="22"/>
                <w:szCs w:val="22"/>
              </w:rPr>
              <w:t xml:space="preserve">ďalšieho </w:t>
            </w:r>
            <w:r w:rsidRPr="00CA16B9">
              <w:rPr>
                <w:rFonts w:ascii="Arial" w:hAnsi="Arial" w:cs="Arial"/>
                <w:b/>
                <w:sz w:val="22"/>
                <w:szCs w:val="22"/>
              </w:rPr>
              <w:t>profesionálneho rozvoja zamestnancov a malých podnikateľov</w:t>
            </w:r>
            <w:r w:rsidR="007B3894" w:rsidRPr="00CA16B9">
              <w:rPr>
                <w:rFonts w:ascii="Arial" w:hAnsi="Arial" w:cs="Arial"/>
                <w:b/>
                <w:sz w:val="22"/>
                <w:szCs w:val="22"/>
              </w:rPr>
              <w:t xml:space="preserve"> v sektore budov</w:t>
            </w:r>
            <w:r w:rsidRPr="00CA16B9">
              <w:rPr>
                <w:rFonts w:ascii="Arial" w:hAnsi="Arial" w:cs="Arial"/>
                <w:sz w:val="22"/>
                <w:szCs w:val="22"/>
              </w:rPr>
              <w:t>:</w:t>
            </w:r>
          </w:p>
          <w:p w14:paraId="4492CB00" w14:textId="7CD21460" w:rsidR="00D75CE1" w:rsidRPr="00CA16B9" w:rsidRDefault="002252C9" w:rsidP="00CA16B9">
            <w:pPr>
              <w:spacing w:before="120" w:after="120"/>
              <w:jc w:val="both"/>
              <w:rPr>
                <w:rFonts w:ascii="Arial" w:hAnsi="Arial" w:cs="Arial"/>
                <w:sz w:val="22"/>
                <w:szCs w:val="22"/>
              </w:rPr>
            </w:pPr>
            <w:r w:rsidRPr="00CA16B9">
              <w:rPr>
                <w:rFonts w:ascii="Arial" w:hAnsi="Arial" w:cs="Arial"/>
                <w:sz w:val="22"/>
                <w:szCs w:val="22"/>
              </w:rPr>
              <w:t>Vytvoriť program</w:t>
            </w:r>
            <w:r w:rsidR="00A32CAE" w:rsidRPr="00CA16B9">
              <w:rPr>
                <w:rFonts w:ascii="Arial" w:hAnsi="Arial" w:cs="Arial"/>
                <w:sz w:val="22"/>
                <w:szCs w:val="22"/>
              </w:rPr>
              <w:t xml:space="preserve"> zvyšovania kvalifikácie a re</w:t>
            </w:r>
            <w:r w:rsidR="00D75CE1" w:rsidRPr="00CA16B9">
              <w:rPr>
                <w:rFonts w:ascii="Arial" w:hAnsi="Arial" w:cs="Arial"/>
                <w:sz w:val="22"/>
                <w:szCs w:val="22"/>
              </w:rPr>
              <w:t xml:space="preserve">kvalifikácie zamestnancov </w:t>
            </w:r>
            <w:r w:rsidR="00A32CAE" w:rsidRPr="00CA16B9">
              <w:rPr>
                <w:rFonts w:ascii="Arial" w:hAnsi="Arial" w:cs="Arial"/>
                <w:sz w:val="22"/>
                <w:szCs w:val="22"/>
              </w:rPr>
              <w:t>a malých podnikateľov v stavebníctve</w:t>
            </w:r>
            <w:r w:rsidR="00D75CE1" w:rsidRPr="00CA16B9">
              <w:rPr>
                <w:rFonts w:ascii="Arial" w:hAnsi="Arial" w:cs="Arial"/>
                <w:sz w:val="22"/>
                <w:szCs w:val="22"/>
              </w:rPr>
              <w:t>.</w:t>
            </w:r>
          </w:p>
        </w:tc>
        <w:tc>
          <w:tcPr>
            <w:tcW w:w="9072" w:type="dxa"/>
            <w:shd w:val="clear" w:color="auto" w:fill="auto"/>
          </w:tcPr>
          <w:p w14:paraId="4E8290AC" w14:textId="503A45DA" w:rsidR="00D75CE1" w:rsidRPr="00CA16B9" w:rsidRDefault="00D75CE1" w:rsidP="00CA16B9">
            <w:pPr>
              <w:spacing w:before="120" w:after="120"/>
              <w:jc w:val="both"/>
              <w:rPr>
                <w:rFonts w:ascii="Arial" w:hAnsi="Arial" w:cs="Arial"/>
                <w:sz w:val="22"/>
                <w:szCs w:val="22"/>
              </w:rPr>
            </w:pPr>
            <w:r w:rsidRPr="00CA16B9">
              <w:rPr>
                <w:rFonts w:ascii="Arial" w:hAnsi="Arial" w:cs="Arial"/>
                <w:sz w:val="22"/>
                <w:szCs w:val="22"/>
              </w:rPr>
              <w:t>Cieľom tohto opatrenia je vypracovať podbrobný plán a alokovať zdroje na zabezpečenie odborného vzdelávania v zmysle opatrenia 1.5.</w:t>
            </w:r>
          </w:p>
        </w:tc>
      </w:tr>
      <w:tr w:rsidR="00DC78F4" w:rsidRPr="000B6362" w14:paraId="01CBE020" w14:textId="77777777" w:rsidTr="00CA16B9">
        <w:tc>
          <w:tcPr>
            <w:tcW w:w="1384" w:type="dxa"/>
            <w:shd w:val="clear" w:color="auto" w:fill="auto"/>
          </w:tcPr>
          <w:p w14:paraId="7AC2EF6E" w14:textId="099964A1" w:rsidR="00DC78F4" w:rsidRPr="00CA16B9" w:rsidRDefault="00A32CAE" w:rsidP="00CA16B9">
            <w:pPr>
              <w:spacing w:before="120" w:after="120"/>
              <w:rPr>
                <w:rFonts w:ascii="Arial" w:hAnsi="Arial" w:cs="Arial"/>
                <w:sz w:val="22"/>
                <w:szCs w:val="22"/>
              </w:rPr>
            </w:pPr>
            <w:r w:rsidRPr="00CA16B9">
              <w:rPr>
                <w:rFonts w:ascii="Arial" w:hAnsi="Arial" w:cs="Arial"/>
                <w:sz w:val="22"/>
                <w:szCs w:val="22"/>
              </w:rPr>
              <w:t>1.4</w:t>
            </w:r>
          </w:p>
        </w:tc>
        <w:tc>
          <w:tcPr>
            <w:tcW w:w="4253" w:type="dxa"/>
            <w:shd w:val="clear" w:color="auto" w:fill="auto"/>
          </w:tcPr>
          <w:p w14:paraId="53CE6327" w14:textId="4A2EED4A" w:rsidR="00EA4964" w:rsidRPr="00CA16B9" w:rsidRDefault="00EA4964" w:rsidP="00CA16B9">
            <w:pPr>
              <w:spacing w:before="120" w:after="120"/>
              <w:jc w:val="both"/>
              <w:rPr>
                <w:rFonts w:ascii="Arial" w:hAnsi="Arial" w:cs="Arial"/>
                <w:b/>
                <w:sz w:val="22"/>
                <w:szCs w:val="22"/>
              </w:rPr>
            </w:pPr>
            <w:r w:rsidRPr="00CA16B9">
              <w:rPr>
                <w:rFonts w:ascii="Arial" w:hAnsi="Arial" w:cs="Arial"/>
                <w:b/>
                <w:sz w:val="22"/>
                <w:szCs w:val="22"/>
              </w:rPr>
              <w:t xml:space="preserve">Spracovať učebné a metodické </w:t>
            </w:r>
            <w:r w:rsidR="007B3894" w:rsidRPr="00CA16B9">
              <w:rPr>
                <w:rFonts w:ascii="Arial" w:hAnsi="Arial" w:cs="Arial"/>
                <w:b/>
                <w:sz w:val="22"/>
                <w:szCs w:val="22"/>
              </w:rPr>
              <w:t>materiály</w:t>
            </w:r>
            <w:r w:rsidRPr="00CA16B9">
              <w:rPr>
                <w:rFonts w:ascii="Arial" w:hAnsi="Arial" w:cs="Arial"/>
                <w:b/>
                <w:sz w:val="22"/>
                <w:szCs w:val="22"/>
              </w:rPr>
              <w:t xml:space="preserve"> pre zabudovanie inteligentných energetických riešení do VET:</w:t>
            </w:r>
          </w:p>
          <w:p w14:paraId="26C96AF1" w14:textId="54D245DC" w:rsidR="00DC78F4" w:rsidRPr="00CA16B9" w:rsidRDefault="00DC78F4" w:rsidP="00CA16B9">
            <w:pPr>
              <w:spacing w:before="120" w:after="120"/>
              <w:jc w:val="both"/>
              <w:rPr>
                <w:rFonts w:ascii="Arial" w:hAnsi="Arial" w:cs="Arial"/>
                <w:sz w:val="22"/>
                <w:szCs w:val="22"/>
              </w:rPr>
            </w:pPr>
            <w:r w:rsidRPr="00CA16B9">
              <w:rPr>
                <w:rFonts w:ascii="Arial" w:hAnsi="Arial" w:cs="Arial"/>
                <w:sz w:val="22"/>
                <w:szCs w:val="22"/>
              </w:rPr>
              <w:t>Spr</w:t>
            </w:r>
            <w:r w:rsidR="00EA4964" w:rsidRPr="00CA16B9">
              <w:rPr>
                <w:rFonts w:ascii="Arial" w:hAnsi="Arial" w:cs="Arial"/>
                <w:sz w:val="22"/>
                <w:szCs w:val="22"/>
              </w:rPr>
              <w:t>acovať učebné jednotky a moduly</w:t>
            </w:r>
            <w:r w:rsidRPr="00CA16B9">
              <w:rPr>
                <w:rFonts w:ascii="Arial" w:hAnsi="Arial" w:cs="Arial"/>
                <w:sz w:val="22"/>
                <w:szCs w:val="22"/>
              </w:rPr>
              <w:t xml:space="preserve"> VET curricula s cieľom zabudovania </w:t>
            </w:r>
            <w:r w:rsidR="00EA4964" w:rsidRPr="00CA16B9">
              <w:rPr>
                <w:rFonts w:ascii="Arial" w:hAnsi="Arial" w:cs="Arial"/>
                <w:sz w:val="22"/>
                <w:szCs w:val="22"/>
              </w:rPr>
              <w:t>inteligentných energetických riešení postavených na E</w:t>
            </w:r>
            <w:r w:rsidRPr="00CA16B9">
              <w:rPr>
                <w:rFonts w:ascii="Arial" w:hAnsi="Arial" w:cs="Arial"/>
                <w:sz w:val="22"/>
                <w:szCs w:val="22"/>
              </w:rPr>
              <w:t xml:space="preserve">E </w:t>
            </w:r>
            <w:r w:rsidR="00EA4964" w:rsidRPr="00CA16B9">
              <w:rPr>
                <w:rFonts w:ascii="Arial" w:hAnsi="Arial" w:cs="Arial"/>
                <w:sz w:val="22"/>
                <w:szCs w:val="22"/>
              </w:rPr>
              <w:t xml:space="preserve">a využití OZE </w:t>
            </w:r>
            <w:r w:rsidRPr="00CA16B9">
              <w:rPr>
                <w:rFonts w:ascii="Arial" w:hAnsi="Arial" w:cs="Arial"/>
                <w:sz w:val="22"/>
                <w:szCs w:val="22"/>
              </w:rPr>
              <w:t xml:space="preserve">do odborného vzdelávania. Zabezpečiť vyškolenie školiteľov pre oblasť EE a </w:t>
            </w:r>
            <w:r w:rsidR="00EA4964" w:rsidRPr="00CA16B9">
              <w:rPr>
                <w:rFonts w:ascii="Arial" w:hAnsi="Arial" w:cs="Arial"/>
                <w:sz w:val="22"/>
                <w:szCs w:val="22"/>
              </w:rPr>
              <w:t xml:space="preserve">využitie OZE v </w:t>
            </w:r>
            <w:r w:rsidR="00A32CAE" w:rsidRPr="00CA16B9">
              <w:rPr>
                <w:rFonts w:ascii="Arial" w:hAnsi="Arial" w:cs="Arial"/>
                <w:sz w:val="22"/>
                <w:szCs w:val="22"/>
              </w:rPr>
              <w:t>budovách</w:t>
            </w:r>
            <w:r w:rsidRPr="00CA16B9">
              <w:rPr>
                <w:rFonts w:ascii="Arial" w:hAnsi="Arial" w:cs="Arial"/>
                <w:sz w:val="22"/>
                <w:szCs w:val="22"/>
              </w:rPr>
              <w:t xml:space="preserve">.  </w:t>
            </w:r>
          </w:p>
        </w:tc>
        <w:tc>
          <w:tcPr>
            <w:tcW w:w="9072" w:type="dxa"/>
            <w:shd w:val="clear" w:color="auto" w:fill="auto"/>
          </w:tcPr>
          <w:p w14:paraId="080E9C08" w14:textId="7B91CD12" w:rsidR="00A32CAE" w:rsidRPr="00CA16B9" w:rsidRDefault="00A32CAE" w:rsidP="00CA16B9">
            <w:pPr>
              <w:spacing w:before="120" w:after="120"/>
              <w:jc w:val="both"/>
              <w:rPr>
                <w:rFonts w:ascii="Arial" w:hAnsi="Arial" w:cs="Arial"/>
                <w:sz w:val="22"/>
                <w:szCs w:val="22"/>
              </w:rPr>
            </w:pPr>
            <w:r w:rsidRPr="00CA16B9">
              <w:rPr>
                <w:rFonts w:ascii="Arial" w:hAnsi="Arial" w:cs="Arial"/>
                <w:sz w:val="22"/>
                <w:szCs w:val="22"/>
              </w:rPr>
              <w:t xml:space="preserve">Cieľom tohto opatremia je spracovať učebné a metodické </w:t>
            </w:r>
            <w:r w:rsidR="005F6AB3" w:rsidRPr="00CA16B9">
              <w:rPr>
                <w:rFonts w:ascii="Arial" w:hAnsi="Arial" w:cs="Arial"/>
                <w:sz w:val="22"/>
                <w:szCs w:val="22"/>
              </w:rPr>
              <w:t>materiály</w:t>
            </w:r>
            <w:r w:rsidRPr="00CA16B9">
              <w:rPr>
                <w:rFonts w:ascii="Arial" w:hAnsi="Arial" w:cs="Arial"/>
                <w:sz w:val="22"/>
                <w:szCs w:val="22"/>
              </w:rPr>
              <w:t xml:space="preserve"> pre zabudovanie inteligentných energetických riešení postavených na EE a využití OZE do odborného vzdelávania v stavebníctve. Ti</w:t>
            </w:r>
            <w:r w:rsidR="005F6AB3" w:rsidRPr="00CA16B9">
              <w:rPr>
                <w:rFonts w:ascii="Arial" w:hAnsi="Arial" w:cs="Arial"/>
                <w:sz w:val="22"/>
                <w:szCs w:val="22"/>
              </w:rPr>
              <w:t>eto materiály</w:t>
            </w:r>
            <w:r w:rsidRPr="00CA16B9">
              <w:rPr>
                <w:rFonts w:ascii="Arial" w:hAnsi="Arial" w:cs="Arial"/>
                <w:sz w:val="22"/>
                <w:szCs w:val="22"/>
              </w:rPr>
              <w:t xml:space="preserve"> zahŕňajú najmä:</w:t>
            </w:r>
          </w:p>
          <w:p w14:paraId="338496A7" w14:textId="77777777" w:rsidR="00A32CAE" w:rsidRPr="00CA16B9" w:rsidRDefault="00A32CAE" w:rsidP="00CA16B9">
            <w:pPr>
              <w:pStyle w:val="Odsekzoznamu"/>
              <w:numPr>
                <w:ilvl w:val="0"/>
                <w:numId w:val="16"/>
              </w:numPr>
              <w:spacing w:before="120" w:after="120"/>
              <w:jc w:val="both"/>
              <w:rPr>
                <w:rFonts w:ascii="Arial" w:hAnsi="Arial" w:cs="Arial"/>
                <w:sz w:val="22"/>
                <w:szCs w:val="22"/>
              </w:rPr>
            </w:pPr>
            <w:r w:rsidRPr="00CA16B9">
              <w:rPr>
                <w:rFonts w:ascii="Arial" w:hAnsi="Arial" w:cs="Arial"/>
                <w:sz w:val="22"/>
                <w:szCs w:val="22"/>
              </w:rPr>
              <w:t>učebné jednotky na zapracovanie do programov odborného vzdelávania pre profesie uvedené v bode 4.2.1,</w:t>
            </w:r>
          </w:p>
          <w:p w14:paraId="009463E8" w14:textId="6163C676" w:rsidR="00A32CAE" w:rsidRPr="00CA16B9" w:rsidRDefault="00A32CAE" w:rsidP="00CA16B9">
            <w:pPr>
              <w:pStyle w:val="Odsekzoznamu"/>
              <w:numPr>
                <w:ilvl w:val="0"/>
                <w:numId w:val="16"/>
              </w:numPr>
              <w:spacing w:before="120" w:after="120"/>
              <w:jc w:val="both"/>
              <w:rPr>
                <w:rFonts w:ascii="Arial" w:hAnsi="Arial" w:cs="Arial"/>
                <w:sz w:val="22"/>
                <w:szCs w:val="22"/>
              </w:rPr>
            </w:pPr>
            <w:r w:rsidRPr="00CA16B9">
              <w:rPr>
                <w:rFonts w:ascii="Arial" w:hAnsi="Arial" w:cs="Arial"/>
                <w:sz w:val="22"/>
                <w:szCs w:val="22"/>
              </w:rPr>
              <w:t xml:space="preserve">moduly </w:t>
            </w:r>
            <w:r w:rsidR="005F6AB3" w:rsidRPr="00CA16B9">
              <w:rPr>
                <w:rFonts w:ascii="Arial" w:hAnsi="Arial" w:cs="Arial"/>
                <w:sz w:val="22"/>
                <w:szCs w:val="22"/>
              </w:rPr>
              <w:t>kurikúl</w:t>
            </w:r>
            <w:r w:rsidRPr="00CA16B9">
              <w:rPr>
                <w:rFonts w:ascii="Arial" w:hAnsi="Arial" w:cs="Arial"/>
                <w:sz w:val="22"/>
                <w:szCs w:val="22"/>
              </w:rPr>
              <w:t xml:space="preserve"> na zapracovanie EE a OZE do programov odborného vzdelávania,</w:t>
            </w:r>
          </w:p>
          <w:p w14:paraId="57C96996" w14:textId="77777777" w:rsidR="00A32CAE" w:rsidRPr="00CA16B9" w:rsidRDefault="00A32CAE" w:rsidP="00CA16B9">
            <w:pPr>
              <w:pStyle w:val="Odsekzoznamu"/>
              <w:numPr>
                <w:ilvl w:val="0"/>
                <w:numId w:val="16"/>
              </w:numPr>
              <w:spacing w:before="120" w:after="120"/>
              <w:jc w:val="both"/>
              <w:rPr>
                <w:rFonts w:ascii="Arial" w:hAnsi="Arial" w:cs="Arial"/>
                <w:sz w:val="22"/>
                <w:szCs w:val="22"/>
              </w:rPr>
            </w:pPr>
            <w:r w:rsidRPr="00CA16B9">
              <w:rPr>
                <w:rFonts w:ascii="Arial" w:hAnsi="Arial" w:cs="Arial"/>
                <w:sz w:val="22"/>
                <w:szCs w:val="22"/>
              </w:rPr>
              <w:t>vyškolených školiteľov a ich databáza pre využitie v poskytovaní odborného vzdelávania zameraného na EE a využitie OZE,</w:t>
            </w:r>
          </w:p>
          <w:p w14:paraId="64E48312" w14:textId="77777777" w:rsidR="00A32CAE" w:rsidRPr="00CA16B9" w:rsidRDefault="00A32CAE" w:rsidP="00CA16B9">
            <w:pPr>
              <w:pStyle w:val="Odsekzoznamu"/>
              <w:numPr>
                <w:ilvl w:val="0"/>
                <w:numId w:val="16"/>
              </w:numPr>
              <w:spacing w:before="120" w:after="120"/>
              <w:jc w:val="both"/>
              <w:rPr>
                <w:rFonts w:ascii="Arial" w:hAnsi="Arial" w:cs="Arial"/>
                <w:sz w:val="22"/>
                <w:szCs w:val="22"/>
              </w:rPr>
            </w:pPr>
            <w:r w:rsidRPr="00CA16B9">
              <w:rPr>
                <w:rFonts w:ascii="Arial" w:hAnsi="Arial" w:cs="Arial"/>
                <w:sz w:val="22"/>
                <w:szCs w:val="22"/>
              </w:rPr>
              <w:t>databázu odporúčaných učebných pomôcok pre odborné vzdelávanie,</w:t>
            </w:r>
          </w:p>
          <w:p w14:paraId="181872B9" w14:textId="2D853E34" w:rsidR="00DC78F4" w:rsidRPr="00CA16B9" w:rsidRDefault="00A32CAE" w:rsidP="00CA16B9">
            <w:pPr>
              <w:pStyle w:val="Odsekzoznamu"/>
              <w:numPr>
                <w:ilvl w:val="0"/>
                <w:numId w:val="16"/>
              </w:numPr>
              <w:spacing w:before="120" w:after="120"/>
              <w:jc w:val="both"/>
              <w:rPr>
                <w:rFonts w:ascii="Arial" w:hAnsi="Arial" w:cs="Arial"/>
                <w:sz w:val="22"/>
                <w:szCs w:val="22"/>
              </w:rPr>
            </w:pPr>
            <w:r w:rsidRPr="00CA16B9">
              <w:rPr>
                <w:rFonts w:ascii="Arial" w:hAnsi="Arial" w:cs="Arial"/>
                <w:sz w:val="22"/>
                <w:szCs w:val="22"/>
              </w:rPr>
              <w:t>návrh obsahu učebníc a využitia IT vo VET (napr. e-učebnice, softwarové simulátory).</w:t>
            </w:r>
          </w:p>
        </w:tc>
      </w:tr>
      <w:tr w:rsidR="00DC78F4" w:rsidRPr="000B6362" w14:paraId="63077196" w14:textId="77777777" w:rsidTr="00CA16B9">
        <w:tc>
          <w:tcPr>
            <w:tcW w:w="1384" w:type="dxa"/>
            <w:shd w:val="clear" w:color="auto" w:fill="auto"/>
          </w:tcPr>
          <w:p w14:paraId="724D600A" w14:textId="5CB62BDC" w:rsidR="00DC78F4" w:rsidRPr="00CA16B9" w:rsidRDefault="00A32CAE" w:rsidP="00CA16B9">
            <w:pPr>
              <w:spacing w:before="120" w:after="120"/>
              <w:rPr>
                <w:rFonts w:ascii="Arial" w:hAnsi="Arial" w:cs="Arial"/>
                <w:sz w:val="22"/>
                <w:szCs w:val="22"/>
              </w:rPr>
            </w:pPr>
            <w:r w:rsidRPr="00CA16B9">
              <w:rPr>
                <w:rFonts w:ascii="Arial" w:hAnsi="Arial" w:cs="Arial"/>
                <w:sz w:val="22"/>
                <w:szCs w:val="22"/>
              </w:rPr>
              <w:lastRenderedPageBreak/>
              <w:t>1.5</w:t>
            </w:r>
          </w:p>
        </w:tc>
        <w:tc>
          <w:tcPr>
            <w:tcW w:w="4253" w:type="dxa"/>
            <w:shd w:val="clear" w:color="auto" w:fill="auto"/>
          </w:tcPr>
          <w:p w14:paraId="17CE17D7" w14:textId="29045291" w:rsidR="00EA4964" w:rsidRPr="00CA16B9" w:rsidRDefault="00EA4964" w:rsidP="00CA16B9">
            <w:pPr>
              <w:spacing w:before="120" w:after="120"/>
              <w:jc w:val="both"/>
              <w:rPr>
                <w:rFonts w:ascii="Arial" w:hAnsi="Arial" w:cs="Arial"/>
                <w:b/>
                <w:sz w:val="22"/>
                <w:szCs w:val="22"/>
              </w:rPr>
            </w:pPr>
            <w:r w:rsidRPr="00CA16B9">
              <w:rPr>
                <w:rFonts w:ascii="Arial" w:hAnsi="Arial" w:cs="Arial"/>
                <w:b/>
                <w:sz w:val="22"/>
                <w:szCs w:val="22"/>
              </w:rPr>
              <w:t>Vytvoriť prierezové štúdijné odbory:</w:t>
            </w:r>
          </w:p>
          <w:p w14:paraId="0561D883" w14:textId="000F126F" w:rsidR="00DC78F4" w:rsidRPr="00CA16B9" w:rsidRDefault="00DC78F4" w:rsidP="00CA16B9">
            <w:pPr>
              <w:spacing w:before="120" w:after="120"/>
              <w:jc w:val="both"/>
              <w:rPr>
                <w:rFonts w:ascii="Arial" w:hAnsi="Arial" w:cs="Arial"/>
                <w:sz w:val="22"/>
                <w:szCs w:val="22"/>
              </w:rPr>
            </w:pPr>
            <w:r w:rsidRPr="00CA16B9">
              <w:rPr>
                <w:rFonts w:ascii="Arial" w:hAnsi="Arial" w:cs="Arial"/>
                <w:sz w:val="22"/>
                <w:szCs w:val="22"/>
              </w:rPr>
              <w:t>Vytvoriť prierezové štúdijné odbory</w:t>
            </w:r>
            <w:r w:rsidR="001E3D17" w:rsidRPr="00CA16B9">
              <w:rPr>
                <w:rFonts w:ascii="Arial" w:hAnsi="Arial" w:cs="Arial"/>
                <w:sz w:val="22"/>
                <w:szCs w:val="22"/>
              </w:rPr>
              <w:t xml:space="preserve"> </w:t>
            </w:r>
            <w:r w:rsidRPr="00CA16B9">
              <w:rPr>
                <w:rFonts w:ascii="Arial" w:hAnsi="Arial" w:cs="Arial"/>
                <w:sz w:val="22"/>
                <w:szCs w:val="22"/>
              </w:rPr>
              <w:t xml:space="preserve">– 4-ročné s maturitou (v spolupráci s </w:t>
            </w:r>
            <w:r w:rsidR="002252C9" w:rsidRPr="00CA16B9">
              <w:rPr>
                <w:rFonts w:ascii="Arial" w:hAnsi="Arial" w:cs="Arial"/>
                <w:sz w:val="22"/>
                <w:szCs w:val="22"/>
              </w:rPr>
              <w:t>regionálnymi kompetečnými centrami</w:t>
            </w:r>
            <w:r w:rsidRPr="00CA16B9">
              <w:rPr>
                <w:rFonts w:ascii="Arial" w:hAnsi="Arial" w:cs="Arial"/>
                <w:sz w:val="22"/>
                <w:szCs w:val="22"/>
              </w:rPr>
              <w:t>)</w:t>
            </w:r>
            <w:r w:rsidR="001E3D17" w:rsidRPr="00CA16B9">
              <w:rPr>
                <w:rFonts w:ascii="Arial" w:hAnsi="Arial" w:cs="Arial"/>
                <w:sz w:val="22"/>
                <w:szCs w:val="22"/>
              </w:rPr>
              <w:t xml:space="preserve"> pre stavebné profesie a profesie technických systémov</w:t>
            </w:r>
            <w:r w:rsidRPr="00CA16B9">
              <w:rPr>
                <w:rFonts w:ascii="Arial" w:hAnsi="Arial" w:cs="Arial"/>
                <w:sz w:val="22"/>
                <w:szCs w:val="22"/>
              </w:rPr>
              <w:t>.</w:t>
            </w:r>
          </w:p>
        </w:tc>
        <w:tc>
          <w:tcPr>
            <w:tcW w:w="9072" w:type="dxa"/>
            <w:shd w:val="clear" w:color="auto" w:fill="auto"/>
          </w:tcPr>
          <w:p w14:paraId="61AD6882" w14:textId="77777777" w:rsidR="00A32CAE" w:rsidRPr="00CA16B9" w:rsidRDefault="00A32CAE" w:rsidP="00CA16B9">
            <w:pPr>
              <w:spacing w:before="120" w:after="120"/>
              <w:jc w:val="both"/>
              <w:rPr>
                <w:rFonts w:ascii="Arial" w:hAnsi="Arial" w:cs="Arial"/>
                <w:sz w:val="22"/>
                <w:szCs w:val="22"/>
              </w:rPr>
            </w:pPr>
            <w:r w:rsidRPr="00CA16B9">
              <w:rPr>
                <w:rFonts w:ascii="Arial" w:hAnsi="Arial" w:cs="Arial"/>
                <w:sz w:val="22"/>
                <w:szCs w:val="22"/>
              </w:rPr>
              <w:t xml:space="preserve">Komplexnosť technologických postupov a zariadení si vyžaduje, aby odborníci na stredných aj vyšších úrovniach mali prierezové vedomosti a zručnosti – oblasť energetických zariadení zasahuje tak do stavebných konštrukcií a budov, ako aj do oblasti elektrotechniky a energetiky. </w:t>
            </w:r>
          </w:p>
          <w:p w14:paraId="040B7F0B" w14:textId="77777777" w:rsidR="00DC78F4" w:rsidRPr="00CA16B9" w:rsidRDefault="00DC78F4" w:rsidP="00CA16B9">
            <w:pPr>
              <w:spacing w:before="120" w:after="120"/>
              <w:jc w:val="both"/>
              <w:rPr>
                <w:rFonts w:ascii="Arial" w:hAnsi="Arial" w:cs="Arial"/>
                <w:sz w:val="22"/>
                <w:szCs w:val="22"/>
              </w:rPr>
            </w:pPr>
            <w:r w:rsidRPr="00CA16B9">
              <w:rPr>
                <w:rFonts w:ascii="Arial" w:hAnsi="Arial" w:cs="Arial"/>
                <w:sz w:val="22"/>
                <w:szCs w:val="22"/>
              </w:rPr>
              <w:t>Tieto odbory budú zahŕňať stáže v podnikoch na Slovensku alebo aj v zahraničí prostredníctvom spolupráce medzi SOŠ a zamestnávateľmi s cieľom získať praktické skúsenosti v danom odbore</w:t>
            </w:r>
            <w:r w:rsidR="00A32CAE" w:rsidRPr="00CA16B9">
              <w:rPr>
                <w:rFonts w:ascii="Arial" w:hAnsi="Arial" w:cs="Arial"/>
                <w:sz w:val="22"/>
                <w:szCs w:val="22"/>
              </w:rPr>
              <w:t>,</w:t>
            </w:r>
            <w:r w:rsidRPr="00CA16B9">
              <w:rPr>
                <w:rFonts w:ascii="Arial" w:hAnsi="Arial" w:cs="Arial"/>
                <w:sz w:val="22"/>
                <w:szCs w:val="22"/>
              </w:rPr>
              <w:t xml:space="preserve"> ako aj zabezpečiť možnosť uzatvorenia pracovnej zmluvy medzi absolventom a firmami pôsobiacimi na trhu. </w:t>
            </w:r>
          </w:p>
          <w:p w14:paraId="15BBC581" w14:textId="0C944913" w:rsidR="005F6AB3" w:rsidRPr="00CA16B9" w:rsidRDefault="005F6AB3" w:rsidP="00CA16B9">
            <w:pPr>
              <w:spacing w:before="120" w:after="120"/>
              <w:jc w:val="both"/>
              <w:rPr>
                <w:rFonts w:ascii="Arial" w:hAnsi="Arial" w:cs="Arial"/>
                <w:sz w:val="22"/>
                <w:szCs w:val="22"/>
              </w:rPr>
            </w:pPr>
            <w:r w:rsidRPr="00CA16B9">
              <w:rPr>
                <w:rFonts w:ascii="Arial" w:hAnsi="Arial" w:cs="Arial"/>
                <w:sz w:val="22"/>
                <w:szCs w:val="22"/>
              </w:rPr>
              <w:t>Predpokladá sa vytvorenie č nových štúdijných odborov a podpora a ďalší rozvoj existujúcich.</w:t>
            </w:r>
          </w:p>
        </w:tc>
      </w:tr>
      <w:tr w:rsidR="00EA4964" w:rsidRPr="000B6362" w14:paraId="0D69922D" w14:textId="77777777" w:rsidTr="00CA16B9">
        <w:tc>
          <w:tcPr>
            <w:tcW w:w="1384" w:type="dxa"/>
            <w:shd w:val="clear" w:color="auto" w:fill="auto"/>
          </w:tcPr>
          <w:p w14:paraId="5EB2E3E6" w14:textId="53BD79AD" w:rsidR="00EA4964" w:rsidRPr="00CA16B9" w:rsidRDefault="00A32CAE" w:rsidP="00CA16B9">
            <w:pPr>
              <w:spacing w:before="120" w:after="120"/>
              <w:rPr>
                <w:rFonts w:ascii="Arial" w:hAnsi="Arial" w:cs="Arial"/>
                <w:sz w:val="22"/>
                <w:szCs w:val="22"/>
              </w:rPr>
            </w:pPr>
            <w:r w:rsidRPr="00CA16B9">
              <w:rPr>
                <w:rFonts w:ascii="Arial" w:hAnsi="Arial" w:cs="Arial"/>
                <w:sz w:val="22"/>
                <w:szCs w:val="22"/>
              </w:rPr>
              <w:t>1.6</w:t>
            </w:r>
          </w:p>
        </w:tc>
        <w:tc>
          <w:tcPr>
            <w:tcW w:w="4253" w:type="dxa"/>
            <w:shd w:val="clear" w:color="auto" w:fill="auto"/>
          </w:tcPr>
          <w:p w14:paraId="393086B5" w14:textId="14B9400E" w:rsidR="000D19DB" w:rsidRPr="00CA16B9" w:rsidRDefault="000D19DB" w:rsidP="00CA16B9">
            <w:pPr>
              <w:spacing w:before="120" w:after="120"/>
              <w:jc w:val="both"/>
              <w:rPr>
                <w:rFonts w:ascii="Arial" w:hAnsi="Arial" w:cs="Arial"/>
                <w:b/>
                <w:sz w:val="22"/>
                <w:szCs w:val="22"/>
              </w:rPr>
            </w:pPr>
            <w:r w:rsidRPr="00CA16B9">
              <w:rPr>
                <w:rFonts w:ascii="Arial" w:hAnsi="Arial" w:cs="Arial"/>
                <w:b/>
                <w:sz w:val="22"/>
                <w:szCs w:val="22"/>
              </w:rPr>
              <w:t>Rozvinúť progra</w:t>
            </w:r>
            <w:r w:rsidR="00A32CAE" w:rsidRPr="00CA16B9">
              <w:rPr>
                <w:rFonts w:ascii="Arial" w:hAnsi="Arial" w:cs="Arial"/>
                <w:b/>
                <w:sz w:val="22"/>
                <w:szCs w:val="22"/>
              </w:rPr>
              <w:t>my zvyšovania kvalifikácie a re</w:t>
            </w:r>
            <w:r w:rsidRPr="00CA16B9">
              <w:rPr>
                <w:rFonts w:ascii="Arial" w:hAnsi="Arial" w:cs="Arial"/>
                <w:b/>
                <w:sz w:val="22"/>
                <w:szCs w:val="22"/>
              </w:rPr>
              <w:t>kvalifikácie:</w:t>
            </w:r>
          </w:p>
          <w:p w14:paraId="0FDDE47F" w14:textId="1790DD3F" w:rsidR="00EA4964" w:rsidRPr="00CA16B9" w:rsidRDefault="000D19DB" w:rsidP="00CA16B9">
            <w:pPr>
              <w:spacing w:before="120" w:after="120"/>
              <w:jc w:val="both"/>
              <w:rPr>
                <w:rFonts w:ascii="Arial" w:hAnsi="Arial" w:cs="Arial"/>
                <w:b/>
                <w:sz w:val="22"/>
                <w:szCs w:val="22"/>
              </w:rPr>
            </w:pPr>
            <w:r w:rsidRPr="00CA16B9">
              <w:rPr>
                <w:rFonts w:ascii="Arial" w:hAnsi="Arial" w:cs="Arial"/>
                <w:sz w:val="22"/>
                <w:szCs w:val="22"/>
              </w:rPr>
              <w:t>Rozvinúť progra</w:t>
            </w:r>
            <w:r w:rsidR="00A32CAE" w:rsidRPr="00CA16B9">
              <w:rPr>
                <w:rFonts w:ascii="Arial" w:hAnsi="Arial" w:cs="Arial"/>
                <w:sz w:val="22"/>
                <w:szCs w:val="22"/>
              </w:rPr>
              <w:t>my zvyšovania kvalifikácie a re</w:t>
            </w:r>
            <w:r w:rsidRPr="00CA16B9">
              <w:rPr>
                <w:rFonts w:ascii="Arial" w:hAnsi="Arial" w:cs="Arial"/>
                <w:sz w:val="22"/>
                <w:szCs w:val="22"/>
              </w:rPr>
              <w:t xml:space="preserve">kvalifikácie zamestnancov a malých podnikateľov v </w:t>
            </w:r>
            <w:r w:rsidR="00A32CAE" w:rsidRPr="00CA16B9">
              <w:rPr>
                <w:rFonts w:ascii="Arial" w:hAnsi="Arial" w:cs="Arial"/>
                <w:sz w:val="22"/>
                <w:szCs w:val="22"/>
              </w:rPr>
              <w:t>stavebníctve</w:t>
            </w:r>
            <w:r w:rsidRPr="00CA16B9">
              <w:rPr>
                <w:rFonts w:ascii="Arial" w:hAnsi="Arial" w:cs="Arial"/>
                <w:sz w:val="22"/>
                <w:szCs w:val="22"/>
              </w:rPr>
              <w:t xml:space="preserve"> a zabezpečiť odborné vzdelávanie podľa potrieb zamestnávateľov a kontrahentov stavebnej činnosti.</w:t>
            </w:r>
          </w:p>
        </w:tc>
        <w:tc>
          <w:tcPr>
            <w:tcW w:w="9072" w:type="dxa"/>
            <w:shd w:val="clear" w:color="auto" w:fill="auto"/>
          </w:tcPr>
          <w:p w14:paraId="49414380" w14:textId="0E715835" w:rsidR="00A32CAE" w:rsidRPr="00CA16B9" w:rsidRDefault="00A32CAE" w:rsidP="00CA16B9">
            <w:pPr>
              <w:spacing w:before="120" w:after="120"/>
              <w:jc w:val="both"/>
              <w:rPr>
                <w:rFonts w:ascii="Arial" w:hAnsi="Arial" w:cs="Arial"/>
                <w:sz w:val="22"/>
                <w:szCs w:val="22"/>
              </w:rPr>
            </w:pPr>
            <w:r w:rsidRPr="00CA16B9">
              <w:rPr>
                <w:rFonts w:ascii="Arial" w:hAnsi="Arial" w:cs="Arial"/>
                <w:sz w:val="22"/>
                <w:szCs w:val="22"/>
              </w:rPr>
              <w:t xml:space="preserve">V zmysle výsledkov Status Quo Analýzy (SQA) je potrebné zebezpečiť v rokoch 2014 až 2020 preškolenie a doškolovanie 47,000 zamestnancov a malých podnikateľov v oblasti EE a využitia OZE. K zabezpečeniu tohto objemu odborného vzdelávania bude potrebné realizovať programy odborného vzdelávania a praktickej výchovy s využitím pedagogických </w:t>
            </w:r>
            <w:r w:rsidR="005F6AB3" w:rsidRPr="00CA16B9">
              <w:rPr>
                <w:rFonts w:ascii="Arial" w:hAnsi="Arial" w:cs="Arial"/>
                <w:sz w:val="22"/>
                <w:szCs w:val="22"/>
              </w:rPr>
              <w:t>materiálov</w:t>
            </w:r>
            <w:r w:rsidRPr="00CA16B9">
              <w:rPr>
                <w:rFonts w:ascii="Arial" w:hAnsi="Arial" w:cs="Arial"/>
                <w:sz w:val="22"/>
                <w:szCs w:val="22"/>
              </w:rPr>
              <w:t xml:space="preserve"> vytvorenými KCEB (pozri opatrenie 1.3).</w:t>
            </w:r>
          </w:p>
          <w:p w14:paraId="4E938BDE" w14:textId="67C750BA" w:rsidR="00EA4964" w:rsidRPr="00CA16B9" w:rsidRDefault="00A32CAE" w:rsidP="00CA16B9">
            <w:pPr>
              <w:spacing w:before="120" w:after="120"/>
              <w:jc w:val="both"/>
              <w:rPr>
                <w:rFonts w:ascii="Arial" w:hAnsi="Arial" w:cs="Arial"/>
                <w:sz w:val="22"/>
                <w:szCs w:val="22"/>
              </w:rPr>
            </w:pPr>
            <w:r w:rsidRPr="00CA16B9">
              <w:rPr>
                <w:rFonts w:ascii="Arial" w:hAnsi="Arial" w:cs="Arial"/>
                <w:sz w:val="22"/>
                <w:szCs w:val="22"/>
              </w:rPr>
              <w:t>Praktická výchova bude prebiehať v centre (centrách) praktickej výchovy, teoretická časť vzdelávania bude zabezpečená dodávateľským spôsobom poskytovateľmi vzdelávacích služieb pod odborným a metodickým dohľadom KCEB.</w:t>
            </w:r>
          </w:p>
        </w:tc>
      </w:tr>
      <w:tr w:rsidR="000D19DB" w:rsidRPr="000B6362" w14:paraId="68B99463" w14:textId="77777777" w:rsidTr="00CA16B9">
        <w:tc>
          <w:tcPr>
            <w:tcW w:w="1384" w:type="dxa"/>
            <w:shd w:val="clear" w:color="auto" w:fill="auto"/>
          </w:tcPr>
          <w:p w14:paraId="6499AB61" w14:textId="26F1CB20" w:rsidR="000D19DB" w:rsidRPr="00CA16B9" w:rsidRDefault="00A32CAE" w:rsidP="00CA16B9">
            <w:pPr>
              <w:spacing w:before="120" w:after="120"/>
              <w:rPr>
                <w:rFonts w:ascii="Arial" w:hAnsi="Arial" w:cs="Arial"/>
                <w:sz w:val="22"/>
                <w:szCs w:val="22"/>
              </w:rPr>
            </w:pPr>
            <w:r w:rsidRPr="00CA16B9">
              <w:rPr>
                <w:rFonts w:ascii="Arial" w:hAnsi="Arial" w:cs="Arial"/>
                <w:sz w:val="22"/>
                <w:szCs w:val="22"/>
              </w:rPr>
              <w:t>1.7</w:t>
            </w:r>
          </w:p>
        </w:tc>
        <w:tc>
          <w:tcPr>
            <w:tcW w:w="4253" w:type="dxa"/>
            <w:shd w:val="clear" w:color="auto" w:fill="auto"/>
          </w:tcPr>
          <w:p w14:paraId="5C789FF4" w14:textId="435118C5" w:rsidR="000D19DB" w:rsidRPr="00CA16B9" w:rsidRDefault="000D19DB" w:rsidP="00CA16B9">
            <w:pPr>
              <w:spacing w:before="120" w:after="120"/>
              <w:jc w:val="both"/>
              <w:rPr>
                <w:rFonts w:ascii="Arial" w:hAnsi="Arial" w:cs="Arial"/>
                <w:b/>
                <w:sz w:val="22"/>
                <w:szCs w:val="22"/>
              </w:rPr>
            </w:pPr>
            <w:r w:rsidRPr="00CA16B9">
              <w:rPr>
                <w:rFonts w:ascii="Arial" w:hAnsi="Arial" w:cs="Arial"/>
                <w:b/>
                <w:sz w:val="22"/>
                <w:szCs w:val="22"/>
              </w:rPr>
              <w:t xml:space="preserve">Monitorovať úroveň kompetencií (odborných zručností, odborných znalostí a všeobecných spôsobilostí) </w:t>
            </w:r>
            <w:r w:rsidR="00A32CAE" w:rsidRPr="00CA16B9">
              <w:rPr>
                <w:rFonts w:ascii="Arial" w:hAnsi="Arial" w:cs="Arial"/>
                <w:b/>
                <w:sz w:val="22"/>
                <w:szCs w:val="22"/>
              </w:rPr>
              <w:t xml:space="preserve"> v ľudských zdrojoch v stavebníctve</w:t>
            </w:r>
            <w:r w:rsidRPr="00CA16B9">
              <w:rPr>
                <w:rFonts w:ascii="Arial" w:hAnsi="Arial" w:cs="Arial"/>
                <w:b/>
                <w:sz w:val="22"/>
                <w:szCs w:val="22"/>
              </w:rPr>
              <w:t>:</w:t>
            </w:r>
          </w:p>
          <w:p w14:paraId="765084FF" w14:textId="1C118BE8" w:rsidR="000D19DB" w:rsidRPr="00CA16B9" w:rsidRDefault="000D19DB" w:rsidP="00CA16B9">
            <w:pPr>
              <w:spacing w:before="120" w:after="120"/>
              <w:jc w:val="both"/>
              <w:rPr>
                <w:rFonts w:ascii="Arial" w:hAnsi="Arial" w:cs="Arial"/>
                <w:b/>
                <w:sz w:val="22"/>
                <w:szCs w:val="22"/>
              </w:rPr>
            </w:pPr>
            <w:r w:rsidRPr="00CA16B9">
              <w:rPr>
                <w:rFonts w:ascii="Arial" w:hAnsi="Arial" w:cs="Arial"/>
                <w:sz w:val="22"/>
                <w:szCs w:val="22"/>
              </w:rPr>
              <w:t xml:space="preserve">Monitoring s cieľom identifikovať a navrhnúť nevyhnutné dodatočné opatrenia na zabezpečenie ľudských zdrojov pre zabezpečenie energetických </w:t>
            </w:r>
            <w:r w:rsidRPr="00CA16B9">
              <w:rPr>
                <w:rFonts w:ascii="Arial" w:hAnsi="Arial" w:cs="Arial"/>
                <w:sz w:val="22"/>
                <w:szCs w:val="22"/>
              </w:rPr>
              <w:lastRenderedPageBreak/>
              <w:t>cieľov 2020.</w:t>
            </w:r>
          </w:p>
        </w:tc>
        <w:tc>
          <w:tcPr>
            <w:tcW w:w="9072" w:type="dxa"/>
            <w:shd w:val="clear" w:color="auto" w:fill="auto"/>
          </w:tcPr>
          <w:p w14:paraId="0A0B25E6" w14:textId="31F8E0F3" w:rsidR="000D19DB" w:rsidRPr="00CA16B9" w:rsidRDefault="00A32CAE" w:rsidP="00CA16B9">
            <w:pPr>
              <w:spacing w:before="120" w:after="120"/>
              <w:jc w:val="both"/>
              <w:rPr>
                <w:rFonts w:ascii="Arial" w:hAnsi="Arial" w:cs="Arial"/>
                <w:sz w:val="22"/>
                <w:szCs w:val="22"/>
              </w:rPr>
            </w:pPr>
            <w:r w:rsidRPr="00CA16B9">
              <w:rPr>
                <w:rFonts w:ascii="Arial" w:hAnsi="Arial" w:cs="Arial"/>
                <w:sz w:val="22"/>
                <w:szCs w:val="22"/>
              </w:rPr>
              <w:lastRenderedPageBreak/>
              <w:t xml:space="preserve">Očakáva sa, že NQP, pretransformovaná do siete stakeholderov VET, bude </w:t>
            </w:r>
            <w:r w:rsidR="005F6AB3" w:rsidRPr="00CA16B9">
              <w:rPr>
                <w:rFonts w:ascii="Arial" w:hAnsi="Arial" w:cs="Arial"/>
                <w:sz w:val="22"/>
                <w:szCs w:val="22"/>
              </w:rPr>
              <w:t xml:space="preserve">každoročne </w:t>
            </w:r>
            <w:r w:rsidRPr="00CA16B9">
              <w:rPr>
                <w:rFonts w:ascii="Arial" w:hAnsi="Arial" w:cs="Arial"/>
                <w:sz w:val="22"/>
                <w:szCs w:val="22"/>
              </w:rPr>
              <w:t xml:space="preserve">cestovnú mapu/roadmap aktualizovať a monitorovať postup jej implementácie. </w:t>
            </w:r>
          </w:p>
        </w:tc>
      </w:tr>
      <w:tr w:rsidR="001E3D17" w:rsidRPr="000B6362" w14:paraId="2BD68E2D" w14:textId="77777777" w:rsidTr="00CA16B9">
        <w:tc>
          <w:tcPr>
            <w:tcW w:w="1384" w:type="dxa"/>
            <w:shd w:val="clear" w:color="auto" w:fill="auto"/>
          </w:tcPr>
          <w:p w14:paraId="106643B0" w14:textId="250A45F8" w:rsidR="001E3D17" w:rsidRPr="00CA16B9" w:rsidRDefault="00A32CAE" w:rsidP="00CA16B9">
            <w:pPr>
              <w:spacing w:before="120" w:after="120"/>
              <w:rPr>
                <w:rFonts w:ascii="Arial" w:hAnsi="Arial" w:cs="Arial"/>
                <w:sz w:val="22"/>
                <w:szCs w:val="22"/>
              </w:rPr>
            </w:pPr>
            <w:r w:rsidRPr="00CA16B9">
              <w:rPr>
                <w:rFonts w:ascii="Arial" w:hAnsi="Arial" w:cs="Arial"/>
                <w:sz w:val="22"/>
                <w:szCs w:val="22"/>
              </w:rPr>
              <w:lastRenderedPageBreak/>
              <w:t>1.8</w:t>
            </w:r>
          </w:p>
        </w:tc>
        <w:tc>
          <w:tcPr>
            <w:tcW w:w="4253" w:type="dxa"/>
            <w:shd w:val="clear" w:color="auto" w:fill="auto"/>
          </w:tcPr>
          <w:p w14:paraId="788155BA" w14:textId="7B0ED0A0" w:rsidR="001E3D17" w:rsidRPr="00CA16B9" w:rsidRDefault="00A32CAE" w:rsidP="00CA16B9">
            <w:pPr>
              <w:spacing w:before="120" w:after="120"/>
              <w:jc w:val="both"/>
              <w:rPr>
                <w:rFonts w:ascii="Arial" w:hAnsi="Arial" w:cs="Arial"/>
                <w:b/>
                <w:sz w:val="22"/>
                <w:szCs w:val="22"/>
              </w:rPr>
            </w:pPr>
            <w:r w:rsidRPr="00CA16B9">
              <w:rPr>
                <w:rFonts w:ascii="Arial" w:hAnsi="Arial" w:cs="Arial"/>
                <w:b/>
                <w:sz w:val="22"/>
                <w:szCs w:val="22"/>
              </w:rPr>
              <w:t>Zvýšiť transparentnosť trhu práce a kvalifikačných požiadaviek zametsnávateľov:</w:t>
            </w:r>
          </w:p>
          <w:p w14:paraId="3E3F5F66" w14:textId="59DD9603" w:rsidR="001E3D17" w:rsidRPr="00CA16B9" w:rsidRDefault="00A32CAE" w:rsidP="00CA16B9">
            <w:pPr>
              <w:spacing w:before="120" w:after="120"/>
              <w:jc w:val="both"/>
              <w:rPr>
                <w:rFonts w:ascii="Arial" w:hAnsi="Arial" w:cs="Arial"/>
                <w:sz w:val="22"/>
                <w:szCs w:val="22"/>
              </w:rPr>
            </w:pPr>
            <w:r w:rsidRPr="00CA16B9">
              <w:rPr>
                <w:rFonts w:ascii="Arial" w:hAnsi="Arial" w:cs="Arial"/>
                <w:sz w:val="22"/>
                <w:szCs w:val="22"/>
              </w:rPr>
              <w:t>Zabezpečiť systé</w:t>
            </w:r>
            <w:r w:rsidR="001E3D17" w:rsidRPr="00CA16B9">
              <w:rPr>
                <w:rFonts w:ascii="Arial" w:hAnsi="Arial" w:cs="Arial"/>
                <w:sz w:val="22"/>
                <w:szCs w:val="22"/>
              </w:rPr>
              <w:t xml:space="preserve">m zberu informácií o kvalifikačných potrebách a špecifických požiadavkách trhu práce podľa jednotlivých profesií. </w:t>
            </w:r>
          </w:p>
        </w:tc>
        <w:tc>
          <w:tcPr>
            <w:tcW w:w="9072" w:type="dxa"/>
            <w:shd w:val="clear" w:color="auto" w:fill="auto"/>
          </w:tcPr>
          <w:p w14:paraId="203BA931" w14:textId="418685AB" w:rsidR="001E3D17" w:rsidRPr="00CA16B9" w:rsidRDefault="00564264" w:rsidP="00CA16B9">
            <w:pPr>
              <w:spacing w:before="120" w:after="120"/>
              <w:jc w:val="both"/>
              <w:rPr>
                <w:rFonts w:ascii="Arial" w:hAnsi="Arial" w:cs="Arial"/>
                <w:sz w:val="22"/>
                <w:szCs w:val="22"/>
              </w:rPr>
            </w:pPr>
            <w:r w:rsidRPr="00CA16B9">
              <w:rPr>
                <w:rFonts w:ascii="Arial" w:hAnsi="Arial" w:cs="Arial"/>
                <w:sz w:val="22"/>
                <w:szCs w:val="22"/>
              </w:rPr>
              <w:t xml:space="preserve">Pre potreby správneho nastavenia VET v </w:t>
            </w:r>
            <w:r w:rsidR="005F6AB3" w:rsidRPr="00CA16B9">
              <w:rPr>
                <w:rFonts w:ascii="Arial" w:hAnsi="Arial" w:cs="Arial"/>
                <w:sz w:val="22"/>
                <w:szCs w:val="22"/>
              </w:rPr>
              <w:t>sektore budov</w:t>
            </w:r>
            <w:r w:rsidRPr="00CA16B9">
              <w:rPr>
                <w:rFonts w:ascii="Arial" w:hAnsi="Arial" w:cs="Arial"/>
                <w:sz w:val="22"/>
                <w:szCs w:val="22"/>
              </w:rPr>
              <w:t xml:space="preserve"> je potrebné </w:t>
            </w:r>
            <w:r w:rsidR="005F6AB3" w:rsidRPr="00CA16B9">
              <w:rPr>
                <w:rFonts w:ascii="Arial" w:hAnsi="Arial" w:cs="Arial"/>
                <w:sz w:val="22"/>
                <w:szCs w:val="22"/>
              </w:rPr>
              <w:t>vyvinúť hneď na začiatku systém pravidelného spracovávania prehľadov</w:t>
            </w:r>
            <w:r w:rsidRPr="00CA16B9">
              <w:rPr>
                <w:rFonts w:ascii="Arial" w:hAnsi="Arial" w:cs="Arial"/>
                <w:sz w:val="22"/>
                <w:szCs w:val="22"/>
              </w:rPr>
              <w:t xml:space="preserve"> kvalifikačných potrieb a sitácie na trhu práce, </w:t>
            </w:r>
            <w:r w:rsidR="005F6AB3" w:rsidRPr="00CA16B9">
              <w:rPr>
                <w:rFonts w:ascii="Arial" w:hAnsi="Arial" w:cs="Arial"/>
                <w:sz w:val="22"/>
                <w:szCs w:val="22"/>
              </w:rPr>
              <w:t>spolu so strednodobým výhľadom</w:t>
            </w:r>
            <w:r w:rsidR="00D87733" w:rsidRPr="00CA16B9">
              <w:rPr>
                <w:rFonts w:ascii="Arial" w:hAnsi="Arial" w:cs="Arial"/>
                <w:sz w:val="22"/>
                <w:szCs w:val="22"/>
              </w:rPr>
              <w:t>. Toto opatrenie úzko súvisí s opatrením 1.2</w:t>
            </w:r>
            <w:r w:rsidRPr="00CA16B9">
              <w:rPr>
                <w:rFonts w:ascii="Arial" w:hAnsi="Arial" w:cs="Arial"/>
                <w:sz w:val="22"/>
                <w:szCs w:val="22"/>
              </w:rPr>
              <w:t>.</w:t>
            </w:r>
          </w:p>
        </w:tc>
      </w:tr>
      <w:tr w:rsidR="005767A8" w:rsidRPr="000B6362" w14:paraId="3C450C0C" w14:textId="77777777" w:rsidTr="00CA16B9">
        <w:tc>
          <w:tcPr>
            <w:tcW w:w="1384" w:type="dxa"/>
            <w:shd w:val="clear" w:color="auto" w:fill="auto"/>
          </w:tcPr>
          <w:p w14:paraId="2594ECF0" w14:textId="162B0F8A" w:rsidR="005767A8" w:rsidRPr="00CA16B9" w:rsidRDefault="00A32CAE" w:rsidP="00CA16B9">
            <w:pPr>
              <w:spacing w:before="120" w:after="120"/>
              <w:rPr>
                <w:rFonts w:ascii="Arial" w:hAnsi="Arial" w:cs="Arial"/>
                <w:sz w:val="22"/>
                <w:szCs w:val="22"/>
              </w:rPr>
            </w:pPr>
            <w:r w:rsidRPr="00CA16B9">
              <w:rPr>
                <w:rFonts w:ascii="Arial" w:hAnsi="Arial" w:cs="Arial"/>
                <w:sz w:val="22"/>
                <w:szCs w:val="22"/>
              </w:rPr>
              <w:t>1.9</w:t>
            </w:r>
          </w:p>
        </w:tc>
        <w:tc>
          <w:tcPr>
            <w:tcW w:w="4253" w:type="dxa"/>
            <w:shd w:val="clear" w:color="auto" w:fill="auto"/>
          </w:tcPr>
          <w:p w14:paraId="08E2256F" w14:textId="77777777" w:rsidR="005767A8" w:rsidRPr="00CA16B9" w:rsidRDefault="005767A8" w:rsidP="00CA16B9">
            <w:pPr>
              <w:spacing w:before="120" w:after="120"/>
              <w:jc w:val="both"/>
              <w:rPr>
                <w:rFonts w:ascii="Arial" w:hAnsi="Arial" w:cs="Arial"/>
              </w:rPr>
            </w:pPr>
            <w:r w:rsidRPr="00CA16B9">
              <w:rPr>
                <w:rFonts w:ascii="Arial" w:hAnsi="Arial" w:cs="Arial"/>
                <w:b/>
                <w:sz w:val="22"/>
                <w:szCs w:val="22"/>
              </w:rPr>
              <w:t>Zabezpečiť vyškolenie a udeľovanie osvedčení v súlade s článkom 14(3) Smernice EÚ 2009/28/EC</w:t>
            </w:r>
            <w:r w:rsidRPr="00CA16B9">
              <w:rPr>
                <w:rFonts w:ascii="Arial" w:hAnsi="Arial" w:cs="Arial"/>
              </w:rPr>
              <w:t>:</w:t>
            </w:r>
          </w:p>
          <w:p w14:paraId="5D5275F2" w14:textId="564DA78B" w:rsidR="005767A8" w:rsidRPr="00CA16B9" w:rsidRDefault="005767A8" w:rsidP="00CA16B9">
            <w:pPr>
              <w:spacing w:before="120" w:after="120"/>
              <w:jc w:val="both"/>
              <w:rPr>
                <w:rFonts w:ascii="Arial" w:hAnsi="Arial" w:cs="Arial"/>
                <w:b/>
                <w:sz w:val="22"/>
                <w:szCs w:val="22"/>
              </w:rPr>
            </w:pPr>
            <w:r w:rsidRPr="00CA16B9">
              <w:rPr>
                <w:rFonts w:ascii="Arial" w:hAnsi="Arial" w:cs="Arial"/>
                <w:sz w:val="22"/>
                <w:szCs w:val="22"/>
              </w:rPr>
              <w:t>Zabezpečiť vyškolenie a udeľovanie osvedčení v súlade s článkom 14(3) Smernice EÚ 2009/28/EC pre inštalatérov maloobjemových kotlov a pecí na biomasu, solárnych fotovoltaických a solárnych tepelných systémov, plytkých geotermálnych systémov, ako aj tepelných čerpadiel.</w:t>
            </w:r>
            <w:r w:rsidRPr="00CA16B9">
              <w:rPr>
                <w:rFonts w:ascii="Arial" w:hAnsi="Arial" w:cs="Arial"/>
              </w:rPr>
              <w:t xml:space="preserve"> </w:t>
            </w:r>
          </w:p>
        </w:tc>
        <w:tc>
          <w:tcPr>
            <w:tcW w:w="9072" w:type="dxa"/>
            <w:shd w:val="clear" w:color="auto" w:fill="auto"/>
          </w:tcPr>
          <w:p w14:paraId="39440272" w14:textId="1C61450E" w:rsidR="005767A8" w:rsidRPr="00CA16B9" w:rsidRDefault="005767A8" w:rsidP="00CA16B9">
            <w:pPr>
              <w:spacing w:before="120" w:after="120"/>
              <w:jc w:val="both"/>
              <w:rPr>
                <w:rFonts w:ascii="Arial" w:hAnsi="Arial" w:cs="Arial"/>
                <w:sz w:val="22"/>
                <w:szCs w:val="22"/>
                <w:u w:val="single"/>
              </w:rPr>
            </w:pPr>
            <w:r w:rsidRPr="00CA16B9">
              <w:rPr>
                <w:rFonts w:ascii="Arial" w:hAnsi="Arial" w:cs="Arial"/>
                <w:sz w:val="22"/>
                <w:szCs w:val="22"/>
                <w:u w:val="single"/>
              </w:rPr>
              <w:t>Inštalatéri kotlov a pecí spaľujúcich biomasu:</w:t>
            </w:r>
          </w:p>
          <w:p w14:paraId="1167A95B" w14:textId="77777777" w:rsidR="005767A8" w:rsidRPr="00CA16B9" w:rsidRDefault="005767A8" w:rsidP="00CA16B9">
            <w:pPr>
              <w:spacing w:before="120" w:after="120"/>
              <w:jc w:val="both"/>
              <w:rPr>
                <w:rFonts w:ascii="Arial" w:hAnsi="Arial" w:cs="Arial"/>
                <w:sz w:val="22"/>
                <w:szCs w:val="22"/>
              </w:rPr>
            </w:pPr>
            <w:r w:rsidRPr="00CA16B9">
              <w:rPr>
                <w:rFonts w:ascii="Arial" w:hAnsi="Arial" w:cs="Arial"/>
                <w:sz w:val="22"/>
                <w:szCs w:val="22"/>
              </w:rPr>
              <w:t>Minimálny rozsah praktickej časti odbornej prípravy zahŕňa praktické vzdelávanie v oblasti montáže vykurovacej a tepelnej techniky, rezania rúrok a testovania netesností.</w:t>
            </w:r>
          </w:p>
          <w:p w14:paraId="50D8D3F6" w14:textId="77777777" w:rsidR="005767A8" w:rsidRPr="00CA16B9" w:rsidRDefault="005767A8" w:rsidP="00CA16B9">
            <w:pPr>
              <w:spacing w:before="120" w:after="120"/>
              <w:jc w:val="both"/>
              <w:rPr>
                <w:rFonts w:ascii="Arial" w:hAnsi="Arial" w:cs="Arial"/>
                <w:sz w:val="22"/>
                <w:szCs w:val="22"/>
              </w:rPr>
            </w:pPr>
          </w:p>
          <w:p w14:paraId="29485E48" w14:textId="77777777" w:rsidR="005767A8" w:rsidRPr="00CA16B9" w:rsidRDefault="005767A8" w:rsidP="00CA16B9">
            <w:pPr>
              <w:spacing w:before="120" w:after="120"/>
              <w:jc w:val="both"/>
              <w:rPr>
                <w:rFonts w:ascii="Arial" w:hAnsi="Arial" w:cs="Arial"/>
                <w:sz w:val="22"/>
                <w:szCs w:val="22"/>
              </w:rPr>
            </w:pPr>
            <w:r w:rsidRPr="00CA16B9">
              <w:rPr>
                <w:rFonts w:ascii="Arial" w:hAnsi="Arial" w:cs="Arial"/>
                <w:sz w:val="22"/>
                <w:szCs w:val="22"/>
              </w:rPr>
              <w:t>Teoretická časť odbornej prípravy zahŕňa</w:t>
            </w:r>
          </w:p>
          <w:p w14:paraId="5855C8CC" w14:textId="77777777" w:rsidR="005767A8" w:rsidRPr="00CA16B9" w:rsidRDefault="005767A8" w:rsidP="00CA16B9">
            <w:pPr>
              <w:pStyle w:val="Odsekzoznamu"/>
              <w:numPr>
                <w:ilvl w:val="0"/>
                <w:numId w:val="20"/>
              </w:numPr>
              <w:spacing w:before="120" w:after="120"/>
              <w:jc w:val="both"/>
              <w:rPr>
                <w:rFonts w:ascii="Arial" w:hAnsi="Arial" w:cs="Arial"/>
                <w:sz w:val="22"/>
                <w:szCs w:val="22"/>
              </w:rPr>
            </w:pPr>
            <w:r w:rsidRPr="00CA16B9">
              <w:rPr>
                <w:rFonts w:ascii="Arial" w:hAnsi="Arial" w:cs="Arial"/>
                <w:sz w:val="22"/>
                <w:szCs w:val="22"/>
              </w:rPr>
              <w:t>energetické využitie biomasy,</w:t>
            </w:r>
          </w:p>
          <w:p w14:paraId="6E050F60" w14:textId="77777777" w:rsidR="005767A8" w:rsidRPr="00CA16B9" w:rsidRDefault="005767A8" w:rsidP="00CA16B9">
            <w:pPr>
              <w:pStyle w:val="Odsekzoznamu"/>
              <w:numPr>
                <w:ilvl w:val="0"/>
                <w:numId w:val="20"/>
              </w:numPr>
              <w:spacing w:before="120" w:after="120"/>
              <w:jc w:val="both"/>
              <w:rPr>
                <w:rFonts w:ascii="Arial" w:hAnsi="Arial" w:cs="Arial"/>
                <w:sz w:val="22"/>
                <w:szCs w:val="22"/>
              </w:rPr>
            </w:pPr>
            <w:r w:rsidRPr="00CA16B9">
              <w:rPr>
                <w:rFonts w:ascii="Arial" w:hAnsi="Arial" w:cs="Arial"/>
                <w:sz w:val="22"/>
                <w:szCs w:val="22"/>
              </w:rPr>
              <w:t>popis trhu s biomasou, dopravy a skladovania,</w:t>
            </w:r>
          </w:p>
          <w:p w14:paraId="532BCAD6" w14:textId="77777777" w:rsidR="005767A8" w:rsidRPr="00CA16B9" w:rsidRDefault="005767A8" w:rsidP="00CA16B9">
            <w:pPr>
              <w:pStyle w:val="Odsekzoznamu"/>
              <w:numPr>
                <w:ilvl w:val="0"/>
                <w:numId w:val="20"/>
              </w:numPr>
              <w:spacing w:before="120" w:after="120"/>
              <w:jc w:val="both"/>
              <w:rPr>
                <w:rFonts w:ascii="Arial" w:hAnsi="Arial" w:cs="Arial"/>
                <w:sz w:val="22"/>
                <w:szCs w:val="22"/>
              </w:rPr>
            </w:pPr>
            <w:r w:rsidRPr="00CA16B9">
              <w:rPr>
                <w:rFonts w:ascii="Arial" w:hAnsi="Arial" w:cs="Arial"/>
                <w:sz w:val="22"/>
                <w:szCs w:val="22"/>
              </w:rPr>
              <w:t>spaľovanie biomasy, produkty spaľovania, emisie a ochranu životného prostredia,</w:t>
            </w:r>
          </w:p>
          <w:p w14:paraId="52116269" w14:textId="77777777" w:rsidR="005767A8" w:rsidRPr="00CA16B9" w:rsidRDefault="005767A8" w:rsidP="00CA16B9">
            <w:pPr>
              <w:pStyle w:val="Odsekzoznamu"/>
              <w:numPr>
                <w:ilvl w:val="0"/>
                <w:numId w:val="20"/>
              </w:numPr>
              <w:spacing w:before="120" w:after="120"/>
              <w:jc w:val="both"/>
              <w:rPr>
                <w:rFonts w:ascii="Arial" w:hAnsi="Arial" w:cs="Arial"/>
                <w:sz w:val="22"/>
                <w:szCs w:val="22"/>
              </w:rPr>
            </w:pPr>
            <w:r w:rsidRPr="00CA16B9">
              <w:rPr>
                <w:rFonts w:ascii="Arial" w:hAnsi="Arial" w:cs="Arial"/>
                <w:sz w:val="22"/>
                <w:szCs w:val="22"/>
              </w:rPr>
              <w:t>navrhovanie, inštaláciu a údržbu kotlov a pecí na biomasu,</w:t>
            </w:r>
          </w:p>
          <w:p w14:paraId="7FF93AD8" w14:textId="77777777" w:rsidR="005767A8" w:rsidRPr="00CA16B9" w:rsidRDefault="005767A8" w:rsidP="00CA16B9">
            <w:pPr>
              <w:pStyle w:val="Odsekzoznamu"/>
              <w:numPr>
                <w:ilvl w:val="0"/>
                <w:numId w:val="20"/>
              </w:numPr>
              <w:spacing w:before="120" w:after="120"/>
              <w:jc w:val="both"/>
              <w:rPr>
                <w:rFonts w:ascii="Arial" w:hAnsi="Arial" w:cs="Arial"/>
                <w:sz w:val="22"/>
                <w:szCs w:val="22"/>
              </w:rPr>
            </w:pPr>
            <w:r w:rsidRPr="00CA16B9">
              <w:rPr>
                <w:rFonts w:ascii="Arial" w:hAnsi="Arial" w:cs="Arial"/>
                <w:sz w:val="22"/>
                <w:szCs w:val="22"/>
              </w:rPr>
              <w:t>hydraulické zapojenie,</w:t>
            </w:r>
          </w:p>
          <w:p w14:paraId="17537578" w14:textId="77777777" w:rsidR="005767A8" w:rsidRPr="00CA16B9" w:rsidRDefault="005767A8" w:rsidP="00CA16B9">
            <w:pPr>
              <w:pStyle w:val="Odsekzoznamu"/>
              <w:numPr>
                <w:ilvl w:val="0"/>
                <w:numId w:val="20"/>
              </w:numPr>
              <w:spacing w:before="120" w:after="120"/>
              <w:jc w:val="both"/>
              <w:rPr>
                <w:rFonts w:ascii="Arial" w:hAnsi="Arial" w:cs="Arial"/>
                <w:sz w:val="22"/>
                <w:szCs w:val="22"/>
              </w:rPr>
            </w:pPr>
            <w:r w:rsidRPr="00CA16B9">
              <w:rPr>
                <w:rFonts w:ascii="Arial" w:hAnsi="Arial" w:cs="Arial"/>
                <w:sz w:val="22"/>
                <w:szCs w:val="22"/>
              </w:rPr>
              <w:t>meranie a riadenie,</w:t>
            </w:r>
          </w:p>
          <w:p w14:paraId="77CE3FF4" w14:textId="77777777" w:rsidR="005767A8" w:rsidRPr="00CA16B9" w:rsidRDefault="005767A8" w:rsidP="00CA16B9">
            <w:pPr>
              <w:pStyle w:val="Odsekzoznamu"/>
              <w:numPr>
                <w:ilvl w:val="0"/>
                <w:numId w:val="20"/>
              </w:numPr>
              <w:spacing w:before="120" w:after="120"/>
              <w:jc w:val="both"/>
              <w:rPr>
                <w:rFonts w:ascii="Arial" w:hAnsi="Arial" w:cs="Arial"/>
                <w:sz w:val="22"/>
                <w:szCs w:val="22"/>
              </w:rPr>
            </w:pPr>
            <w:r w:rsidRPr="00CA16B9">
              <w:rPr>
                <w:rFonts w:ascii="Arial" w:hAnsi="Arial" w:cs="Arial"/>
                <w:sz w:val="22"/>
                <w:szCs w:val="22"/>
              </w:rPr>
              <w:t>protipožiarnu ochranu,</w:t>
            </w:r>
          </w:p>
          <w:p w14:paraId="3E7858CB" w14:textId="77777777" w:rsidR="005767A8" w:rsidRPr="00CA16B9" w:rsidRDefault="005767A8" w:rsidP="00CA16B9">
            <w:pPr>
              <w:pStyle w:val="Odsekzoznamu"/>
              <w:numPr>
                <w:ilvl w:val="0"/>
                <w:numId w:val="20"/>
              </w:numPr>
              <w:spacing w:before="120" w:after="120"/>
              <w:jc w:val="both"/>
              <w:rPr>
                <w:rFonts w:ascii="Arial" w:hAnsi="Arial" w:cs="Arial"/>
                <w:sz w:val="22"/>
                <w:szCs w:val="22"/>
              </w:rPr>
            </w:pPr>
            <w:r w:rsidRPr="00CA16B9">
              <w:rPr>
                <w:rFonts w:ascii="Arial" w:hAnsi="Arial" w:cs="Arial"/>
                <w:sz w:val="22"/>
                <w:szCs w:val="22"/>
              </w:rPr>
              <w:t>ekonomiku prevádzky, investičné náklady, prevádzkové náklady, dobu návratnosti investície,</w:t>
            </w:r>
          </w:p>
          <w:p w14:paraId="29F345FB" w14:textId="77777777" w:rsidR="005767A8" w:rsidRPr="00CA16B9" w:rsidRDefault="005767A8" w:rsidP="00CA16B9">
            <w:pPr>
              <w:pStyle w:val="Odsekzoznamu"/>
              <w:numPr>
                <w:ilvl w:val="0"/>
                <w:numId w:val="20"/>
              </w:numPr>
              <w:spacing w:before="120" w:after="120"/>
              <w:jc w:val="both"/>
              <w:rPr>
                <w:rFonts w:ascii="Arial" w:hAnsi="Arial" w:cs="Arial"/>
                <w:sz w:val="22"/>
                <w:szCs w:val="22"/>
              </w:rPr>
            </w:pPr>
            <w:r w:rsidRPr="00CA16B9">
              <w:rPr>
                <w:rFonts w:ascii="Arial" w:hAnsi="Arial" w:cs="Arial"/>
                <w:sz w:val="22"/>
                <w:szCs w:val="22"/>
              </w:rPr>
              <w:t>možnosť získania dotácie a inej formy podpory,</w:t>
            </w:r>
          </w:p>
          <w:p w14:paraId="74D066AD" w14:textId="77777777" w:rsidR="005767A8" w:rsidRPr="00CA16B9" w:rsidRDefault="005767A8" w:rsidP="00CA16B9">
            <w:pPr>
              <w:pStyle w:val="Odsekzoznamu"/>
              <w:numPr>
                <w:ilvl w:val="0"/>
                <w:numId w:val="20"/>
              </w:numPr>
              <w:spacing w:before="120" w:after="120"/>
              <w:jc w:val="both"/>
              <w:rPr>
                <w:rFonts w:ascii="Arial" w:hAnsi="Arial" w:cs="Arial"/>
                <w:sz w:val="22"/>
                <w:szCs w:val="22"/>
              </w:rPr>
            </w:pPr>
            <w:r w:rsidRPr="00CA16B9">
              <w:rPr>
                <w:rFonts w:ascii="Arial" w:hAnsi="Arial" w:cs="Arial"/>
                <w:sz w:val="22"/>
                <w:szCs w:val="22"/>
              </w:rPr>
              <w:lastRenderedPageBreak/>
              <w:t>technické predpisy z oblasti biomasy, kotlov a pecí na biomasu,</w:t>
            </w:r>
          </w:p>
          <w:p w14:paraId="79FFF966" w14:textId="77777777" w:rsidR="005767A8" w:rsidRPr="00CA16B9" w:rsidRDefault="005767A8" w:rsidP="00CA16B9">
            <w:pPr>
              <w:pStyle w:val="Odsekzoznamu"/>
              <w:numPr>
                <w:ilvl w:val="0"/>
                <w:numId w:val="20"/>
              </w:numPr>
              <w:spacing w:before="120" w:after="120"/>
              <w:jc w:val="both"/>
              <w:rPr>
                <w:rFonts w:ascii="Arial" w:hAnsi="Arial" w:cs="Arial"/>
                <w:sz w:val="22"/>
                <w:szCs w:val="22"/>
              </w:rPr>
            </w:pPr>
            <w:r w:rsidRPr="00CA16B9">
              <w:rPr>
                <w:rFonts w:ascii="Arial" w:hAnsi="Arial" w:cs="Arial"/>
                <w:sz w:val="22"/>
                <w:szCs w:val="22"/>
              </w:rPr>
              <w:t>všeobecne záväzné právne predpisy z oblasti kotlov a pecí na biomasu,</w:t>
            </w:r>
          </w:p>
          <w:p w14:paraId="6C0FB650" w14:textId="77777777" w:rsidR="005767A8" w:rsidRPr="00CA16B9" w:rsidRDefault="005767A8" w:rsidP="00CA16B9">
            <w:pPr>
              <w:pStyle w:val="Odsekzoznamu"/>
              <w:numPr>
                <w:ilvl w:val="0"/>
                <w:numId w:val="20"/>
              </w:numPr>
              <w:spacing w:before="120" w:after="120"/>
              <w:jc w:val="both"/>
              <w:rPr>
                <w:rFonts w:ascii="Arial" w:hAnsi="Arial" w:cs="Arial"/>
                <w:sz w:val="22"/>
                <w:szCs w:val="22"/>
              </w:rPr>
            </w:pPr>
            <w:r w:rsidRPr="00CA16B9">
              <w:rPr>
                <w:rFonts w:ascii="Arial" w:hAnsi="Arial" w:cs="Arial"/>
                <w:sz w:val="22"/>
                <w:szCs w:val="22"/>
              </w:rPr>
              <w:t>právne predpisy Európskej únie z oblasti kotlov a pecí na biomasu.</w:t>
            </w:r>
          </w:p>
          <w:p w14:paraId="31D2096F" w14:textId="77777777" w:rsidR="005767A8" w:rsidRPr="00CA16B9" w:rsidRDefault="005767A8" w:rsidP="00CA16B9">
            <w:pPr>
              <w:spacing w:before="120" w:after="120"/>
              <w:jc w:val="both"/>
              <w:rPr>
                <w:rFonts w:ascii="Arial" w:hAnsi="Arial" w:cs="Arial"/>
                <w:sz w:val="22"/>
                <w:szCs w:val="22"/>
              </w:rPr>
            </w:pPr>
            <w:r w:rsidRPr="00CA16B9">
              <w:rPr>
                <w:rFonts w:ascii="Arial" w:hAnsi="Arial" w:cs="Arial"/>
                <w:sz w:val="22"/>
                <w:szCs w:val="22"/>
              </w:rPr>
              <w:t>Minimálny rozsah praktickej časti odbornej prípravy zahŕňa praktické vzdelávanie v oblasti montáže vykurovacej a tepelnej techniky, rezania rúrok a testovania netesností.</w:t>
            </w:r>
          </w:p>
          <w:p w14:paraId="61C0B03A" w14:textId="31CA365E" w:rsidR="005767A8" w:rsidRPr="00CA16B9" w:rsidRDefault="00A32CAE" w:rsidP="00CA16B9">
            <w:pPr>
              <w:spacing w:before="120" w:after="120"/>
              <w:jc w:val="both"/>
              <w:rPr>
                <w:rFonts w:ascii="Arial" w:hAnsi="Arial" w:cs="Arial"/>
                <w:sz w:val="22"/>
                <w:szCs w:val="22"/>
              </w:rPr>
            </w:pPr>
            <w:r w:rsidRPr="00CA16B9">
              <w:rPr>
                <w:rFonts w:ascii="Arial" w:hAnsi="Arial" w:cs="Arial"/>
                <w:sz w:val="22"/>
                <w:szCs w:val="22"/>
              </w:rPr>
              <w:t>Medzi vstupné požiadavky patrí</w:t>
            </w:r>
            <w:r w:rsidR="005767A8" w:rsidRPr="00CA16B9">
              <w:rPr>
                <w:rFonts w:ascii="Arial" w:hAnsi="Arial" w:cs="Arial"/>
                <w:sz w:val="22"/>
                <w:szCs w:val="22"/>
              </w:rPr>
              <w:t xml:space="preserve"> ukončenie:</w:t>
            </w:r>
          </w:p>
          <w:p w14:paraId="38359728" w14:textId="77777777" w:rsidR="005767A8" w:rsidRPr="00CA16B9" w:rsidRDefault="005767A8" w:rsidP="00CA16B9">
            <w:pPr>
              <w:pStyle w:val="Odsekzoznamu"/>
              <w:numPr>
                <w:ilvl w:val="0"/>
                <w:numId w:val="21"/>
              </w:numPr>
              <w:spacing w:before="120" w:after="120"/>
              <w:jc w:val="both"/>
              <w:rPr>
                <w:rFonts w:ascii="Arial" w:hAnsi="Arial" w:cs="Arial"/>
                <w:sz w:val="22"/>
                <w:szCs w:val="22"/>
              </w:rPr>
            </w:pPr>
            <w:r w:rsidRPr="00CA16B9">
              <w:rPr>
                <w:rFonts w:ascii="Arial" w:hAnsi="Arial" w:cs="Arial"/>
                <w:sz w:val="22"/>
                <w:szCs w:val="22"/>
              </w:rPr>
              <w:t xml:space="preserve">stredného odborného vzdelania technického zamerania, </w:t>
            </w:r>
          </w:p>
          <w:p w14:paraId="7AF4BD8F" w14:textId="77777777" w:rsidR="005767A8" w:rsidRPr="00CA16B9" w:rsidRDefault="005767A8" w:rsidP="00CA16B9">
            <w:pPr>
              <w:pStyle w:val="Odsekzoznamu"/>
              <w:numPr>
                <w:ilvl w:val="0"/>
                <w:numId w:val="21"/>
              </w:numPr>
              <w:spacing w:before="120" w:after="120"/>
              <w:jc w:val="both"/>
              <w:rPr>
                <w:rFonts w:ascii="Arial" w:hAnsi="Arial" w:cs="Arial"/>
                <w:sz w:val="22"/>
                <w:szCs w:val="22"/>
              </w:rPr>
            </w:pPr>
            <w:r w:rsidRPr="00CA16B9">
              <w:rPr>
                <w:rFonts w:ascii="Arial" w:hAnsi="Arial" w:cs="Arial"/>
                <w:sz w:val="22"/>
                <w:szCs w:val="22"/>
              </w:rPr>
              <w:t xml:space="preserve">úplného stredného odborného vzdelania technického zamerania, </w:t>
            </w:r>
          </w:p>
          <w:p w14:paraId="1A190399" w14:textId="77777777" w:rsidR="005767A8" w:rsidRPr="00CA16B9" w:rsidRDefault="005767A8" w:rsidP="00CA16B9">
            <w:pPr>
              <w:pStyle w:val="Odsekzoznamu"/>
              <w:numPr>
                <w:ilvl w:val="0"/>
                <w:numId w:val="21"/>
              </w:numPr>
              <w:spacing w:before="120" w:after="120"/>
              <w:jc w:val="both"/>
              <w:rPr>
                <w:rFonts w:ascii="Arial" w:hAnsi="Arial" w:cs="Arial"/>
                <w:sz w:val="22"/>
                <w:szCs w:val="22"/>
              </w:rPr>
            </w:pPr>
            <w:r w:rsidRPr="00CA16B9">
              <w:rPr>
                <w:rFonts w:ascii="Arial" w:hAnsi="Arial" w:cs="Arial"/>
                <w:sz w:val="22"/>
                <w:szCs w:val="22"/>
              </w:rPr>
              <w:t>úplného stredného odborného vzdelania s pomaturitným štúdiom technického zamerania, alebo</w:t>
            </w:r>
          </w:p>
          <w:p w14:paraId="4CABC6BE" w14:textId="77777777" w:rsidR="005767A8" w:rsidRPr="00CA16B9" w:rsidRDefault="005767A8" w:rsidP="00CA16B9">
            <w:pPr>
              <w:pStyle w:val="Odsekzoznamu"/>
              <w:numPr>
                <w:ilvl w:val="0"/>
                <w:numId w:val="21"/>
              </w:numPr>
              <w:spacing w:before="120" w:after="120"/>
              <w:jc w:val="both"/>
              <w:rPr>
                <w:rFonts w:ascii="Arial" w:hAnsi="Arial" w:cs="Arial"/>
                <w:sz w:val="22"/>
                <w:szCs w:val="22"/>
              </w:rPr>
            </w:pPr>
            <w:r w:rsidRPr="00CA16B9">
              <w:rPr>
                <w:rFonts w:ascii="Arial" w:hAnsi="Arial" w:cs="Arial"/>
                <w:sz w:val="22"/>
                <w:szCs w:val="22"/>
              </w:rPr>
              <w:t>vysokoškolského vzdelania v technickom študijnom odbore,</w:t>
            </w:r>
          </w:p>
          <w:p w14:paraId="74F44FC5" w14:textId="77777777" w:rsidR="005767A8" w:rsidRPr="00CA16B9" w:rsidRDefault="005767A8" w:rsidP="00CA16B9">
            <w:pPr>
              <w:spacing w:before="120" w:after="120"/>
              <w:jc w:val="both"/>
              <w:rPr>
                <w:rFonts w:ascii="Arial" w:hAnsi="Arial" w:cs="Arial"/>
                <w:sz w:val="22"/>
                <w:szCs w:val="22"/>
              </w:rPr>
            </w:pPr>
            <w:r w:rsidRPr="00CA16B9">
              <w:rPr>
                <w:rFonts w:ascii="Arial" w:hAnsi="Arial" w:cs="Arial"/>
                <w:sz w:val="22"/>
                <w:szCs w:val="22"/>
              </w:rPr>
              <w:t>a ročná prax v odbore.</w:t>
            </w:r>
          </w:p>
          <w:p w14:paraId="5BA53638" w14:textId="77777777" w:rsidR="005767A8" w:rsidRPr="00CA16B9" w:rsidRDefault="005767A8" w:rsidP="00CA16B9">
            <w:pPr>
              <w:spacing w:before="120" w:after="120"/>
              <w:jc w:val="both"/>
              <w:rPr>
                <w:rFonts w:ascii="Arial" w:hAnsi="Arial" w:cs="Arial"/>
                <w:sz w:val="22"/>
                <w:szCs w:val="22"/>
              </w:rPr>
            </w:pPr>
            <w:r w:rsidRPr="00CA16B9">
              <w:rPr>
                <w:rFonts w:ascii="Arial" w:hAnsi="Arial" w:cs="Arial"/>
                <w:sz w:val="22"/>
                <w:szCs w:val="22"/>
              </w:rPr>
              <w:t xml:space="preserve">Administrátorom skúšok odbornej spôsobilosti je MH SR. </w:t>
            </w:r>
          </w:p>
          <w:p w14:paraId="3F83BF0C" w14:textId="38AA9199" w:rsidR="005767A8" w:rsidRPr="00CA16B9" w:rsidRDefault="005767A8" w:rsidP="00CA16B9">
            <w:pPr>
              <w:spacing w:before="120" w:after="120"/>
              <w:jc w:val="both"/>
              <w:rPr>
                <w:rFonts w:ascii="Arial" w:hAnsi="Arial" w:cs="Arial"/>
                <w:sz w:val="22"/>
                <w:szCs w:val="22"/>
              </w:rPr>
            </w:pPr>
            <w:r w:rsidRPr="00CA16B9">
              <w:rPr>
                <w:rFonts w:ascii="Arial" w:hAnsi="Arial" w:cs="Arial"/>
                <w:sz w:val="22"/>
                <w:szCs w:val="22"/>
              </w:rPr>
              <w:t>Odbornú prípravu na skúšku v rozsahu pod</w:t>
            </w:r>
            <w:r w:rsidR="00A32CAE" w:rsidRPr="00CA16B9">
              <w:rPr>
                <w:rFonts w:ascii="Arial" w:hAnsi="Arial" w:cs="Arial"/>
                <w:sz w:val="22"/>
                <w:szCs w:val="22"/>
              </w:rPr>
              <w:t>ľa prílohy č. 1 vyhlášky č. 133/</w:t>
            </w:r>
            <w:r w:rsidRPr="00CA16B9">
              <w:rPr>
                <w:rFonts w:ascii="Arial" w:hAnsi="Arial" w:cs="Arial"/>
                <w:sz w:val="22"/>
                <w:szCs w:val="22"/>
              </w:rPr>
              <w:t>2012 Z.z. administruje poskytovateľ - právnická osoba, ktorá získala akreditáciu na vzdelávací program podľa  § 9 zákona č. 568/2009 Z. z. o celoživotnom vzdelávaní a o zmene a doplnení niektorých zákonov v rozsahu odbornej prípravy ustanovenej podľa § 19 ods. 1 písm. h) zákona a má technické vybavenie na zabezpečenie praktickej odbornej prípravy, vrátane zodpovedajúcich laboratórnych zariadení.</w:t>
            </w:r>
          </w:p>
        </w:tc>
      </w:tr>
      <w:tr w:rsidR="00CC6024" w:rsidRPr="000B6362" w14:paraId="3D9E8CF5" w14:textId="77777777" w:rsidTr="00CA16B9">
        <w:tc>
          <w:tcPr>
            <w:tcW w:w="1384" w:type="dxa"/>
            <w:shd w:val="clear" w:color="auto" w:fill="auto"/>
          </w:tcPr>
          <w:p w14:paraId="2739896D" w14:textId="0CFFEFD0" w:rsidR="00CC6024" w:rsidRPr="00CA16B9" w:rsidRDefault="00CC6024" w:rsidP="00CA16B9">
            <w:pPr>
              <w:spacing w:before="120" w:after="120"/>
              <w:rPr>
                <w:rFonts w:ascii="Arial" w:hAnsi="Arial" w:cs="Arial"/>
                <w:sz w:val="22"/>
                <w:szCs w:val="22"/>
              </w:rPr>
            </w:pPr>
            <w:r w:rsidRPr="00CA16B9">
              <w:rPr>
                <w:rFonts w:ascii="Arial" w:hAnsi="Arial" w:cs="Arial"/>
                <w:sz w:val="22"/>
                <w:szCs w:val="22"/>
              </w:rPr>
              <w:lastRenderedPageBreak/>
              <w:t>1.10</w:t>
            </w:r>
          </w:p>
        </w:tc>
        <w:tc>
          <w:tcPr>
            <w:tcW w:w="4253" w:type="dxa"/>
            <w:shd w:val="clear" w:color="auto" w:fill="auto"/>
          </w:tcPr>
          <w:p w14:paraId="0C9239C7" w14:textId="77777777" w:rsidR="00CC6024" w:rsidRPr="00CA16B9" w:rsidRDefault="00CC6024" w:rsidP="00CA16B9">
            <w:pPr>
              <w:spacing w:before="120" w:after="120"/>
              <w:jc w:val="both"/>
              <w:rPr>
                <w:rFonts w:ascii="Arial" w:hAnsi="Arial" w:cs="Arial"/>
              </w:rPr>
            </w:pPr>
            <w:r w:rsidRPr="00CA16B9">
              <w:rPr>
                <w:rFonts w:ascii="Arial" w:hAnsi="Arial" w:cs="Arial"/>
                <w:b/>
                <w:sz w:val="22"/>
                <w:szCs w:val="22"/>
              </w:rPr>
              <w:t>Zabezpečiť vyškolenie a udeľovanie licencií na zabezpečenie obnovy a výstavby obalových konštrukcií zabezpečujúcich požiadavky podľa Smernice 2010/31/EÚ</w:t>
            </w:r>
            <w:r w:rsidRPr="00CA16B9">
              <w:rPr>
                <w:rFonts w:ascii="Arial" w:hAnsi="Arial" w:cs="Arial"/>
              </w:rPr>
              <w:t>:</w:t>
            </w:r>
          </w:p>
          <w:p w14:paraId="6559DE68" w14:textId="221C164D" w:rsidR="00CC6024" w:rsidRPr="00CA16B9" w:rsidRDefault="00CC6024" w:rsidP="00CA16B9">
            <w:pPr>
              <w:spacing w:before="120" w:after="120"/>
              <w:jc w:val="both"/>
              <w:rPr>
                <w:rFonts w:ascii="Arial" w:hAnsi="Arial" w:cs="Arial"/>
              </w:rPr>
            </w:pPr>
            <w:r w:rsidRPr="00CA16B9">
              <w:rPr>
                <w:rFonts w:ascii="Arial" w:hAnsi="Arial" w:cs="Arial"/>
                <w:sz w:val="22"/>
                <w:szCs w:val="22"/>
              </w:rPr>
              <w:t xml:space="preserve">Zabezpečiť vyškolenie a udeľovanie </w:t>
            </w:r>
            <w:r w:rsidRPr="00CA16B9">
              <w:rPr>
                <w:rFonts w:ascii="Arial" w:hAnsi="Arial" w:cs="Arial"/>
                <w:sz w:val="22"/>
                <w:szCs w:val="22"/>
              </w:rPr>
              <w:lastRenderedPageBreak/>
              <w:t>licencií na zabezpečenie požadovaných vlastností obalových konštrukcií (obvodových plášťov vrátane ich zatepľovania, zabudovania otvorových konštrukcií, strešných konštrukcií vrátane hydroizolačných a tepelnoizolačných systémov).</w:t>
            </w:r>
          </w:p>
        </w:tc>
        <w:tc>
          <w:tcPr>
            <w:tcW w:w="9072" w:type="dxa"/>
            <w:shd w:val="clear" w:color="auto" w:fill="auto"/>
          </w:tcPr>
          <w:p w14:paraId="7CD7E46F" w14:textId="77777777" w:rsidR="00CC6024" w:rsidRPr="00CA16B9" w:rsidRDefault="00CC6024" w:rsidP="00CA16B9">
            <w:pPr>
              <w:spacing w:before="120" w:after="120"/>
              <w:jc w:val="both"/>
              <w:rPr>
                <w:rFonts w:ascii="Arial" w:hAnsi="Arial" w:cs="Arial"/>
                <w:sz w:val="22"/>
                <w:szCs w:val="22"/>
                <w:u w:val="single"/>
              </w:rPr>
            </w:pPr>
            <w:r w:rsidRPr="00CA16B9">
              <w:rPr>
                <w:rFonts w:ascii="Arial" w:hAnsi="Arial" w:cs="Arial"/>
                <w:sz w:val="22"/>
                <w:szCs w:val="22"/>
                <w:u w:val="single"/>
              </w:rPr>
              <w:lastRenderedPageBreak/>
              <w:t>Zhotovitelia zateplenia obvodových a strešných plášťov a zabudovania otvorových výplňových konštrukcií:</w:t>
            </w:r>
          </w:p>
          <w:p w14:paraId="016374F5" w14:textId="77777777" w:rsidR="00CC6024" w:rsidRPr="00CA16B9" w:rsidRDefault="00CC6024" w:rsidP="00CA16B9">
            <w:pPr>
              <w:spacing w:before="120" w:after="120"/>
              <w:jc w:val="both"/>
              <w:rPr>
                <w:rFonts w:ascii="Arial" w:hAnsi="Arial" w:cs="Arial"/>
                <w:sz w:val="22"/>
                <w:szCs w:val="22"/>
              </w:rPr>
            </w:pPr>
            <w:r w:rsidRPr="00CA16B9">
              <w:rPr>
                <w:rFonts w:ascii="Arial" w:hAnsi="Arial" w:cs="Arial"/>
                <w:sz w:val="22"/>
                <w:szCs w:val="22"/>
              </w:rPr>
              <w:t>Minimálny rozsah praktickej časti odbornej prípravy zahŕňa praktické vzdelávanie v oblasti zhotovovania stavebných konštrukcií, zabudovania komponnetov a stavebných konštrukcií a ich kompletizácia.</w:t>
            </w:r>
          </w:p>
          <w:p w14:paraId="5F8A8D94" w14:textId="77777777" w:rsidR="00CC6024" w:rsidRPr="00CA16B9" w:rsidRDefault="00CC6024" w:rsidP="00CA16B9">
            <w:pPr>
              <w:spacing w:before="120" w:after="120"/>
              <w:jc w:val="both"/>
              <w:rPr>
                <w:rFonts w:ascii="Arial" w:hAnsi="Arial" w:cs="Arial"/>
                <w:sz w:val="22"/>
                <w:szCs w:val="22"/>
              </w:rPr>
            </w:pPr>
            <w:r w:rsidRPr="00CA16B9">
              <w:rPr>
                <w:rFonts w:ascii="Arial" w:hAnsi="Arial" w:cs="Arial"/>
                <w:sz w:val="22"/>
                <w:szCs w:val="22"/>
              </w:rPr>
              <w:lastRenderedPageBreak/>
              <w:t>Teoretická časť odbornej prípravy zahŕňa</w:t>
            </w:r>
          </w:p>
          <w:p w14:paraId="616657E8" w14:textId="77777777" w:rsidR="00CC6024" w:rsidRPr="00CA16B9" w:rsidRDefault="00CC6024" w:rsidP="00CA16B9">
            <w:pPr>
              <w:pStyle w:val="Odsekzoznamu"/>
              <w:numPr>
                <w:ilvl w:val="0"/>
                <w:numId w:val="32"/>
              </w:numPr>
              <w:spacing w:before="120" w:after="120"/>
              <w:ind w:left="742" w:hanging="425"/>
              <w:jc w:val="both"/>
              <w:rPr>
                <w:rFonts w:ascii="Arial" w:hAnsi="Arial" w:cs="Arial"/>
                <w:sz w:val="22"/>
                <w:szCs w:val="22"/>
              </w:rPr>
            </w:pPr>
            <w:r w:rsidRPr="00CA16B9">
              <w:rPr>
                <w:rFonts w:ascii="Arial" w:hAnsi="Arial" w:cs="Arial"/>
                <w:sz w:val="22"/>
                <w:szCs w:val="22"/>
              </w:rPr>
              <w:t>požiadavky technických noriem na tepelnotechnické vlastnosti stavebných konštrukcií a budov,</w:t>
            </w:r>
          </w:p>
          <w:p w14:paraId="2E474F3A" w14:textId="77777777" w:rsidR="00CC6024" w:rsidRPr="00CA16B9" w:rsidRDefault="00CC6024" w:rsidP="00CA16B9">
            <w:pPr>
              <w:pStyle w:val="Odsekzoznamu"/>
              <w:numPr>
                <w:ilvl w:val="0"/>
                <w:numId w:val="32"/>
              </w:numPr>
              <w:spacing w:before="120" w:after="120"/>
              <w:ind w:left="742" w:hanging="425"/>
              <w:jc w:val="both"/>
              <w:rPr>
                <w:rFonts w:ascii="Arial" w:hAnsi="Arial" w:cs="Arial"/>
                <w:sz w:val="22"/>
                <w:szCs w:val="22"/>
              </w:rPr>
            </w:pPr>
            <w:r w:rsidRPr="00CA16B9">
              <w:rPr>
                <w:rFonts w:ascii="Arial" w:hAnsi="Arial" w:cs="Arial"/>
                <w:sz w:val="22"/>
                <w:szCs w:val="22"/>
              </w:rPr>
              <w:t>technologické predpisy a technické normy na zhotovovanie stavebných konštrukcií a zabudovanie komponentov,</w:t>
            </w:r>
          </w:p>
          <w:p w14:paraId="00B725C9" w14:textId="77777777" w:rsidR="00CC6024" w:rsidRPr="00CA16B9" w:rsidRDefault="00CC6024" w:rsidP="00CA16B9">
            <w:pPr>
              <w:pStyle w:val="Odsekzoznamu"/>
              <w:numPr>
                <w:ilvl w:val="0"/>
                <w:numId w:val="32"/>
              </w:numPr>
              <w:spacing w:before="120" w:after="120"/>
              <w:ind w:left="742" w:hanging="425"/>
              <w:jc w:val="both"/>
              <w:rPr>
                <w:rFonts w:ascii="Arial" w:hAnsi="Arial" w:cs="Arial"/>
                <w:sz w:val="22"/>
                <w:szCs w:val="22"/>
              </w:rPr>
            </w:pPr>
            <w:r w:rsidRPr="00CA16B9">
              <w:rPr>
                <w:rFonts w:ascii="Arial" w:hAnsi="Arial" w:cs="Arial"/>
                <w:sz w:val="22"/>
                <w:szCs w:val="22"/>
              </w:rPr>
              <w:t>popis vlastností jednotlivých stavebných materiálov a stavebných konštrukcií, preukazovanie zhody stavebných výrobkov (vyhlásenie o nemennosti parametrov)</w:t>
            </w:r>
          </w:p>
          <w:p w14:paraId="0D314EF6" w14:textId="77777777" w:rsidR="00CC6024" w:rsidRPr="00CA16B9" w:rsidRDefault="00CC6024" w:rsidP="00CA16B9">
            <w:pPr>
              <w:pStyle w:val="Odsekzoznamu"/>
              <w:numPr>
                <w:ilvl w:val="0"/>
                <w:numId w:val="32"/>
              </w:numPr>
              <w:spacing w:before="120" w:after="120"/>
              <w:ind w:left="742" w:hanging="425"/>
              <w:jc w:val="both"/>
              <w:rPr>
                <w:rFonts w:ascii="Arial" w:hAnsi="Arial" w:cs="Arial"/>
                <w:sz w:val="22"/>
                <w:szCs w:val="22"/>
              </w:rPr>
            </w:pPr>
            <w:r w:rsidRPr="00CA16B9">
              <w:rPr>
                <w:rFonts w:ascii="Arial" w:hAnsi="Arial" w:cs="Arial"/>
                <w:sz w:val="22"/>
                <w:szCs w:val="22"/>
              </w:rPr>
              <w:t>zásady kreslenia a navrhovania stavebných materiálov a stavebných konštrukcií,</w:t>
            </w:r>
          </w:p>
          <w:p w14:paraId="37AEFD06" w14:textId="77777777" w:rsidR="00CC6024" w:rsidRPr="00CA16B9" w:rsidRDefault="00CC6024" w:rsidP="00CA16B9">
            <w:pPr>
              <w:pStyle w:val="Odsekzoznamu"/>
              <w:numPr>
                <w:ilvl w:val="0"/>
                <w:numId w:val="32"/>
              </w:numPr>
              <w:spacing w:before="120" w:after="120"/>
              <w:ind w:left="742" w:hanging="425"/>
              <w:jc w:val="both"/>
              <w:rPr>
                <w:rFonts w:ascii="Arial" w:hAnsi="Arial" w:cs="Arial"/>
                <w:sz w:val="22"/>
                <w:szCs w:val="22"/>
              </w:rPr>
            </w:pPr>
            <w:r w:rsidRPr="00CA16B9">
              <w:rPr>
                <w:rFonts w:ascii="Arial" w:hAnsi="Arial" w:cs="Arial"/>
                <w:sz w:val="22"/>
                <w:szCs w:val="22"/>
              </w:rPr>
              <w:t>meracie metódy na zisťovanie podmienok na zabudovanie stavebných materiálov a konštrukcií,</w:t>
            </w:r>
          </w:p>
          <w:p w14:paraId="4F2DA35C" w14:textId="77777777" w:rsidR="00CC6024" w:rsidRPr="00CA16B9" w:rsidRDefault="00CC6024" w:rsidP="00CA16B9">
            <w:pPr>
              <w:pStyle w:val="Odsekzoznamu"/>
              <w:numPr>
                <w:ilvl w:val="0"/>
                <w:numId w:val="32"/>
              </w:numPr>
              <w:spacing w:before="120" w:after="120"/>
              <w:ind w:left="742" w:hanging="425"/>
              <w:jc w:val="both"/>
              <w:rPr>
                <w:rFonts w:ascii="Arial" w:hAnsi="Arial" w:cs="Arial"/>
                <w:sz w:val="22"/>
                <w:szCs w:val="22"/>
              </w:rPr>
            </w:pPr>
            <w:r w:rsidRPr="00CA16B9">
              <w:rPr>
                <w:rFonts w:ascii="Arial" w:hAnsi="Arial" w:cs="Arial"/>
                <w:sz w:val="22"/>
                <w:szCs w:val="22"/>
              </w:rPr>
              <w:t>meracie metódy na zisťovanie kvality zabudovaných stavebných výrobkov,</w:t>
            </w:r>
          </w:p>
          <w:p w14:paraId="24E0F038" w14:textId="77777777" w:rsidR="00CC6024" w:rsidRPr="00CA16B9" w:rsidRDefault="00CC6024" w:rsidP="00CA16B9">
            <w:pPr>
              <w:pStyle w:val="Odsekzoznamu"/>
              <w:numPr>
                <w:ilvl w:val="0"/>
                <w:numId w:val="32"/>
              </w:numPr>
              <w:spacing w:before="120" w:after="120"/>
              <w:ind w:left="742" w:hanging="425"/>
              <w:jc w:val="both"/>
              <w:rPr>
                <w:rFonts w:ascii="Arial" w:hAnsi="Arial" w:cs="Arial"/>
                <w:sz w:val="22"/>
                <w:szCs w:val="22"/>
              </w:rPr>
            </w:pPr>
            <w:r w:rsidRPr="00CA16B9">
              <w:rPr>
                <w:rFonts w:ascii="Arial" w:hAnsi="Arial" w:cs="Arial"/>
                <w:sz w:val="22"/>
                <w:szCs w:val="22"/>
              </w:rPr>
              <w:t>zodpovednosti účastníkov výstavby.</w:t>
            </w:r>
          </w:p>
          <w:p w14:paraId="646C481E" w14:textId="77777777" w:rsidR="00CC6024" w:rsidRPr="00CA16B9" w:rsidRDefault="00CC6024" w:rsidP="00CA16B9">
            <w:pPr>
              <w:pStyle w:val="Odsekzoznamu"/>
              <w:spacing w:before="120" w:after="120"/>
              <w:ind w:left="742"/>
              <w:jc w:val="both"/>
              <w:rPr>
                <w:rFonts w:ascii="Arial" w:hAnsi="Arial" w:cs="Arial"/>
                <w:sz w:val="22"/>
                <w:szCs w:val="22"/>
              </w:rPr>
            </w:pPr>
          </w:p>
          <w:p w14:paraId="7D1CBCE6" w14:textId="77777777" w:rsidR="00CC6024" w:rsidRPr="00CA16B9" w:rsidRDefault="00CC6024" w:rsidP="00CA16B9">
            <w:pPr>
              <w:pStyle w:val="Odsekzoznamu"/>
              <w:spacing w:before="120" w:after="120"/>
              <w:ind w:left="0"/>
              <w:jc w:val="both"/>
              <w:rPr>
                <w:rFonts w:ascii="Arial" w:hAnsi="Arial" w:cs="Arial"/>
                <w:sz w:val="22"/>
                <w:szCs w:val="22"/>
              </w:rPr>
            </w:pPr>
            <w:r w:rsidRPr="00CA16B9">
              <w:rPr>
                <w:rFonts w:ascii="Arial" w:hAnsi="Arial" w:cs="Arial"/>
                <w:sz w:val="22"/>
                <w:szCs w:val="22"/>
              </w:rPr>
              <w:t>Mimálny rozsah praktickej časti odbornej prípravy zahŕňa praktické vzdelávanie v oblasti zhotovovania stavebných konštrukcií a zabudovania komponentov a overovania vlastností s cieľom prípravy zhotovovania a overovania zhotovených stavebných konštrukcií.</w:t>
            </w:r>
          </w:p>
          <w:p w14:paraId="43B62462" w14:textId="5287B020" w:rsidR="00CC6024" w:rsidRPr="00CA16B9" w:rsidRDefault="00CC6024" w:rsidP="00CA16B9">
            <w:pPr>
              <w:spacing w:before="120" w:after="120"/>
              <w:jc w:val="both"/>
              <w:rPr>
                <w:rFonts w:ascii="Arial" w:hAnsi="Arial" w:cs="Arial"/>
                <w:sz w:val="22"/>
                <w:szCs w:val="22"/>
                <w:lang w:val="sk-SK"/>
              </w:rPr>
            </w:pPr>
            <w:r w:rsidRPr="00CA16B9">
              <w:rPr>
                <w:rFonts w:ascii="Arial" w:hAnsi="Arial" w:cs="Arial"/>
                <w:sz w:val="22"/>
                <w:szCs w:val="22"/>
              </w:rPr>
              <w:t>Podrobnosti odbornej prípravy nie sú zavedené právnym predpisom.</w:t>
            </w:r>
          </w:p>
        </w:tc>
      </w:tr>
      <w:tr w:rsidR="005767A8" w:rsidRPr="000B6362" w14:paraId="367DA633" w14:textId="77777777" w:rsidTr="00CA16B9">
        <w:tc>
          <w:tcPr>
            <w:tcW w:w="1384" w:type="dxa"/>
            <w:shd w:val="clear" w:color="auto" w:fill="auto"/>
          </w:tcPr>
          <w:p w14:paraId="63C9276E" w14:textId="519FA766" w:rsidR="005767A8" w:rsidRPr="00CA16B9" w:rsidRDefault="00817AAF" w:rsidP="00CA16B9">
            <w:pPr>
              <w:spacing w:before="120" w:after="120"/>
              <w:rPr>
                <w:rFonts w:ascii="Arial" w:hAnsi="Arial" w:cs="Arial"/>
                <w:sz w:val="22"/>
                <w:szCs w:val="22"/>
              </w:rPr>
            </w:pPr>
            <w:r w:rsidRPr="00CA16B9">
              <w:rPr>
                <w:rFonts w:ascii="Arial" w:hAnsi="Arial" w:cs="Arial"/>
                <w:sz w:val="22"/>
                <w:szCs w:val="22"/>
              </w:rPr>
              <w:lastRenderedPageBreak/>
              <w:t>1.11</w:t>
            </w:r>
          </w:p>
        </w:tc>
        <w:tc>
          <w:tcPr>
            <w:tcW w:w="4253" w:type="dxa"/>
            <w:shd w:val="clear" w:color="auto" w:fill="auto"/>
          </w:tcPr>
          <w:p w14:paraId="4BF2C46B" w14:textId="77777777" w:rsidR="00D75CE1" w:rsidRPr="00CA16B9" w:rsidRDefault="00D75CE1" w:rsidP="00CA16B9">
            <w:pPr>
              <w:spacing w:before="120" w:after="120"/>
              <w:jc w:val="both"/>
              <w:rPr>
                <w:rFonts w:ascii="Arial" w:hAnsi="Arial" w:cs="Arial"/>
                <w:sz w:val="22"/>
                <w:szCs w:val="22"/>
              </w:rPr>
            </w:pPr>
            <w:r w:rsidRPr="00CA16B9">
              <w:rPr>
                <w:rFonts w:ascii="Arial" w:hAnsi="Arial" w:cs="Arial"/>
                <w:b/>
                <w:sz w:val="22"/>
                <w:szCs w:val="22"/>
              </w:rPr>
              <w:t>Zavedenie systému ECVET:</w:t>
            </w:r>
            <w:r w:rsidRPr="00CA16B9">
              <w:rPr>
                <w:rFonts w:ascii="Arial" w:hAnsi="Arial" w:cs="Arial"/>
                <w:sz w:val="22"/>
                <w:szCs w:val="22"/>
              </w:rPr>
              <w:t xml:space="preserve"> </w:t>
            </w:r>
          </w:p>
          <w:p w14:paraId="36FA9050" w14:textId="33F9C329" w:rsidR="005767A8" w:rsidRPr="00CA16B9" w:rsidRDefault="00D75CE1" w:rsidP="00CA16B9">
            <w:pPr>
              <w:spacing w:before="120" w:after="120"/>
              <w:jc w:val="both"/>
              <w:rPr>
                <w:rFonts w:ascii="Arial" w:hAnsi="Arial" w:cs="Arial"/>
                <w:b/>
                <w:sz w:val="22"/>
                <w:szCs w:val="22"/>
              </w:rPr>
            </w:pPr>
            <w:r w:rsidRPr="00CA16B9">
              <w:rPr>
                <w:rFonts w:ascii="Arial" w:hAnsi="Arial" w:cs="Arial"/>
                <w:sz w:val="22"/>
                <w:szCs w:val="22"/>
              </w:rPr>
              <w:t>Zave</w:t>
            </w:r>
            <w:r w:rsidR="00CC6024" w:rsidRPr="00CA16B9">
              <w:rPr>
                <w:rFonts w:ascii="Arial" w:hAnsi="Arial" w:cs="Arial"/>
                <w:sz w:val="22"/>
                <w:szCs w:val="22"/>
              </w:rPr>
              <w:t xml:space="preserve">denie systému </w:t>
            </w:r>
            <w:r w:rsidRPr="00CA16B9">
              <w:rPr>
                <w:rFonts w:ascii="Arial" w:hAnsi="Arial" w:cs="Arial"/>
                <w:sz w:val="22"/>
                <w:szCs w:val="22"/>
              </w:rPr>
              <w:t>ECVET (Európsky systém kreditov) v odbornom vzdelávaní zameranom na EE a využitie OZE</w:t>
            </w:r>
            <w:r w:rsidR="00AE3AD6" w:rsidRPr="00CA16B9">
              <w:rPr>
                <w:rFonts w:ascii="Arial" w:hAnsi="Arial" w:cs="Arial"/>
                <w:sz w:val="22"/>
                <w:szCs w:val="22"/>
              </w:rPr>
              <w:t xml:space="preserve"> v budovách a všeobecne</w:t>
            </w:r>
            <w:r w:rsidRPr="00CA16B9">
              <w:rPr>
                <w:rFonts w:ascii="Arial" w:hAnsi="Arial" w:cs="Arial"/>
                <w:sz w:val="22"/>
                <w:szCs w:val="22"/>
              </w:rPr>
              <w:t>. Toto opatrenie sa bude realizovať spolu so zavedením ECVET v odbornom vzdelávaní</w:t>
            </w:r>
            <w:r w:rsidR="00AE3AD6" w:rsidRPr="00CA16B9">
              <w:rPr>
                <w:rFonts w:ascii="Arial" w:hAnsi="Arial" w:cs="Arial"/>
                <w:sz w:val="22"/>
                <w:szCs w:val="22"/>
              </w:rPr>
              <w:t xml:space="preserve"> všeobecne</w:t>
            </w:r>
            <w:r w:rsidRPr="00CA16B9">
              <w:rPr>
                <w:rFonts w:ascii="Arial" w:hAnsi="Arial" w:cs="Arial"/>
                <w:sz w:val="22"/>
                <w:szCs w:val="22"/>
              </w:rPr>
              <w:t>.</w:t>
            </w:r>
          </w:p>
        </w:tc>
        <w:tc>
          <w:tcPr>
            <w:tcW w:w="9072" w:type="dxa"/>
            <w:shd w:val="clear" w:color="auto" w:fill="auto"/>
          </w:tcPr>
          <w:p w14:paraId="32F876DE" w14:textId="77777777" w:rsidR="00CC6024" w:rsidRPr="00CA16B9" w:rsidRDefault="00CC6024" w:rsidP="00CA16B9">
            <w:pPr>
              <w:spacing w:before="120" w:after="120"/>
              <w:jc w:val="both"/>
              <w:rPr>
                <w:rFonts w:ascii="Arial" w:hAnsi="Arial" w:cs="Arial"/>
                <w:sz w:val="22"/>
                <w:szCs w:val="22"/>
                <w:lang w:val="sk-SK"/>
              </w:rPr>
            </w:pPr>
            <w:r w:rsidRPr="00CA16B9">
              <w:rPr>
                <w:rFonts w:ascii="Arial" w:hAnsi="Arial" w:cs="Arial"/>
                <w:sz w:val="22"/>
                <w:szCs w:val="22"/>
                <w:lang w:val="sk-SK"/>
              </w:rPr>
              <w:t>ECVET je nový európsky nástroj na zvýšenie vzájomnej dôvery medzi inštitúciami v odbornom vzdelávaní a príprave. Bol vytvorený členskými štátmi EÚ v spolupráci s EK a schválený bol Európskym parlamentom a Radou EÚ v roku 2009 (2009/C 155/02). Jeho zámerom je uznávanie výsledkov vzdelávania, ktoré dosiahne učiaci sa počas medzinárodnej, ale aj vnútroštátnej mobility. Prispieva k uznaniu týchto výsledkov ako integrálnej súčasti vzdelávacej cesty jednotlivca. Zároveň uľahčuje zamestnávateľovi pochopiť kvalifikáciu nadobudnutú v zahraničí, ako aj zvyšuje dôveryhodnosť vzdelávania a odbornej prípravy tým, že identifikuje a dokumentuje, čo učiaci sa dosiahol.</w:t>
            </w:r>
          </w:p>
          <w:p w14:paraId="00F5021C" w14:textId="77777777" w:rsidR="00CC6024" w:rsidRPr="00CA16B9" w:rsidRDefault="00CC6024" w:rsidP="00CA16B9">
            <w:pPr>
              <w:spacing w:before="120" w:after="120"/>
              <w:jc w:val="both"/>
              <w:rPr>
                <w:rFonts w:ascii="Arial" w:hAnsi="Arial" w:cs="Arial"/>
                <w:sz w:val="22"/>
                <w:szCs w:val="22"/>
                <w:lang w:val="sk-SK"/>
              </w:rPr>
            </w:pPr>
            <w:r w:rsidRPr="00CA16B9">
              <w:rPr>
                <w:rFonts w:ascii="Arial" w:hAnsi="Arial" w:cs="Arial"/>
                <w:sz w:val="22"/>
                <w:szCs w:val="22"/>
                <w:lang w:val="sk-SK"/>
              </w:rPr>
              <w:lastRenderedPageBreak/>
              <w:t>K zabezpečeniu implementácie ECVET je nevyhnutné:</w:t>
            </w:r>
          </w:p>
          <w:p w14:paraId="525EAF62" w14:textId="77777777" w:rsidR="00CC6024" w:rsidRPr="00CA16B9" w:rsidRDefault="00CC6024" w:rsidP="00CA16B9">
            <w:pPr>
              <w:pStyle w:val="Odsekzoznamu"/>
              <w:numPr>
                <w:ilvl w:val="0"/>
                <w:numId w:val="17"/>
              </w:numPr>
              <w:spacing w:before="120" w:after="120"/>
              <w:jc w:val="both"/>
              <w:rPr>
                <w:rFonts w:ascii="Arial" w:hAnsi="Arial" w:cs="Arial"/>
                <w:sz w:val="22"/>
                <w:szCs w:val="22"/>
                <w:lang w:val="sk-SK"/>
              </w:rPr>
            </w:pPr>
            <w:r w:rsidRPr="00CA16B9">
              <w:rPr>
                <w:rFonts w:ascii="Arial" w:hAnsi="Arial" w:cs="Arial"/>
                <w:sz w:val="22"/>
                <w:szCs w:val="22"/>
                <w:lang w:val="sk-SK"/>
              </w:rPr>
              <w:t>vypracovať jednotky učebných výstupov,</w:t>
            </w:r>
          </w:p>
          <w:p w14:paraId="157B19D2" w14:textId="77777777" w:rsidR="00CC6024" w:rsidRPr="00CA16B9" w:rsidRDefault="00CC6024" w:rsidP="00CA16B9">
            <w:pPr>
              <w:pStyle w:val="Odsekzoznamu"/>
              <w:numPr>
                <w:ilvl w:val="0"/>
                <w:numId w:val="17"/>
              </w:numPr>
              <w:spacing w:before="120" w:after="120"/>
              <w:jc w:val="both"/>
              <w:rPr>
                <w:rFonts w:ascii="Arial" w:hAnsi="Arial" w:cs="Arial"/>
                <w:sz w:val="22"/>
                <w:szCs w:val="22"/>
                <w:lang w:val="sk-SK"/>
              </w:rPr>
            </w:pPr>
            <w:r w:rsidRPr="00CA16B9">
              <w:rPr>
                <w:rFonts w:ascii="Arial" w:hAnsi="Arial" w:cs="Arial"/>
                <w:sz w:val="22"/>
                <w:szCs w:val="22"/>
                <w:lang w:val="sk-SK"/>
              </w:rPr>
              <w:t>spracovať metódy a nástroje testovania učebných výstupov,</w:t>
            </w:r>
          </w:p>
          <w:p w14:paraId="2E9A5CB7" w14:textId="77777777" w:rsidR="00CC6024" w:rsidRPr="00CA16B9" w:rsidRDefault="00CC6024" w:rsidP="00CA16B9">
            <w:pPr>
              <w:pStyle w:val="Odsekzoznamu"/>
              <w:numPr>
                <w:ilvl w:val="0"/>
                <w:numId w:val="17"/>
              </w:numPr>
              <w:spacing w:before="120" w:after="120"/>
              <w:jc w:val="both"/>
              <w:rPr>
                <w:rFonts w:ascii="Arial" w:hAnsi="Arial" w:cs="Arial"/>
                <w:sz w:val="22"/>
                <w:szCs w:val="22"/>
                <w:lang w:val="sk-SK"/>
              </w:rPr>
            </w:pPr>
            <w:r w:rsidRPr="00CA16B9">
              <w:rPr>
                <w:rFonts w:ascii="Arial" w:hAnsi="Arial" w:cs="Arial"/>
                <w:sz w:val="22"/>
                <w:szCs w:val="22"/>
                <w:lang w:val="sk-SK"/>
              </w:rPr>
              <w:t>vykonať praktické testovanie v reálnych podmienkach.</w:t>
            </w:r>
          </w:p>
          <w:p w14:paraId="72E3A0A2" w14:textId="77777777" w:rsidR="00CC6024" w:rsidRPr="00CA16B9" w:rsidRDefault="00CC6024" w:rsidP="00CA16B9">
            <w:pPr>
              <w:spacing w:before="120" w:after="120"/>
              <w:jc w:val="both"/>
              <w:rPr>
                <w:rFonts w:ascii="Arial" w:hAnsi="Arial" w:cs="Arial"/>
                <w:sz w:val="22"/>
                <w:szCs w:val="22"/>
                <w:lang w:val="sk-SK"/>
              </w:rPr>
            </w:pPr>
            <w:r w:rsidRPr="00CA16B9">
              <w:rPr>
                <w:rFonts w:ascii="Arial" w:hAnsi="Arial" w:cs="Arial"/>
                <w:sz w:val="22"/>
                <w:szCs w:val="22"/>
                <w:lang w:val="sk-SK"/>
              </w:rPr>
              <w:t>ECVET sa môže využívať na:</w:t>
            </w:r>
          </w:p>
          <w:p w14:paraId="219663FC"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zjednodušenie realizácie pracovných stáží na Slovensku a zahraničí,</w:t>
            </w:r>
          </w:p>
          <w:p w14:paraId="21867B36"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jasné definovanie pracovných stáží,</w:t>
            </w:r>
          </w:p>
          <w:p w14:paraId="3F319717"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jasné zhodnotenie a uznanie získaných výsledkov vzdelávania,</w:t>
            </w:r>
          </w:p>
          <w:p w14:paraId="6C7E2A57"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podporu celoživotného vzdelávania,</w:t>
            </w:r>
          </w:p>
          <w:p w14:paraId="3F2B3568"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zvýšenie odborných a jazykových zručností žiakov.</w:t>
            </w:r>
          </w:p>
          <w:p w14:paraId="457F0F60" w14:textId="77AC9C89" w:rsidR="005767A8" w:rsidRPr="00CA16B9" w:rsidRDefault="00CC6024" w:rsidP="00CA16B9">
            <w:pPr>
              <w:spacing w:before="120" w:after="120"/>
              <w:jc w:val="both"/>
              <w:rPr>
                <w:rFonts w:ascii="Arial" w:hAnsi="Arial" w:cs="Arial"/>
                <w:sz w:val="22"/>
                <w:szCs w:val="22"/>
                <w:u w:val="single"/>
              </w:rPr>
            </w:pPr>
            <w:r w:rsidRPr="00CA16B9">
              <w:rPr>
                <w:rFonts w:ascii="Arial" w:hAnsi="Arial" w:cs="Arial"/>
                <w:sz w:val="22"/>
                <w:szCs w:val="22"/>
                <w:lang w:val="sk-SK"/>
              </w:rPr>
              <w:t>Pri implementácii tohto opatrenia sa bude spolupracovať s odborným tímom a ŠIOV – poverený kontaktný bod pre zavedenie ECVET na Slovensku.</w:t>
            </w:r>
          </w:p>
        </w:tc>
      </w:tr>
      <w:tr w:rsidR="00D75CE1" w:rsidRPr="000B6362" w14:paraId="111E837B" w14:textId="77777777" w:rsidTr="00CA16B9">
        <w:tc>
          <w:tcPr>
            <w:tcW w:w="1384" w:type="dxa"/>
            <w:shd w:val="clear" w:color="auto" w:fill="auto"/>
          </w:tcPr>
          <w:p w14:paraId="4084855A" w14:textId="74E5CDAB" w:rsidR="00D75CE1" w:rsidRPr="00CA16B9" w:rsidRDefault="00CC6024" w:rsidP="00CA16B9">
            <w:pPr>
              <w:spacing w:before="120" w:after="120"/>
              <w:rPr>
                <w:rFonts w:ascii="Arial" w:hAnsi="Arial" w:cs="Arial"/>
                <w:sz w:val="22"/>
                <w:szCs w:val="22"/>
              </w:rPr>
            </w:pPr>
            <w:r w:rsidRPr="00CA16B9">
              <w:rPr>
                <w:rFonts w:ascii="Arial" w:hAnsi="Arial" w:cs="Arial"/>
                <w:sz w:val="22"/>
                <w:szCs w:val="22"/>
              </w:rPr>
              <w:lastRenderedPageBreak/>
              <w:t>1.12</w:t>
            </w:r>
          </w:p>
        </w:tc>
        <w:tc>
          <w:tcPr>
            <w:tcW w:w="4253" w:type="dxa"/>
            <w:shd w:val="clear" w:color="auto" w:fill="auto"/>
          </w:tcPr>
          <w:p w14:paraId="6C8A65DC" w14:textId="77777777" w:rsidR="00D75CE1" w:rsidRPr="00CA16B9" w:rsidRDefault="00D75CE1" w:rsidP="00CA16B9">
            <w:pPr>
              <w:spacing w:before="120" w:after="120"/>
              <w:jc w:val="both"/>
              <w:rPr>
                <w:rFonts w:ascii="Arial" w:hAnsi="Arial" w:cs="Arial"/>
                <w:b/>
                <w:sz w:val="22"/>
                <w:szCs w:val="22"/>
              </w:rPr>
            </w:pPr>
            <w:r w:rsidRPr="00CA16B9">
              <w:rPr>
                <w:rFonts w:ascii="Arial" w:hAnsi="Arial" w:cs="Arial"/>
                <w:b/>
                <w:sz w:val="22"/>
                <w:szCs w:val="22"/>
              </w:rPr>
              <w:t>Alokovať potrebné zdroje:</w:t>
            </w:r>
          </w:p>
          <w:p w14:paraId="77DB8F02" w14:textId="0C5F12EE" w:rsidR="00D75CE1" w:rsidRPr="00CA16B9" w:rsidRDefault="00D75CE1" w:rsidP="00CA16B9">
            <w:pPr>
              <w:spacing w:before="120" w:after="120"/>
              <w:jc w:val="both"/>
              <w:rPr>
                <w:rFonts w:ascii="Arial" w:hAnsi="Arial" w:cs="Arial"/>
                <w:sz w:val="22"/>
                <w:szCs w:val="22"/>
              </w:rPr>
            </w:pPr>
            <w:r w:rsidRPr="00CA16B9">
              <w:rPr>
                <w:rFonts w:ascii="Arial" w:hAnsi="Arial" w:cs="Arial"/>
                <w:sz w:val="22"/>
                <w:szCs w:val="22"/>
              </w:rPr>
              <w:t>Alokovať zdroje</w:t>
            </w:r>
            <w:r w:rsidRPr="00CA16B9">
              <w:rPr>
                <w:rFonts w:ascii="Arial" w:hAnsi="Arial" w:cs="Arial"/>
                <w:b/>
                <w:sz w:val="22"/>
                <w:szCs w:val="22"/>
              </w:rPr>
              <w:t xml:space="preserve"> </w:t>
            </w:r>
            <w:r w:rsidRPr="00CA16B9">
              <w:rPr>
                <w:rFonts w:ascii="Arial" w:hAnsi="Arial" w:cs="Arial"/>
                <w:sz w:val="22"/>
                <w:szCs w:val="22"/>
              </w:rPr>
              <w:t>na zabezpečenie opatrení zameraných na zabezpečenie cieľov definovaných v predmetnej cestovnej mape a</w:t>
            </w:r>
          </w:p>
          <w:p w14:paraId="3D0A40AE" w14:textId="06EBD667" w:rsidR="00D75CE1" w:rsidRPr="00CA16B9" w:rsidRDefault="00CC6024" w:rsidP="00CA16B9">
            <w:pPr>
              <w:pStyle w:val="Odsekzoznamu"/>
              <w:numPr>
                <w:ilvl w:val="0"/>
                <w:numId w:val="19"/>
              </w:numPr>
              <w:spacing w:before="120" w:after="120"/>
              <w:jc w:val="both"/>
              <w:rPr>
                <w:rFonts w:ascii="Arial" w:hAnsi="Arial" w:cs="Arial"/>
                <w:sz w:val="22"/>
                <w:szCs w:val="22"/>
              </w:rPr>
            </w:pPr>
            <w:r w:rsidRPr="00CA16B9">
              <w:rPr>
                <w:rFonts w:ascii="Arial" w:hAnsi="Arial" w:cs="Arial"/>
                <w:sz w:val="22"/>
                <w:szCs w:val="22"/>
              </w:rPr>
              <w:t>s</w:t>
            </w:r>
            <w:r w:rsidR="00D75CE1" w:rsidRPr="00CA16B9">
              <w:rPr>
                <w:rFonts w:ascii="Arial" w:hAnsi="Arial" w:cs="Arial"/>
                <w:sz w:val="22"/>
                <w:szCs w:val="22"/>
              </w:rPr>
              <w:t>prístupniť finančné zdroje pre odborné vzdelávanie,</w:t>
            </w:r>
          </w:p>
          <w:p w14:paraId="4D601DEA" w14:textId="5554FD1E" w:rsidR="00D75CE1" w:rsidRPr="00CA16B9" w:rsidRDefault="00CC6024" w:rsidP="00CA16B9">
            <w:pPr>
              <w:pStyle w:val="Odsekzoznamu"/>
              <w:numPr>
                <w:ilvl w:val="0"/>
                <w:numId w:val="19"/>
              </w:numPr>
              <w:spacing w:before="120" w:after="120"/>
              <w:jc w:val="both"/>
              <w:rPr>
                <w:rFonts w:ascii="Arial" w:hAnsi="Arial" w:cs="Arial"/>
                <w:sz w:val="22"/>
                <w:szCs w:val="22"/>
              </w:rPr>
            </w:pPr>
            <w:r w:rsidRPr="00CA16B9">
              <w:rPr>
                <w:rFonts w:ascii="Arial" w:hAnsi="Arial" w:cs="Arial"/>
                <w:sz w:val="22"/>
                <w:szCs w:val="22"/>
              </w:rPr>
              <w:t>p</w:t>
            </w:r>
            <w:r w:rsidR="00D75CE1" w:rsidRPr="00CA16B9">
              <w:rPr>
                <w:rFonts w:ascii="Arial" w:hAnsi="Arial" w:cs="Arial"/>
                <w:sz w:val="22"/>
                <w:szCs w:val="22"/>
              </w:rPr>
              <w:t>odporiť spoluprácu medzi firmami, zamestnávateľskými zväzmi a poskytovateľmi odborného vzdelávania,</w:t>
            </w:r>
          </w:p>
          <w:p w14:paraId="7B687784" w14:textId="03DBEEEA" w:rsidR="00D75CE1" w:rsidRPr="00CA16B9" w:rsidRDefault="00CC6024" w:rsidP="00CA16B9">
            <w:pPr>
              <w:pStyle w:val="Odsekzoznamu"/>
              <w:numPr>
                <w:ilvl w:val="0"/>
                <w:numId w:val="19"/>
              </w:numPr>
              <w:spacing w:before="120" w:after="120"/>
              <w:jc w:val="both"/>
              <w:rPr>
                <w:rFonts w:ascii="Arial" w:hAnsi="Arial" w:cs="Arial"/>
                <w:sz w:val="22"/>
                <w:szCs w:val="22"/>
              </w:rPr>
            </w:pPr>
            <w:r w:rsidRPr="00CA16B9">
              <w:rPr>
                <w:rFonts w:ascii="Arial" w:hAnsi="Arial" w:cs="Arial"/>
                <w:sz w:val="22"/>
                <w:szCs w:val="22"/>
              </w:rPr>
              <w:t>p</w:t>
            </w:r>
            <w:r w:rsidR="00D75CE1" w:rsidRPr="00CA16B9">
              <w:rPr>
                <w:rFonts w:ascii="Arial" w:hAnsi="Arial" w:cs="Arial"/>
                <w:sz w:val="22"/>
                <w:szCs w:val="22"/>
              </w:rPr>
              <w:t xml:space="preserve">odporiť investície do EE a využitia </w:t>
            </w:r>
            <w:r w:rsidR="00D75CE1" w:rsidRPr="00CA16B9">
              <w:rPr>
                <w:rFonts w:ascii="Arial" w:hAnsi="Arial" w:cs="Arial"/>
                <w:sz w:val="22"/>
                <w:szCs w:val="22"/>
              </w:rPr>
              <w:lastRenderedPageBreak/>
              <w:t>OZE.</w:t>
            </w:r>
          </w:p>
          <w:p w14:paraId="36FC9660" w14:textId="276944C0" w:rsidR="00D75CE1" w:rsidRPr="00CA16B9" w:rsidRDefault="00D75CE1" w:rsidP="00CA16B9">
            <w:pPr>
              <w:spacing w:before="120" w:after="120"/>
              <w:jc w:val="both"/>
              <w:rPr>
                <w:rFonts w:ascii="Arial" w:hAnsi="Arial" w:cs="Arial"/>
                <w:b/>
                <w:sz w:val="22"/>
                <w:szCs w:val="22"/>
              </w:rPr>
            </w:pPr>
            <w:r w:rsidRPr="00CA16B9">
              <w:rPr>
                <w:rFonts w:ascii="Arial" w:hAnsi="Arial" w:cs="Arial"/>
                <w:sz w:val="22"/>
                <w:szCs w:val="22"/>
              </w:rPr>
              <w:t xml:space="preserve">Zabezpečiť transparentnosť </w:t>
            </w:r>
            <w:r w:rsidR="00CC6024" w:rsidRPr="00CA16B9">
              <w:rPr>
                <w:rFonts w:ascii="Arial" w:hAnsi="Arial" w:cs="Arial"/>
                <w:sz w:val="22"/>
                <w:szCs w:val="22"/>
              </w:rPr>
              <w:t xml:space="preserve">využívania </w:t>
            </w:r>
            <w:r w:rsidRPr="00CA16B9">
              <w:rPr>
                <w:rFonts w:ascii="Arial" w:hAnsi="Arial" w:cs="Arial"/>
                <w:sz w:val="22"/>
                <w:szCs w:val="22"/>
              </w:rPr>
              <w:t>zdrojov financovania a možností využitia fondov EÚ pre oblast vzdelávania.</w:t>
            </w:r>
          </w:p>
        </w:tc>
        <w:tc>
          <w:tcPr>
            <w:tcW w:w="9072" w:type="dxa"/>
            <w:shd w:val="clear" w:color="auto" w:fill="auto"/>
          </w:tcPr>
          <w:p w14:paraId="0CC73708" w14:textId="3A00A9E0" w:rsidR="00D75CE1" w:rsidRPr="00CA16B9" w:rsidRDefault="00DC66F4" w:rsidP="00CA16B9">
            <w:pPr>
              <w:spacing w:before="120" w:after="120"/>
              <w:jc w:val="both"/>
              <w:rPr>
                <w:rFonts w:ascii="Arial" w:hAnsi="Arial" w:cs="Arial"/>
                <w:sz w:val="22"/>
                <w:szCs w:val="22"/>
              </w:rPr>
            </w:pPr>
            <w:r w:rsidRPr="00CA16B9">
              <w:rPr>
                <w:rFonts w:ascii="Arial" w:hAnsi="Arial" w:cs="Arial"/>
                <w:sz w:val="22"/>
                <w:szCs w:val="22"/>
              </w:rPr>
              <w:lastRenderedPageBreak/>
              <w:t xml:space="preserve">Sektor </w:t>
            </w:r>
            <w:r w:rsidR="00835A3C" w:rsidRPr="00CA16B9">
              <w:rPr>
                <w:rFonts w:ascii="Arial" w:hAnsi="Arial" w:cs="Arial"/>
                <w:sz w:val="22"/>
                <w:szCs w:val="22"/>
              </w:rPr>
              <w:t>budov</w:t>
            </w:r>
            <w:r w:rsidRPr="00CA16B9">
              <w:rPr>
                <w:rFonts w:ascii="Arial" w:hAnsi="Arial" w:cs="Arial"/>
                <w:sz w:val="22"/>
                <w:szCs w:val="22"/>
              </w:rPr>
              <w:t xml:space="preserve"> potrebuje plne využiť zdroje financovania zamarané na podporu odborného vzdelávania. Z tohto dôvodu </w:t>
            </w:r>
            <w:r w:rsidR="006078F7" w:rsidRPr="00CA16B9">
              <w:rPr>
                <w:rFonts w:ascii="Arial" w:hAnsi="Arial" w:cs="Arial"/>
                <w:sz w:val="22"/>
                <w:szCs w:val="22"/>
              </w:rPr>
              <w:t>príslušné orgány štátnej správy alokujú z operačných programov</w:t>
            </w:r>
            <w:r w:rsidRPr="00CA16B9">
              <w:rPr>
                <w:rFonts w:ascii="Arial" w:hAnsi="Arial" w:cs="Arial"/>
                <w:sz w:val="22"/>
                <w:szCs w:val="22"/>
              </w:rPr>
              <w:t xml:space="preserve"> potrebné zdroje </w:t>
            </w:r>
            <w:r w:rsidR="006078F7" w:rsidRPr="00CA16B9">
              <w:rPr>
                <w:rFonts w:ascii="Arial" w:hAnsi="Arial" w:cs="Arial"/>
                <w:sz w:val="22"/>
                <w:szCs w:val="22"/>
              </w:rPr>
              <w:t>z fondov</w:t>
            </w:r>
            <w:r w:rsidRPr="00CA16B9">
              <w:rPr>
                <w:rFonts w:ascii="Arial" w:hAnsi="Arial" w:cs="Arial"/>
                <w:sz w:val="22"/>
                <w:szCs w:val="22"/>
              </w:rPr>
              <w:t xml:space="preserve"> EÚ a </w:t>
            </w:r>
            <w:r w:rsidR="006078F7" w:rsidRPr="00CA16B9">
              <w:rPr>
                <w:rFonts w:ascii="Arial" w:hAnsi="Arial" w:cs="Arial"/>
                <w:sz w:val="22"/>
                <w:szCs w:val="22"/>
              </w:rPr>
              <w:t>budú dodržiavať</w:t>
            </w:r>
            <w:r w:rsidRPr="00CA16B9">
              <w:rPr>
                <w:rFonts w:ascii="Arial" w:hAnsi="Arial" w:cs="Arial"/>
                <w:sz w:val="22"/>
                <w:szCs w:val="22"/>
              </w:rPr>
              <w:t xml:space="preserve"> transparentnosť možností na získanie finančných zdrojov na realizáciu opatrení v predmetnej cestovnej mape/roadmap, ako aj transparentnosť ich prideľovania. S cieľom zabezpečiť prístup k nevyhnutným zdrojom financovania z decentralizovaných fondov EÚ, </w:t>
            </w:r>
            <w:r w:rsidR="006078F7" w:rsidRPr="00CA16B9">
              <w:rPr>
                <w:rFonts w:ascii="Arial" w:hAnsi="Arial" w:cs="Arial"/>
                <w:sz w:val="22"/>
                <w:szCs w:val="22"/>
              </w:rPr>
              <w:t>príslušné orgány štátnej správy vytvoria zodpovedajúce podprogram(y)</w:t>
            </w:r>
            <w:r w:rsidRPr="00CA16B9">
              <w:rPr>
                <w:rFonts w:ascii="Arial" w:hAnsi="Arial" w:cs="Arial"/>
                <w:sz w:val="22"/>
                <w:szCs w:val="22"/>
              </w:rPr>
              <w:t xml:space="preserve"> v r</w:t>
            </w:r>
            <w:r w:rsidR="006078F7" w:rsidRPr="00CA16B9">
              <w:rPr>
                <w:rFonts w:ascii="Arial" w:hAnsi="Arial" w:cs="Arial"/>
                <w:sz w:val="22"/>
                <w:szCs w:val="22"/>
              </w:rPr>
              <w:t>ámci príslušných operačných programov</w:t>
            </w:r>
            <w:r w:rsidRPr="00CA16B9">
              <w:rPr>
                <w:rFonts w:ascii="Arial" w:hAnsi="Arial" w:cs="Arial"/>
                <w:sz w:val="22"/>
                <w:szCs w:val="22"/>
              </w:rPr>
              <w:t>.</w:t>
            </w:r>
          </w:p>
          <w:p w14:paraId="1321C20F" w14:textId="0C7F4701" w:rsidR="00DC66F4" w:rsidRPr="00CA16B9" w:rsidRDefault="00DC66F4" w:rsidP="00CA16B9">
            <w:pPr>
              <w:spacing w:before="120" w:after="120"/>
              <w:jc w:val="both"/>
              <w:rPr>
                <w:rFonts w:ascii="Arial" w:hAnsi="Arial" w:cs="Arial"/>
                <w:sz w:val="22"/>
                <w:szCs w:val="22"/>
                <w:lang w:val="sk-SK"/>
              </w:rPr>
            </w:pPr>
            <w:r w:rsidRPr="00CA16B9">
              <w:rPr>
                <w:rFonts w:ascii="Arial" w:hAnsi="Arial" w:cs="Arial"/>
                <w:sz w:val="22"/>
                <w:szCs w:val="22"/>
              </w:rPr>
              <w:t xml:space="preserve">Tieto zdroje je možné zabezpečiť vyrokovaním s Európskou komisiou zaradenia odborného vzdelávania pre zabezpečenie energetických cieľov EÚ </w:t>
            </w:r>
            <w:r w:rsidR="00CC6024" w:rsidRPr="00CA16B9">
              <w:rPr>
                <w:rFonts w:ascii="Arial" w:hAnsi="Arial" w:cs="Arial"/>
                <w:sz w:val="22"/>
                <w:szCs w:val="22"/>
              </w:rPr>
              <w:t xml:space="preserve">do roku </w:t>
            </w:r>
            <w:r w:rsidRPr="00CA16B9">
              <w:rPr>
                <w:rFonts w:ascii="Arial" w:hAnsi="Arial" w:cs="Arial"/>
                <w:sz w:val="22"/>
                <w:szCs w:val="22"/>
              </w:rPr>
              <w:t>2020 do povinnej 20%-nej alokácie štrukturálnych fondov na účely zvyšovania energetickej efektívnosti a využitia obnoviteľných zdrojov energie.</w:t>
            </w:r>
          </w:p>
        </w:tc>
      </w:tr>
      <w:tr w:rsidR="00265DCB" w:rsidRPr="000B6362" w14:paraId="26A65A67" w14:textId="77777777" w:rsidTr="00CA16B9">
        <w:tc>
          <w:tcPr>
            <w:tcW w:w="1384" w:type="dxa"/>
            <w:shd w:val="clear" w:color="auto" w:fill="auto"/>
          </w:tcPr>
          <w:p w14:paraId="1598DDD6" w14:textId="2F0FFC41" w:rsidR="00265DCB" w:rsidRPr="00CA16B9" w:rsidRDefault="00CC6024" w:rsidP="00CA16B9">
            <w:pPr>
              <w:spacing w:before="120" w:after="120"/>
              <w:rPr>
                <w:rFonts w:ascii="Arial" w:hAnsi="Arial" w:cs="Arial"/>
                <w:sz w:val="22"/>
                <w:szCs w:val="22"/>
              </w:rPr>
            </w:pPr>
            <w:r w:rsidRPr="00CA16B9">
              <w:rPr>
                <w:rFonts w:ascii="Arial" w:hAnsi="Arial" w:cs="Arial"/>
                <w:sz w:val="22"/>
                <w:szCs w:val="22"/>
              </w:rPr>
              <w:lastRenderedPageBreak/>
              <w:t>1.13</w:t>
            </w:r>
          </w:p>
        </w:tc>
        <w:tc>
          <w:tcPr>
            <w:tcW w:w="4253" w:type="dxa"/>
            <w:shd w:val="clear" w:color="auto" w:fill="auto"/>
          </w:tcPr>
          <w:p w14:paraId="2DCD5C72" w14:textId="769BBB8B" w:rsidR="00265DCB" w:rsidRPr="00CA16B9" w:rsidRDefault="00265DCB" w:rsidP="00CA16B9">
            <w:pPr>
              <w:spacing w:before="120" w:after="120"/>
              <w:jc w:val="both"/>
              <w:rPr>
                <w:rFonts w:ascii="Arial" w:hAnsi="Arial" w:cs="Arial"/>
                <w:b/>
                <w:sz w:val="22"/>
                <w:szCs w:val="22"/>
              </w:rPr>
            </w:pPr>
            <w:r w:rsidRPr="00CA16B9">
              <w:rPr>
                <w:rFonts w:ascii="Arial" w:hAnsi="Arial" w:cs="Arial"/>
                <w:b/>
                <w:sz w:val="22"/>
                <w:szCs w:val="22"/>
              </w:rPr>
              <w:t xml:space="preserve">Dialóg zamestnávateľov a </w:t>
            </w:r>
            <w:r w:rsidR="008B43CD" w:rsidRPr="00CA16B9">
              <w:rPr>
                <w:rFonts w:ascii="Arial" w:hAnsi="Arial" w:cs="Arial"/>
                <w:b/>
                <w:sz w:val="22"/>
                <w:szCs w:val="22"/>
              </w:rPr>
              <w:t>štátnej správy o financovaní ďalšieho odborného vzdelávania</w:t>
            </w:r>
            <w:r w:rsidRPr="00CA16B9">
              <w:rPr>
                <w:rFonts w:ascii="Arial" w:hAnsi="Arial" w:cs="Arial"/>
                <w:b/>
                <w:sz w:val="22"/>
                <w:szCs w:val="22"/>
              </w:rPr>
              <w:t>:</w:t>
            </w:r>
          </w:p>
          <w:p w14:paraId="248325D3" w14:textId="78F2A41B" w:rsidR="00265DCB" w:rsidRPr="00CA16B9" w:rsidRDefault="00265DCB" w:rsidP="00CA16B9">
            <w:pPr>
              <w:spacing w:before="120" w:after="120"/>
              <w:jc w:val="both"/>
              <w:rPr>
                <w:rFonts w:ascii="Arial" w:hAnsi="Arial" w:cs="Arial"/>
                <w:sz w:val="22"/>
                <w:szCs w:val="22"/>
              </w:rPr>
            </w:pPr>
            <w:r w:rsidRPr="00CA16B9">
              <w:rPr>
                <w:rFonts w:ascii="Arial" w:hAnsi="Arial" w:cs="Arial"/>
                <w:sz w:val="22"/>
                <w:szCs w:val="22"/>
              </w:rPr>
              <w:t>Zabezpečiť priebežné konzultácie medzi štátnou správou a zamestnávateľskými zväzmi ohľadne perspektív financovania odborného vzdelania s cieľom upozorniť na možnosti uchádzania sa o finančné prostriedky na tento účel.</w:t>
            </w:r>
          </w:p>
        </w:tc>
        <w:tc>
          <w:tcPr>
            <w:tcW w:w="9072" w:type="dxa"/>
            <w:shd w:val="clear" w:color="auto" w:fill="auto"/>
          </w:tcPr>
          <w:p w14:paraId="564EC347" w14:textId="2B5BA8C7" w:rsidR="00265DCB" w:rsidRPr="00CA16B9" w:rsidRDefault="00265DCB" w:rsidP="00CA16B9">
            <w:pPr>
              <w:spacing w:before="120" w:after="120"/>
              <w:jc w:val="both"/>
              <w:rPr>
                <w:rFonts w:ascii="Arial" w:hAnsi="Arial" w:cs="Arial"/>
                <w:sz w:val="22"/>
                <w:szCs w:val="22"/>
              </w:rPr>
            </w:pPr>
            <w:r w:rsidRPr="00CA16B9">
              <w:rPr>
                <w:rFonts w:ascii="Arial" w:hAnsi="Arial" w:cs="Arial"/>
                <w:sz w:val="22"/>
                <w:szCs w:val="22"/>
              </w:rPr>
              <w:t>S cieľom zvýšiť informovanosť zamestnávateľov o možnostiach financovania vzdelávacích aktivít a podporných aktivít zameraných na zvýšenie EE stavieb a využitia OZE sa budú konať priebežné konzultácie medzi štátnou správou a zamestnávateľmi. V rámci týchto konzultácií strany posúdia ďalšie nástroje podporujúce informovanosť o možnostiach financovania vzdelávania, napr. databázy finančných nástrojov do</w:t>
            </w:r>
            <w:r w:rsidR="00835A3C" w:rsidRPr="00CA16B9">
              <w:rPr>
                <w:rFonts w:ascii="Arial" w:hAnsi="Arial" w:cs="Arial"/>
                <w:sz w:val="22"/>
                <w:szCs w:val="22"/>
              </w:rPr>
              <w:t>stupných pre sektor budov</w:t>
            </w:r>
            <w:r w:rsidRPr="00CA16B9">
              <w:rPr>
                <w:rFonts w:ascii="Arial" w:hAnsi="Arial" w:cs="Arial"/>
                <w:sz w:val="22"/>
                <w:szCs w:val="22"/>
              </w:rPr>
              <w:t>, inštruktážne semináre a materiály.</w:t>
            </w:r>
          </w:p>
        </w:tc>
      </w:tr>
      <w:tr w:rsidR="00265DCB" w:rsidRPr="000B6362" w14:paraId="26376C80" w14:textId="77777777" w:rsidTr="00CA16B9">
        <w:tc>
          <w:tcPr>
            <w:tcW w:w="1384" w:type="dxa"/>
            <w:shd w:val="clear" w:color="auto" w:fill="auto"/>
          </w:tcPr>
          <w:p w14:paraId="54CF6F36" w14:textId="134D0915" w:rsidR="00265DCB" w:rsidRPr="00CA16B9" w:rsidRDefault="00CC6024" w:rsidP="00CA16B9">
            <w:pPr>
              <w:spacing w:before="120" w:after="120"/>
              <w:rPr>
                <w:rFonts w:ascii="Arial" w:hAnsi="Arial" w:cs="Arial"/>
                <w:sz w:val="22"/>
                <w:szCs w:val="22"/>
              </w:rPr>
            </w:pPr>
            <w:r w:rsidRPr="00CA16B9">
              <w:rPr>
                <w:rFonts w:ascii="Arial" w:hAnsi="Arial" w:cs="Arial"/>
                <w:sz w:val="22"/>
                <w:szCs w:val="22"/>
              </w:rPr>
              <w:t>1.14</w:t>
            </w:r>
          </w:p>
        </w:tc>
        <w:tc>
          <w:tcPr>
            <w:tcW w:w="4253" w:type="dxa"/>
            <w:shd w:val="clear" w:color="auto" w:fill="auto"/>
          </w:tcPr>
          <w:p w14:paraId="1A78B4E2" w14:textId="31D7FA24" w:rsidR="00265DCB" w:rsidRPr="00CA16B9" w:rsidRDefault="008B43CD" w:rsidP="00CA16B9">
            <w:pPr>
              <w:spacing w:before="120" w:after="120"/>
              <w:jc w:val="both"/>
              <w:rPr>
                <w:rFonts w:ascii="Arial" w:hAnsi="Arial" w:cs="Arial"/>
                <w:b/>
                <w:sz w:val="22"/>
                <w:szCs w:val="22"/>
              </w:rPr>
            </w:pPr>
            <w:r w:rsidRPr="00CA16B9">
              <w:rPr>
                <w:rFonts w:ascii="Arial" w:hAnsi="Arial" w:cs="Times"/>
                <w:b/>
                <w:sz w:val="22"/>
                <w:szCs w:val="22"/>
              </w:rPr>
              <w:t>Zaviesť motivačné nástroje pre investície do vzdelávania</w:t>
            </w:r>
            <w:r w:rsidR="00265DCB" w:rsidRPr="00CA16B9">
              <w:rPr>
                <w:rFonts w:ascii="Arial" w:hAnsi="Arial" w:cs="Arial"/>
                <w:b/>
                <w:sz w:val="22"/>
                <w:szCs w:val="22"/>
              </w:rPr>
              <w:t>:</w:t>
            </w:r>
          </w:p>
          <w:p w14:paraId="34EA5B3C" w14:textId="45206C8C" w:rsidR="00265DCB" w:rsidRPr="00CA16B9" w:rsidRDefault="00265DCB" w:rsidP="00CA16B9">
            <w:pPr>
              <w:spacing w:before="120" w:after="120"/>
              <w:jc w:val="both"/>
              <w:rPr>
                <w:rFonts w:ascii="Arial" w:hAnsi="Arial" w:cs="Arial"/>
                <w:sz w:val="22"/>
                <w:szCs w:val="22"/>
              </w:rPr>
            </w:pPr>
            <w:r w:rsidRPr="00CA16B9">
              <w:rPr>
                <w:rFonts w:ascii="Arial" w:hAnsi="Arial" w:cs="Arial"/>
                <w:sz w:val="22"/>
                <w:szCs w:val="22"/>
              </w:rPr>
              <w:t>Zaviesť motivačné nástroje (daňové, grantové) pre zamestnávateľov zapojených do spolupráce s poskytovateľmi odborného vzdelávania a podporujúcich kolaboratívne formy odborného vzdelávania a praktického výcviku.</w:t>
            </w:r>
          </w:p>
        </w:tc>
        <w:tc>
          <w:tcPr>
            <w:tcW w:w="9072" w:type="dxa"/>
            <w:shd w:val="clear" w:color="auto" w:fill="auto"/>
          </w:tcPr>
          <w:p w14:paraId="1DBAE6DD" w14:textId="629AA7B5" w:rsidR="00265DCB" w:rsidRPr="00CA16B9" w:rsidRDefault="00265DCB" w:rsidP="00CA16B9">
            <w:pPr>
              <w:spacing w:before="120" w:after="120"/>
              <w:jc w:val="both"/>
              <w:rPr>
                <w:rFonts w:ascii="Arial" w:hAnsi="Arial" w:cs="Arial"/>
                <w:sz w:val="22"/>
                <w:szCs w:val="22"/>
              </w:rPr>
            </w:pPr>
            <w:r w:rsidRPr="00CA16B9">
              <w:rPr>
                <w:rFonts w:ascii="Arial" w:hAnsi="Arial" w:cs="Arial"/>
                <w:sz w:val="22"/>
                <w:szCs w:val="22"/>
              </w:rPr>
              <w:t>Zamestnávatelia, ktorí sa zapoja do podpory odborného vzdelávania (účasť na projektoch, poskytovanie stáží a odbornej praxe pre mladých atď) a kolaboratívnych foriem odborného vzdelávania (napr. spoločné centrá odborného výcviku pri zamestnávateľských zväzoch) budú zvýhodnení daňovými a grantovými nástrojmi.</w:t>
            </w:r>
          </w:p>
        </w:tc>
      </w:tr>
      <w:tr w:rsidR="00265DCB" w:rsidRPr="000B6362" w14:paraId="6526580A" w14:textId="77777777" w:rsidTr="00CA16B9">
        <w:tc>
          <w:tcPr>
            <w:tcW w:w="1384" w:type="dxa"/>
            <w:shd w:val="clear" w:color="auto" w:fill="auto"/>
          </w:tcPr>
          <w:p w14:paraId="430A4C99" w14:textId="0D621857" w:rsidR="00265DCB" w:rsidRPr="00CA16B9" w:rsidRDefault="00CC6024" w:rsidP="00CA16B9">
            <w:pPr>
              <w:spacing w:before="120" w:after="120"/>
              <w:rPr>
                <w:rFonts w:ascii="Arial" w:hAnsi="Arial" w:cs="Arial"/>
                <w:sz w:val="22"/>
                <w:szCs w:val="22"/>
              </w:rPr>
            </w:pPr>
            <w:r w:rsidRPr="00CA16B9">
              <w:rPr>
                <w:rFonts w:ascii="Arial" w:hAnsi="Arial" w:cs="Arial"/>
                <w:sz w:val="22"/>
                <w:szCs w:val="22"/>
              </w:rPr>
              <w:t>1.15</w:t>
            </w:r>
          </w:p>
        </w:tc>
        <w:tc>
          <w:tcPr>
            <w:tcW w:w="4253" w:type="dxa"/>
            <w:shd w:val="clear" w:color="auto" w:fill="auto"/>
          </w:tcPr>
          <w:p w14:paraId="50D487B4" w14:textId="322A7FBD" w:rsidR="00265DCB" w:rsidRPr="00CA16B9" w:rsidRDefault="00265DCB" w:rsidP="00CA16B9">
            <w:pPr>
              <w:spacing w:before="120" w:after="120"/>
              <w:jc w:val="both"/>
              <w:rPr>
                <w:rFonts w:ascii="Arial" w:hAnsi="Arial" w:cs="Arial"/>
                <w:b/>
                <w:sz w:val="22"/>
                <w:szCs w:val="22"/>
              </w:rPr>
            </w:pPr>
            <w:r w:rsidRPr="00CA16B9">
              <w:rPr>
                <w:rFonts w:ascii="Arial" w:hAnsi="Arial" w:cs="Arial"/>
                <w:b/>
                <w:sz w:val="22"/>
                <w:szCs w:val="22"/>
              </w:rPr>
              <w:t>Využitie prostriedkov z pred</w:t>
            </w:r>
            <w:r w:rsidR="00CC6024" w:rsidRPr="00CA16B9">
              <w:rPr>
                <w:rFonts w:ascii="Arial" w:hAnsi="Arial" w:cs="Arial"/>
                <w:b/>
                <w:sz w:val="22"/>
                <w:szCs w:val="22"/>
              </w:rPr>
              <w:t>aja emisií na VET o EE a využitie</w:t>
            </w:r>
            <w:r w:rsidRPr="00CA16B9">
              <w:rPr>
                <w:rFonts w:ascii="Arial" w:hAnsi="Arial" w:cs="Arial"/>
                <w:b/>
                <w:sz w:val="22"/>
                <w:szCs w:val="22"/>
              </w:rPr>
              <w:t xml:space="preserve"> OZE:</w:t>
            </w:r>
          </w:p>
          <w:p w14:paraId="7D295EA0" w14:textId="26C23D9B" w:rsidR="00265DCB" w:rsidRPr="00CA16B9" w:rsidRDefault="006078F7" w:rsidP="00CA16B9">
            <w:pPr>
              <w:spacing w:before="120" w:after="120"/>
              <w:jc w:val="both"/>
              <w:rPr>
                <w:rFonts w:ascii="Arial" w:hAnsi="Arial" w:cs="Arial"/>
                <w:sz w:val="22"/>
                <w:szCs w:val="22"/>
              </w:rPr>
            </w:pPr>
            <w:r w:rsidRPr="00CA16B9">
              <w:rPr>
                <w:rFonts w:ascii="Arial" w:hAnsi="Arial" w:cs="Arial"/>
                <w:sz w:val="22"/>
                <w:szCs w:val="22"/>
              </w:rPr>
              <w:t>V zmysle platnej legislatívy z</w:t>
            </w:r>
            <w:r w:rsidR="00CC6024" w:rsidRPr="00CA16B9">
              <w:rPr>
                <w:rFonts w:ascii="Arial" w:hAnsi="Arial" w:cs="Arial"/>
                <w:sz w:val="22"/>
                <w:szCs w:val="22"/>
              </w:rPr>
              <w:t>abezpečiť, aby finančné prostriedky z predaja povoleniek na emisie CO</w:t>
            </w:r>
            <w:r w:rsidR="00CC6024" w:rsidRPr="00CA16B9">
              <w:rPr>
                <w:rFonts w:ascii="Arial" w:hAnsi="Arial" w:cs="Arial"/>
                <w:sz w:val="22"/>
                <w:szCs w:val="22"/>
                <w:vertAlign w:val="subscript"/>
              </w:rPr>
              <w:t>2</w:t>
            </w:r>
            <w:r w:rsidR="000A318F" w:rsidRPr="00CA16B9">
              <w:rPr>
                <w:rFonts w:ascii="Arial" w:hAnsi="Arial" w:cs="Arial"/>
                <w:sz w:val="22"/>
                <w:szCs w:val="22"/>
              </w:rPr>
              <w:t xml:space="preserve"> </w:t>
            </w:r>
            <w:r w:rsidR="00CC6024" w:rsidRPr="00CA16B9">
              <w:rPr>
                <w:rFonts w:ascii="Arial" w:hAnsi="Arial" w:cs="Arial"/>
                <w:sz w:val="22"/>
                <w:szCs w:val="22"/>
              </w:rPr>
              <w:t xml:space="preserve">smerovali do </w:t>
            </w:r>
            <w:r w:rsidR="00CC6024" w:rsidRPr="00CA16B9">
              <w:rPr>
                <w:rFonts w:ascii="Arial" w:hAnsi="Arial" w:cs="Arial"/>
                <w:sz w:val="22"/>
                <w:szCs w:val="22"/>
              </w:rPr>
              <w:lastRenderedPageBreak/>
              <w:t>opatrení EE a využitia OZE, vrátanie odborného</w:t>
            </w:r>
            <w:r w:rsidRPr="00CA16B9">
              <w:rPr>
                <w:rFonts w:ascii="Arial" w:hAnsi="Arial" w:cs="Arial"/>
                <w:sz w:val="22"/>
                <w:szCs w:val="22"/>
              </w:rPr>
              <w:t xml:space="preserve"> vzdelávania</w:t>
            </w:r>
            <w:r w:rsidR="00CC6024" w:rsidRPr="00CA16B9">
              <w:rPr>
                <w:rFonts w:ascii="Arial" w:hAnsi="Arial" w:cs="Arial"/>
                <w:sz w:val="22"/>
                <w:szCs w:val="22"/>
              </w:rPr>
              <w:t>.</w:t>
            </w:r>
          </w:p>
        </w:tc>
        <w:tc>
          <w:tcPr>
            <w:tcW w:w="9072" w:type="dxa"/>
            <w:shd w:val="clear" w:color="auto" w:fill="auto"/>
          </w:tcPr>
          <w:p w14:paraId="37201730" w14:textId="70FA3FD1" w:rsidR="00265DCB" w:rsidRPr="00CA16B9" w:rsidRDefault="005A20A6" w:rsidP="00CA16B9">
            <w:pPr>
              <w:spacing w:before="120" w:after="120"/>
              <w:jc w:val="both"/>
              <w:rPr>
                <w:rFonts w:ascii="Arial" w:hAnsi="Arial" w:cs="Arial"/>
                <w:sz w:val="22"/>
                <w:szCs w:val="22"/>
              </w:rPr>
            </w:pPr>
            <w:r w:rsidRPr="00CA16B9">
              <w:rPr>
                <w:rFonts w:ascii="Arial" w:hAnsi="Arial" w:cs="Arial"/>
                <w:sz w:val="22"/>
                <w:szCs w:val="22"/>
              </w:rPr>
              <w:lastRenderedPageBreak/>
              <w:t>V zmysle súčasnej legislatívy MF SR a MŽP SR stanoví každoročne vyhláškou spôsoby použitia prostriedkov z predaja</w:t>
            </w:r>
            <w:r w:rsidR="00FD443B" w:rsidRPr="00CA16B9">
              <w:rPr>
                <w:rFonts w:ascii="Arial" w:hAnsi="Arial" w:cs="Arial"/>
                <w:sz w:val="22"/>
                <w:szCs w:val="22"/>
              </w:rPr>
              <w:t xml:space="preserve"> emis</w:t>
            </w:r>
            <w:r w:rsidR="00AE3AD6" w:rsidRPr="00CA16B9">
              <w:rPr>
                <w:rFonts w:ascii="Arial" w:hAnsi="Arial" w:cs="Arial"/>
                <w:sz w:val="22"/>
                <w:szCs w:val="22"/>
              </w:rPr>
              <w:t>ií. V zmysle Smernice EÚ 2009/28</w:t>
            </w:r>
            <w:r w:rsidRPr="00CA16B9">
              <w:rPr>
                <w:rFonts w:ascii="Arial" w:hAnsi="Arial" w:cs="Arial"/>
                <w:sz w:val="22"/>
                <w:szCs w:val="22"/>
              </w:rPr>
              <w:t>/EC</w:t>
            </w:r>
            <w:r w:rsidR="00FD443B" w:rsidRPr="00CA16B9">
              <w:rPr>
                <w:rFonts w:ascii="Arial" w:hAnsi="Arial" w:cs="Arial"/>
                <w:sz w:val="22"/>
                <w:szCs w:val="22"/>
              </w:rPr>
              <w:t xml:space="preserve"> by malo na úč</w:t>
            </w:r>
            <w:r w:rsidRPr="00CA16B9">
              <w:rPr>
                <w:rFonts w:ascii="Arial" w:hAnsi="Arial" w:cs="Arial"/>
                <w:sz w:val="22"/>
                <w:szCs w:val="22"/>
              </w:rPr>
              <w:t>el zvýšenia EE a využitia OZE smerovať minimálne 50</w:t>
            </w:r>
            <w:r w:rsidRPr="00CA16B9">
              <w:rPr>
                <w:rFonts w:ascii="Arial" w:hAnsi="Arial" w:cs="Arial"/>
                <w:sz w:val="22"/>
                <w:szCs w:val="22"/>
                <w:lang w:val="en-US"/>
              </w:rPr>
              <w:t>%</w:t>
            </w:r>
            <w:r w:rsidRPr="00CA16B9">
              <w:rPr>
                <w:rFonts w:ascii="Arial" w:hAnsi="Arial" w:cs="Arial"/>
                <w:sz w:val="22"/>
                <w:szCs w:val="22"/>
                <w:lang w:val="sk-SK"/>
              </w:rPr>
              <w:t xml:space="preserve"> finančných prostriedkov získaných z predaja povoleniek na emisie CO</w:t>
            </w:r>
            <w:r w:rsidRPr="00CA16B9">
              <w:rPr>
                <w:rFonts w:ascii="Arial" w:hAnsi="Arial" w:cs="Arial"/>
                <w:sz w:val="22"/>
                <w:szCs w:val="22"/>
                <w:vertAlign w:val="subscript"/>
                <w:lang w:val="sk-SK"/>
              </w:rPr>
              <w:t>2</w:t>
            </w:r>
            <w:r w:rsidRPr="00CA16B9">
              <w:rPr>
                <w:rFonts w:ascii="Arial" w:hAnsi="Arial" w:cs="Arial"/>
                <w:sz w:val="22"/>
                <w:szCs w:val="22"/>
                <w:lang w:val="sk-SK"/>
              </w:rPr>
              <w:t xml:space="preserve">. Tým sa vytvára priestor na podporu dopytu na zvýšenie EE budov a využitia OZE v energetickom mixe budov ako aj priestor na podporu </w:t>
            </w:r>
            <w:r w:rsidRPr="00CA16B9">
              <w:rPr>
                <w:rFonts w:ascii="Arial" w:hAnsi="Arial" w:cs="Arial"/>
                <w:sz w:val="22"/>
                <w:szCs w:val="22"/>
                <w:lang w:val="sk-SK"/>
              </w:rPr>
              <w:lastRenderedPageBreak/>
              <w:t>odborného vzdelávania zameraného na EE a využitie OZE v stavbách.</w:t>
            </w:r>
          </w:p>
        </w:tc>
      </w:tr>
      <w:tr w:rsidR="00FD443B" w:rsidRPr="000B6362" w14:paraId="49DF0BBC" w14:textId="77777777" w:rsidTr="00CA16B9">
        <w:tc>
          <w:tcPr>
            <w:tcW w:w="1384" w:type="dxa"/>
            <w:shd w:val="clear" w:color="auto" w:fill="auto"/>
          </w:tcPr>
          <w:p w14:paraId="1627B406" w14:textId="56E9CA83" w:rsidR="00FD443B" w:rsidRPr="00CA16B9" w:rsidRDefault="00FD443B" w:rsidP="00CA16B9">
            <w:pPr>
              <w:spacing w:before="120" w:after="120"/>
              <w:rPr>
                <w:rFonts w:ascii="Arial" w:hAnsi="Arial" w:cs="Arial"/>
                <w:sz w:val="22"/>
                <w:szCs w:val="22"/>
              </w:rPr>
            </w:pPr>
            <w:r w:rsidRPr="00CA16B9">
              <w:rPr>
                <w:rFonts w:ascii="Arial" w:hAnsi="Arial" w:cs="Arial"/>
                <w:sz w:val="22"/>
                <w:szCs w:val="22"/>
              </w:rPr>
              <w:lastRenderedPageBreak/>
              <w:t>1.1</w:t>
            </w:r>
            <w:r w:rsidR="00DC0D1A" w:rsidRPr="00CA16B9">
              <w:rPr>
                <w:rFonts w:ascii="Arial" w:hAnsi="Arial" w:cs="Arial"/>
                <w:sz w:val="22"/>
                <w:szCs w:val="22"/>
              </w:rPr>
              <w:t>6</w:t>
            </w:r>
          </w:p>
        </w:tc>
        <w:tc>
          <w:tcPr>
            <w:tcW w:w="4253" w:type="dxa"/>
            <w:shd w:val="clear" w:color="auto" w:fill="auto"/>
          </w:tcPr>
          <w:p w14:paraId="0C32006E" w14:textId="5B996BB9" w:rsidR="00FD443B" w:rsidRPr="00CA16B9" w:rsidRDefault="00761667" w:rsidP="00CA16B9">
            <w:pPr>
              <w:pStyle w:val="Textkomentra"/>
              <w:jc w:val="both"/>
              <w:rPr>
                <w:rFonts w:ascii="Arial" w:hAnsi="Arial" w:cs="Arial"/>
                <w:b/>
                <w:sz w:val="22"/>
                <w:szCs w:val="22"/>
              </w:rPr>
            </w:pPr>
            <w:r w:rsidRPr="00CA16B9">
              <w:rPr>
                <w:rFonts w:ascii="Arial" w:hAnsi="Arial" w:cs="Times"/>
                <w:b/>
                <w:sz w:val="22"/>
                <w:szCs w:val="22"/>
              </w:rPr>
              <w:t>Zabezpečiť finančné zdroje, podporné mechanizmy a iné nástroje na obnovu budov</w:t>
            </w:r>
            <w:r w:rsidR="00045C4F" w:rsidRPr="00CA16B9">
              <w:rPr>
                <w:rFonts w:ascii="Arial" w:hAnsi="Arial" w:cs="Arial"/>
                <w:b/>
                <w:sz w:val="22"/>
                <w:szCs w:val="22"/>
              </w:rPr>
              <w:t xml:space="preserve">. </w:t>
            </w:r>
          </w:p>
        </w:tc>
        <w:tc>
          <w:tcPr>
            <w:tcW w:w="9072" w:type="dxa"/>
            <w:shd w:val="clear" w:color="auto" w:fill="auto"/>
          </w:tcPr>
          <w:p w14:paraId="5AE8EDDC" w14:textId="41C7DB3C" w:rsidR="00CC6024" w:rsidRPr="00CA16B9" w:rsidRDefault="00CC6024" w:rsidP="00CA16B9">
            <w:pPr>
              <w:pStyle w:val="Textkomentra"/>
              <w:jc w:val="both"/>
              <w:rPr>
                <w:rFonts w:ascii="Arial" w:hAnsi="Arial" w:cs="Arial"/>
                <w:sz w:val="22"/>
                <w:szCs w:val="22"/>
              </w:rPr>
            </w:pPr>
            <w:r w:rsidRPr="00CA16B9">
              <w:rPr>
                <w:rFonts w:ascii="Arial" w:hAnsi="Arial" w:cs="Arial"/>
                <w:sz w:val="22"/>
                <w:szCs w:val="22"/>
              </w:rPr>
              <w:t>Zabezpečiť finančné zdroje, podporné mechan</w:t>
            </w:r>
            <w:r w:rsidR="0015194F" w:rsidRPr="00CA16B9">
              <w:rPr>
                <w:rFonts w:ascii="Arial" w:hAnsi="Arial" w:cs="Arial"/>
                <w:sz w:val="22"/>
                <w:szCs w:val="22"/>
              </w:rPr>
              <w:t xml:space="preserve">izmy a iné nástroje tak, aby akcelerovala obnova </w:t>
            </w:r>
            <w:r w:rsidRPr="00CA16B9">
              <w:rPr>
                <w:rFonts w:ascii="Arial" w:hAnsi="Arial" w:cs="Arial"/>
                <w:sz w:val="22"/>
                <w:szCs w:val="22"/>
              </w:rPr>
              <w:t>bytových jednotiek ročne, efektívny a skorý prechod na výstavbu b</w:t>
            </w:r>
            <w:r w:rsidR="00283B13" w:rsidRPr="00CA16B9">
              <w:rPr>
                <w:rFonts w:ascii="Arial" w:hAnsi="Arial" w:cs="Arial"/>
                <w:sz w:val="22"/>
                <w:szCs w:val="22"/>
              </w:rPr>
              <w:t>udov v úrovni “</w:t>
            </w:r>
            <w:r w:rsidRPr="00CA16B9">
              <w:rPr>
                <w:rFonts w:ascii="Arial" w:hAnsi="Arial" w:cs="Arial"/>
                <w:sz w:val="22"/>
                <w:szCs w:val="22"/>
              </w:rPr>
              <w:t xml:space="preserve">budov s takmer nulovou potrebou energie,” obnova verejných budov v miere 3 % celkovej podlahovej plochy ročne a zavádzanie OZE za účelom dosiahnutia národného cieľa. </w:t>
            </w:r>
          </w:p>
          <w:p w14:paraId="6A9E79E6" w14:textId="77777777" w:rsidR="0015194F" w:rsidRPr="00CA16B9" w:rsidRDefault="0015194F" w:rsidP="00CA16B9">
            <w:pPr>
              <w:pStyle w:val="Textkomentra"/>
              <w:jc w:val="both"/>
              <w:rPr>
                <w:rFonts w:ascii="Arial" w:hAnsi="Arial" w:cs="Arial"/>
                <w:sz w:val="22"/>
                <w:szCs w:val="22"/>
              </w:rPr>
            </w:pPr>
          </w:p>
          <w:p w14:paraId="48B0980B" w14:textId="77777777" w:rsidR="0015194F" w:rsidRPr="00CA16B9" w:rsidRDefault="0015194F" w:rsidP="00CA16B9">
            <w:pPr>
              <w:pStyle w:val="Textkomentra"/>
              <w:jc w:val="both"/>
              <w:rPr>
                <w:rFonts w:ascii="Arial" w:hAnsi="Arial" w:cs="Arial"/>
                <w:sz w:val="22"/>
                <w:szCs w:val="22"/>
              </w:rPr>
            </w:pPr>
            <w:r w:rsidRPr="00CA16B9">
              <w:rPr>
                <w:rFonts w:ascii="Arial" w:hAnsi="Arial" w:cs="Arial"/>
                <w:sz w:val="22"/>
                <w:szCs w:val="22"/>
              </w:rPr>
              <w:t>Súčasné tempo obnovy budov na bývanie sa vzhľadom na absenciu riadneho štatistického zisťovania odhaduje kvalifikovane na základe spotreby izolačných materiálov, resp. kotviacich prvkov na cca 30 000 bytových jednotiek ročne. Jedná sa pritom prevažne o zatepľovanie, teda iba čiastočnú obnovu.</w:t>
            </w:r>
          </w:p>
          <w:p w14:paraId="39C5B07E" w14:textId="77777777" w:rsidR="0015194F" w:rsidRPr="00CA16B9" w:rsidRDefault="0015194F" w:rsidP="00CA16B9">
            <w:pPr>
              <w:pStyle w:val="Textkomentra"/>
              <w:jc w:val="both"/>
              <w:rPr>
                <w:rFonts w:ascii="Arial" w:hAnsi="Arial" w:cs="Arial"/>
                <w:sz w:val="22"/>
                <w:szCs w:val="22"/>
              </w:rPr>
            </w:pPr>
            <w:r w:rsidRPr="00CA16B9">
              <w:rPr>
                <w:rFonts w:ascii="Arial" w:hAnsi="Arial" w:cs="Arial"/>
                <w:sz w:val="22"/>
                <w:szCs w:val="22"/>
              </w:rPr>
              <w:t xml:space="preserve"> </w:t>
            </w:r>
          </w:p>
          <w:p w14:paraId="7010AB16" w14:textId="486183D5" w:rsidR="0015194F" w:rsidRPr="00CA16B9" w:rsidRDefault="00283B13" w:rsidP="00CA16B9">
            <w:pPr>
              <w:pStyle w:val="Textkomentra"/>
              <w:jc w:val="both"/>
              <w:rPr>
                <w:rFonts w:ascii="Arial" w:hAnsi="Arial" w:cs="Arial"/>
                <w:sz w:val="22"/>
                <w:szCs w:val="22"/>
              </w:rPr>
            </w:pPr>
            <w:r w:rsidRPr="00CA16B9">
              <w:rPr>
                <w:rFonts w:ascii="Arial" w:hAnsi="Arial" w:cs="Arial"/>
                <w:sz w:val="22"/>
                <w:szCs w:val="22"/>
              </w:rPr>
              <w:t>Platforma “Budúcnosť pre b</w:t>
            </w:r>
            <w:r w:rsidR="0015194F" w:rsidRPr="00CA16B9">
              <w:rPr>
                <w:rFonts w:ascii="Arial" w:hAnsi="Arial" w:cs="Arial"/>
                <w:sz w:val="22"/>
                <w:szCs w:val="22"/>
              </w:rPr>
              <w:t>udovy” sa zhodla na potrebe zvýšiť tempo obnovy budov na bývanie, a to najmä s ohľadom na technický stav budov a prirodzený cyklus ich obnovy (40 rokov pre stavebné časti). Podstatné zlepšenie energetickej efektívnosti je nielen sprievodným javom obnovy, ale aj súčasťou riešenia niektorých systémových nedostatkov napr. panelových domov (posun rosného bodu mimo stavebnej konštrukcie zastavuje korózne procesy poškodzujúce oceľové spoje panelov).</w:t>
            </w:r>
          </w:p>
          <w:p w14:paraId="4A80589D" w14:textId="77777777" w:rsidR="0015194F" w:rsidRPr="00CA16B9" w:rsidRDefault="0015194F" w:rsidP="00CA16B9">
            <w:pPr>
              <w:pStyle w:val="Textkomentra"/>
              <w:jc w:val="both"/>
              <w:rPr>
                <w:rFonts w:ascii="Arial" w:hAnsi="Arial" w:cs="Arial"/>
                <w:sz w:val="22"/>
                <w:szCs w:val="22"/>
              </w:rPr>
            </w:pPr>
            <w:r w:rsidRPr="00CA16B9">
              <w:rPr>
                <w:rFonts w:ascii="Arial" w:hAnsi="Arial" w:cs="Arial"/>
                <w:sz w:val="22"/>
                <w:szCs w:val="22"/>
              </w:rPr>
              <w:t xml:space="preserve"> </w:t>
            </w:r>
          </w:p>
          <w:p w14:paraId="38D44EFC" w14:textId="357F08FA" w:rsidR="0015194F" w:rsidRPr="00CA16B9" w:rsidRDefault="0015194F" w:rsidP="00CA16B9">
            <w:pPr>
              <w:pStyle w:val="Textkomentra"/>
              <w:jc w:val="both"/>
              <w:rPr>
                <w:rFonts w:ascii="Arial" w:hAnsi="Arial" w:cs="Arial"/>
                <w:sz w:val="22"/>
                <w:szCs w:val="22"/>
              </w:rPr>
            </w:pPr>
            <w:r w:rsidRPr="00CA16B9">
              <w:rPr>
                <w:rFonts w:ascii="Arial" w:hAnsi="Arial" w:cs="Arial"/>
                <w:sz w:val="22"/>
                <w:szCs w:val="22"/>
              </w:rPr>
              <w:t xml:space="preserve">Cieľové tempo obnovy sa definuje z dvoch uhlov pohľadu. Z hľadiska súčasnej kapacity predmetného odvetvia a tiež s predpokladom úbytku cca 20% súčasného fondu budov (z titulu morálneho zastarania) sa na </w:t>
            </w:r>
            <w:r w:rsidR="000A318F" w:rsidRPr="00CA16B9">
              <w:rPr>
                <w:rFonts w:ascii="Arial" w:hAnsi="Arial" w:cs="Arial"/>
                <w:sz w:val="22"/>
                <w:szCs w:val="22"/>
              </w:rPr>
              <w:t xml:space="preserve">záverečnom </w:t>
            </w:r>
            <w:r w:rsidRPr="00CA16B9">
              <w:rPr>
                <w:rFonts w:ascii="Arial" w:hAnsi="Arial" w:cs="Arial"/>
                <w:sz w:val="22"/>
                <w:szCs w:val="22"/>
              </w:rPr>
              <w:t xml:space="preserve">workshope k roadmap diskutovalo o potrebe obnovovať 40 000 bytových jednotiek ročne. Pri zohľadnení prirodzeného cyklu obnovy a maximálnej snahy o zamedzenie havarijného stavu budov v horizonte najbližších 20 rokov a s tým súvisiaceho sociálneho problému s bývaním (ktorého náklady sú podstatne vyššie ako náklady na včasnú obnovu), sa potreba obnovy budov na bývanie </w:t>
            </w:r>
            <w:r w:rsidR="000A318F" w:rsidRPr="00CA16B9">
              <w:rPr>
                <w:rFonts w:ascii="Arial" w:hAnsi="Arial" w:cs="Arial"/>
                <w:sz w:val="22"/>
                <w:szCs w:val="22"/>
              </w:rPr>
              <w:t>podľa Platformy “Budúcnosť pre b</w:t>
            </w:r>
            <w:r w:rsidRPr="00CA16B9">
              <w:rPr>
                <w:rFonts w:ascii="Arial" w:hAnsi="Arial" w:cs="Arial"/>
                <w:sz w:val="22"/>
                <w:szCs w:val="22"/>
              </w:rPr>
              <w:t>udovy” posúva na úroveň až 57 000 bytových jednotiek ročne.</w:t>
            </w:r>
          </w:p>
          <w:p w14:paraId="43E6EC1E" w14:textId="77777777" w:rsidR="0015194F" w:rsidRPr="00CA16B9" w:rsidRDefault="0015194F" w:rsidP="00CA16B9">
            <w:pPr>
              <w:pStyle w:val="Textkomentra"/>
              <w:jc w:val="both"/>
              <w:rPr>
                <w:rFonts w:ascii="Arial" w:hAnsi="Arial" w:cs="Arial"/>
                <w:sz w:val="22"/>
                <w:szCs w:val="22"/>
              </w:rPr>
            </w:pPr>
            <w:r w:rsidRPr="00CA16B9">
              <w:rPr>
                <w:rFonts w:ascii="Arial" w:hAnsi="Arial" w:cs="Arial"/>
                <w:sz w:val="22"/>
                <w:szCs w:val="22"/>
              </w:rPr>
              <w:t xml:space="preserve"> </w:t>
            </w:r>
          </w:p>
          <w:p w14:paraId="303F9A6C" w14:textId="0CFD1B2F" w:rsidR="0015194F" w:rsidRPr="00CA16B9" w:rsidRDefault="0015194F" w:rsidP="00CA16B9">
            <w:pPr>
              <w:pStyle w:val="Textkomentra"/>
              <w:jc w:val="both"/>
              <w:rPr>
                <w:rFonts w:ascii="Arial" w:hAnsi="Arial" w:cs="Arial"/>
                <w:sz w:val="22"/>
                <w:szCs w:val="22"/>
              </w:rPr>
            </w:pPr>
            <w:r w:rsidRPr="00CA16B9">
              <w:rPr>
                <w:rFonts w:ascii="Arial" w:hAnsi="Arial" w:cs="Arial"/>
                <w:sz w:val="22"/>
                <w:szCs w:val="22"/>
              </w:rPr>
              <w:t xml:space="preserve">Hoci teda v odbornej komunite zatiaľ iba prebieha diskusia o potrebnom tempe obnovy budov na bývanie, zhoda existuje v zmysle potreby podstatne toto tempo zvýšiť. Na to </w:t>
            </w:r>
            <w:r w:rsidRPr="00CA16B9">
              <w:rPr>
                <w:rFonts w:ascii="Arial" w:hAnsi="Arial" w:cs="Arial"/>
                <w:sz w:val="22"/>
                <w:szCs w:val="22"/>
              </w:rPr>
              <w:lastRenderedPageBreak/>
              <w:t>bude nadväzovať potreba odborných kapacít, zručností . . .</w:t>
            </w:r>
          </w:p>
          <w:p w14:paraId="754742EA" w14:textId="77777777" w:rsidR="00FD443B" w:rsidRPr="00CA16B9" w:rsidRDefault="00FD443B" w:rsidP="00CA16B9">
            <w:pPr>
              <w:spacing w:before="120" w:after="120"/>
              <w:rPr>
                <w:rFonts w:ascii="Arial" w:hAnsi="Arial" w:cs="Arial"/>
                <w:sz w:val="22"/>
                <w:szCs w:val="22"/>
              </w:rPr>
            </w:pPr>
          </w:p>
        </w:tc>
      </w:tr>
    </w:tbl>
    <w:p w14:paraId="1EB1BC08" w14:textId="77777777" w:rsidR="00AF592E" w:rsidRDefault="00AF592E" w:rsidP="00A65352">
      <w:pPr>
        <w:pStyle w:val="Nadpis2"/>
      </w:pPr>
    </w:p>
    <w:p w14:paraId="2931598E" w14:textId="198E7320" w:rsidR="000A318F" w:rsidRDefault="000A318F">
      <w:r>
        <w:br w:type="page"/>
      </w:r>
    </w:p>
    <w:p w14:paraId="47A426C6" w14:textId="620AF854" w:rsidR="00FD443B" w:rsidRPr="009B1F6F" w:rsidRDefault="00FD443B" w:rsidP="00A65352">
      <w:pPr>
        <w:pStyle w:val="Nadpis2"/>
        <w:rPr>
          <w:rFonts w:ascii="Times New Roman" w:hAnsi="Times New Roman"/>
        </w:rPr>
      </w:pPr>
      <w:bookmarkStart w:id="58" w:name="_Toc233624611"/>
      <w:bookmarkStart w:id="59" w:name="_Toc233624652"/>
      <w:bookmarkStart w:id="60" w:name="_Toc233815628"/>
      <w:r w:rsidRPr="00FD443B">
        <w:t>5.2</w:t>
      </w:r>
      <w:r w:rsidR="00FD0DE1" w:rsidRPr="00FD443B">
        <w:t xml:space="preserve"> </w:t>
      </w:r>
      <w:r w:rsidR="00A1334A" w:rsidRPr="00FD443B">
        <w:t>Opatrenia na naplnenie</w:t>
      </w:r>
      <w:r w:rsidRPr="00FD443B">
        <w:t xml:space="preserve"> podporných cieľov</w:t>
      </w:r>
      <w:bookmarkEnd w:id="58"/>
      <w:bookmarkEnd w:id="59"/>
      <w:bookmarkEnd w:id="60"/>
    </w:p>
    <w:tbl>
      <w:tblPr>
        <w:tblW w:w="1470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84"/>
        <w:gridCol w:w="4253"/>
        <w:gridCol w:w="9072"/>
      </w:tblGrid>
      <w:tr w:rsidR="00CA16B9" w:rsidRPr="00BC539F" w14:paraId="6AE4294D" w14:textId="77777777" w:rsidTr="00CA16B9">
        <w:trPr>
          <w:tblHeader/>
        </w:trPr>
        <w:tc>
          <w:tcPr>
            <w:tcW w:w="1384" w:type="dxa"/>
            <w:shd w:val="clear" w:color="000080" w:fill="76923C"/>
          </w:tcPr>
          <w:p w14:paraId="5E4D7DF5" w14:textId="7479FE97" w:rsidR="006F66DA" w:rsidRPr="00CA16B9" w:rsidRDefault="006F66DA" w:rsidP="00CA16B9">
            <w:pPr>
              <w:spacing w:before="120" w:after="120"/>
              <w:rPr>
                <w:rFonts w:ascii="Arial" w:hAnsi="Arial" w:cs="Arial"/>
                <w:b/>
                <w:bCs/>
                <w:color w:val="FFFFFF"/>
              </w:rPr>
            </w:pPr>
            <w:r w:rsidRPr="00CA16B9">
              <w:rPr>
                <w:rFonts w:ascii="Arial" w:hAnsi="Arial" w:cs="Arial"/>
                <w:b/>
                <w:bCs/>
                <w:color w:val="FFFFFF"/>
              </w:rPr>
              <w:t>Číslo opatrenia</w:t>
            </w:r>
          </w:p>
        </w:tc>
        <w:tc>
          <w:tcPr>
            <w:tcW w:w="4253" w:type="dxa"/>
            <w:shd w:val="clear" w:color="000080" w:fill="76923C"/>
          </w:tcPr>
          <w:p w14:paraId="42CB1CB0" w14:textId="11BB6CE6" w:rsidR="006F66DA" w:rsidRPr="00CA16B9" w:rsidRDefault="006F66DA" w:rsidP="00CA16B9">
            <w:pPr>
              <w:spacing w:before="120" w:after="120"/>
              <w:rPr>
                <w:rFonts w:ascii="Arial" w:hAnsi="Arial" w:cs="Arial"/>
                <w:b/>
                <w:bCs/>
                <w:color w:val="FFFFFF"/>
              </w:rPr>
            </w:pPr>
            <w:r w:rsidRPr="00CA16B9">
              <w:rPr>
                <w:rFonts w:ascii="Arial" w:hAnsi="Arial" w:cs="Arial"/>
                <w:b/>
                <w:bCs/>
                <w:color w:val="FFFFFF"/>
              </w:rPr>
              <w:t>Opatrenie, rozsah, ciele</w:t>
            </w:r>
          </w:p>
        </w:tc>
        <w:tc>
          <w:tcPr>
            <w:tcW w:w="9072" w:type="dxa"/>
            <w:shd w:val="clear" w:color="000080" w:fill="76923C"/>
          </w:tcPr>
          <w:p w14:paraId="05185AB1" w14:textId="77777777" w:rsidR="006F66DA" w:rsidRPr="00CA16B9" w:rsidRDefault="006F66DA" w:rsidP="00CA16B9">
            <w:pPr>
              <w:spacing w:before="120" w:after="120"/>
              <w:rPr>
                <w:rFonts w:ascii="Arial" w:hAnsi="Arial" w:cs="Arial"/>
                <w:b/>
                <w:bCs/>
                <w:color w:val="FFFFFF"/>
              </w:rPr>
            </w:pPr>
            <w:r w:rsidRPr="00CA16B9">
              <w:rPr>
                <w:rFonts w:ascii="Arial" w:hAnsi="Arial" w:cs="Arial"/>
                <w:b/>
                <w:bCs/>
                <w:color w:val="FFFFFF"/>
              </w:rPr>
              <w:t>Stručný popis opatrenia, pridružené opetrenia</w:t>
            </w:r>
          </w:p>
        </w:tc>
      </w:tr>
      <w:tr w:rsidR="006F66DA" w:rsidRPr="000B6362" w14:paraId="4A4A91D2" w14:textId="77777777" w:rsidTr="00CA16B9">
        <w:tc>
          <w:tcPr>
            <w:tcW w:w="1384" w:type="dxa"/>
            <w:shd w:val="clear" w:color="auto" w:fill="auto"/>
          </w:tcPr>
          <w:p w14:paraId="5CCDECB2" w14:textId="59E58834" w:rsidR="006F66DA" w:rsidRPr="00CA16B9" w:rsidRDefault="006F66DA" w:rsidP="00CA16B9">
            <w:pPr>
              <w:spacing w:before="120" w:after="120"/>
              <w:rPr>
                <w:rFonts w:ascii="Arial" w:hAnsi="Arial" w:cs="Arial"/>
                <w:sz w:val="22"/>
                <w:szCs w:val="22"/>
              </w:rPr>
            </w:pPr>
            <w:r w:rsidRPr="00CA16B9">
              <w:rPr>
                <w:rFonts w:ascii="Arial" w:hAnsi="Arial" w:cs="Arial"/>
                <w:sz w:val="22"/>
                <w:szCs w:val="22"/>
              </w:rPr>
              <w:t>2.1</w:t>
            </w:r>
          </w:p>
        </w:tc>
        <w:tc>
          <w:tcPr>
            <w:tcW w:w="4253" w:type="dxa"/>
            <w:shd w:val="clear" w:color="auto" w:fill="auto"/>
          </w:tcPr>
          <w:p w14:paraId="4B90CC5A" w14:textId="05B3CF06" w:rsidR="006F66DA" w:rsidRPr="00CA16B9" w:rsidRDefault="00761667" w:rsidP="00CA16B9">
            <w:pPr>
              <w:spacing w:before="120" w:after="120"/>
              <w:jc w:val="both"/>
              <w:rPr>
                <w:rFonts w:ascii="Arial" w:hAnsi="Arial" w:cs="Arial"/>
                <w:b/>
                <w:sz w:val="22"/>
                <w:szCs w:val="22"/>
              </w:rPr>
            </w:pPr>
            <w:r w:rsidRPr="00CA16B9">
              <w:rPr>
                <w:rFonts w:ascii="Arial" w:hAnsi="Arial" w:cs="Times"/>
                <w:b/>
                <w:sz w:val="22"/>
                <w:szCs w:val="22"/>
              </w:rPr>
              <w:t>Vytvoriť pracovné a poradné skupiny pre vládu ohľadne EE a využitia OZE v budovách</w:t>
            </w:r>
            <w:r w:rsidR="006F66DA" w:rsidRPr="00CA16B9">
              <w:rPr>
                <w:rFonts w:ascii="Arial" w:hAnsi="Arial" w:cs="Arial"/>
                <w:b/>
                <w:sz w:val="22"/>
                <w:szCs w:val="22"/>
              </w:rPr>
              <w:t>:</w:t>
            </w:r>
          </w:p>
          <w:p w14:paraId="4E11527A" w14:textId="7B8FE76A" w:rsidR="006F66DA" w:rsidRPr="00CA16B9" w:rsidRDefault="006F66DA" w:rsidP="00CA16B9">
            <w:pPr>
              <w:spacing w:before="120" w:after="120"/>
              <w:jc w:val="both"/>
              <w:rPr>
                <w:rFonts w:ascii="Arial" w:hAnsi="Arial" w:cs="Arial"/>
                <w:sz w:val="22"/>
                <w:szCs w:val="22"/>
              </w:rPr>
            </w:pPr>
            <w:r w:rsidRPr="00CA16B9">
              <w:rPr>
                <w:rFonts w:ascii="Arial" w:hAnsi="Arial" w:cs="Arial"/>
                <w:sz w:val="22"/>
                <w:szCs w:val="22"/>
              </w:rPr>
              <w:t>Ustanoviť pracovné a poradné</w:t>
            </w:r>
            <w:r w:rsidR="00CC6024" w:rsidRPr="00CA16B9">
              <w:rPr>
                <w:rFonts w:ascii="Arial" w:hAnsi="Arial" w:cs="Arial"/>
                <w:sz w:val="22"/>
                <w:szCs w:val="22"/>
              </w:rPr>
              <w:t xml:space="preserve"> skupiny pre vládu SR pre oblasť</w:t>
            </w:r>
            <w:r w:rsidRPr="00CA16B9">
              <w:rPr>
                <w:rFonts w:ascii="Arial" w:hAnsi="Arial" w:cs="Arial"/>
                <w:sz w:val="22"/>
                <w:szCs w:val="22"/>
              </w:rPr>
              <w:t xml:space="preserve"> zvyšovania energetickej </w:t>
            </w:r>
            <w:r w:rsidR="00CC6024" w:rsidRPr="00CA16B9">
              <w:rPr>
                <w:rFonts w:ascii="Arial" w:hAnsi="Arial" w:cs="Arial"/>
                <w:sz w:val="22"/>
                <w:szCs w:val="22"/>
              </w:rPr>
              <w:t>efektívnosti budov a využitia ob</w:t>
            </w:r>
            <w:r w:rsidRPr="00CA16B9">
              <w:rPr>
                <w:rFonts w:ascii="Arial" w:hAnsi="Arial" w:cs="Arial"/>
                <w:sz w:val="22"/>
                <w:szCs w:val="22"/>
              </w:rPr>
              <w:t>no</w:t>
            </w:r>
            <w:r w:rsidR="00CC6024" w:rsidRPr="00CA16B9">
              <w:rPr>
                <w:rFonts w:ascii="Arial" w:hAnsi="Arial" w:cs="Arial"/>
                <w:sz w:val="22"/>
                <w:szCs w:val="22"/>
              </w:rPr>
              <w:t>viteľných zdrojov energie</w:t>
            </w:r>
            <w:r w:rsidRPr="00CA16B9">
              <w:rPr>
                <w:rFonts w:ascii="Arial" w:hAnsi="Arial" w:cs="Arial"/>
                <w:sz w:val="22"/>
                <w:szCs w:val="22"/>
              </w:rPr>
              <w:t xml:space="preserve"> </w:t>
            </w:r>
            <w:r w:rsidR="00CC6024" w:rsidRPr="00CA16B9">
              <w:rPr>
                <w:rFonts w:ascii="Arial" w:hAnsi="Arial" w:cs="Arial"/>
                <w:sz w:val="22"/>
                <w:szCs w:val="22"/>
              </w:rPr>
              <w:t xml:space="preserve">v energetickom </w:t>
            </w:r>
            <w:r w:rsidRPr="00CA16B9">
              <w:rPr>
                <w:rFonts w:ascii="Arial" w:hAnsi="Arial" w:cs="Arial"/>
                <w:sz w:val="22"/>
                <w:szCs w:val="22"/>
              </w:rPr>
              <w:t>mixe budov.</w:t>
            </w:r>
          </w:p>
        </w:tc>
        <w:tc>
          <w:tcPr>
            <w:tcW w:w="9072" w:type="dxa"/>
            <w:shd w:val="clear" w:color="auto" w:fill="auto"/>
          </w:tcPr>
          <w:p w14:paraId="4E6951F2" w14:textId="77777777" w:rsidR="006F66DA" w:rsidRPr="00CA16B9" w:rsidRDefault="006F66DA" w:rsidP="00CA16B9">
            <w:pPr>
              <w:spacing w:before="120" w:after="120"/>
              <w:jc w:val="both"/>
              <w:rPr>
                <w:rFonts w:ascii="Arial" w:hAnsi="Arial" w:cs="Arial"/>
                <w:sz w:val="22"/>
                <w:szCs w:val="22"/>
              </w:rPr>
            </w:pPr>
            <w:r w:rsidRPr="00CA16B9">
              <w:rPr>
                <w:rFonts w:ascii="Arial" w:hAnsi="Arial" w:cs="Arial"/>
                <w:sz w:val="22"/>
                <w:szCs w:val="22"/>
              </w:rPr>
              <w:t>Riešenia otázok energetickej efektívnosti a využitia obnoviteľných zdrojov energie zasahuje to kompetencie viacerých rezortov. Pre zlepšenie súčinnosti a spolupráce so stakeholdermi (zamestnávatelia, investori, majitelia budov, vzdelávacie inštitúcie) je nevyhnutné zlepšenie komunikácie a spolupráca na tvorbe opatrení v oblasti legislatívy, politík vlády a financovania aktivít zameraných na zlepšenie energetickej efektívnosti a využitia obnoviteľných zdrojov energie.</w:t>
            </w:r>
          </w:p>
          <w:p w14:paraId="0995F48E" w14:textId="53637F89" w:rsidR="008F71A6" w:rsidRPr="00CA16B9" w:rsidRDefault="008F71A6" w:rsidP="00CA16B9">
            <w:pPr>
              <w:spacing w:before="120" w:after="120"/>
              <w:jc w:val="both"/>
              <w:rPr>
                <w:rFonts w:ascii="Arial" w:hAnsi="Arial" w:cs="Arial"/>
                <w:sz w:val="22"/>
                <w:szCs w:val="22"/>
              </w:rPr>
            </w:pPr>
            <w:r w:rsidRPr="00CA16B9">
              <w:rPr>
                <w:rFonts w:ascii="Arial" w:hAnsi="Arial" w:cs="Arial"/>
                <w:sz w:val="22"/>
                <w:szCs w:val="22"/>
              </w:rPr>
              <w:t>Vytvoria sa dve pracovné skupiny, členmi ktorých budú zástupcovia relevantných štátnych orgánov a firiem, ktoré sa budú stretávať 2 x do roka a ktoré vypracujú odporúčania pre vlády v oblasti využívania OZE a energetickej efektívnosti.</w:t>
            </w:r>
          </w:p>
        </w:tc>
      </w:tr>
      <w:tr w:rsidR="00604EE6" w:rsidRPr="000B6362" w14:paraId="3B9A09EB" w14:textId="77777777" w:rsidTr="00CA16B9">
        <w:tc>
          <w:tcPr>
            <w:tcW w:w="1384" w:type="dxa"/>
            <w:shd w:val="clear" w:color="auto" w:fill="auto"/>
          </w:tcPr>
          <w:p w14:paraId="62207C3B" w14:textId="55A71CFD" w:rsidR="00604EE6" w:rsidRPr="00CA16B9" w:rsidRDefault="00604EE6" w:rsidP="00CA16B9">
            <w:pPr>
              <w:spacing w:before="120" w:after="120"/>
              <w:rPr>
                <w:rFonts w:ascii="Arial" w:hAnsi="Arial" w:cs="Arial"/>
                <w:sz w:val="22"/>
                <w:szCs w:val="22"/>
              </w:rPr>
            </w:pPr>
            <w:r w:rsidRPr="00CA16B9">
              <w:rPr>
                <w:rFonts w:ascii="Arial" w:hAnsi="Arial" w:cs="Arial"/>
                <w:sz w:val="22"/>
                <w:szCs w:val="22"/>
              </w:rPr>
              <w:t>2.2</w:t>
            </w:r>
          </w:p>
        </w:tc>
        <w:tc>
          <w:tcPr>
            <w:tcW w:w="4253" w:type="dxa"/>
            <w:shd w:val="clear" w:color="auto" w:fill="auto"/>
          </w:tcPr>
          <w:p w14:paraId="134AE18A" w14:textId="2717E157" w:rsidR="00604EE6" w:rsidRPr="00CA16B9" w:rsidRDefault="001C76B6" w:rsidP="00CA16B9">
            <w:pPr>
              <w:spacing w:before="120" w:after="120"/>
              <w:jc w:val="both"/>
              <w:rPr>
                <w:rFonts w:ascii="Arial" w:hAnsi="Arial" w:cs="Times"/>
                <w:b/>
                <w:sz w:val="22"/>
                <w:szCs w:val="22"/>
              </w:rPr>
            </w:pPr>
            <w:r w:rsidRPr="00CA16B9">
              <w:rPr>
                <w:rFonts w:ascii="Arial" w:hAnsi="Arial" w:cs="Times"/>
                <w:b/>
                <w:sz w:val="22"/>
                <w:szCs w:val="22"/>
              </w:rPr>
              <w:t>Vytvorenie národnej stratégie vzdelávania v oblasti energetiky.</w:t>
            </w:r>
          </w:p>
        </w:tc>
        <w:tc>
          <w:tcPr>
            <w:tcW w:w="9072" w:type="dxa"/>
            <w:shd w:val="clear" w:color="auto" w:fill="auto"/>
          </w:tcPr>
          <w:p w14:paraId="3ABB3982" w14:textId="3BB290FD" w:rsidR="00604EE6" w:rsidRPr="00CA16B9" w:rsidRDefault="001C76B6" w:rsidP="00CA16B9">
            <w:pPr>
              <w:spacing w:before="120" w:after="120"/>
              <w:jc w:val="both"/>
              <w:rPr>
                <w:rFonts w:ascii="Arial" w:hAnsi="Arial" w:cs="Arial"/>
                <w:sz w:val="22"/>
                <w:szCs w:val="22"/>
              </w:rPr>
            </w:pPr>
            <w:r w:rsidRPr="00CA16B9">
              <w:rPr>
                <w:rFonts w:ascii="Arial" w:hAnsi="Arial" w:cs="Arial"/>
                <w:sz w:val="22"/>
                <w:szCs w:val="22"/>
                <w:lang w:val="pl-PL"/>
              </w:rPr>
              <w:t xml:space="preserve">Vytvorenie národnej stratégie vzdelávania v energetike zameraný najmä na perspektívne oblasti a zvýšenie povedomia v rámci celoživostného vzdelávania v energetike, zapojenie kľúčových oblastí eneregtiky na všetky stupne vzdelania, zameranie by malo byť predovšetkým na OZE a energetickú efektívnosť, inteligentné meracie systémy a nízkouhlíkové technológie.  </w:t>
            </w:r>
          </w:p>
        </w:tc>
      </w:tr>
      <w:tr w:rsidR="006F66DA" w:rsidRPr="000B6362" w14:paraId="21B9798D" w14:textId="77777777" w:rsidTr="00CA16B9">
        <w:tc>
          <w:tcPr>
            <w:tcW w:w="1384" w:type="dxa"/>
            <w:shd w:val="clear" w:color="auto" w:fill="auto"/>
          </w:tcPr>
          <w:p w14:paraId="533B1324" w14:textId="070FF78C" w:rsidR="006F66DA" w:rsidRPr="00CA16B9" w:rsidRDefault="001C76B6" w:rsidP="00CA16B9">
            <w:pPr>
              <w:spacing w:before="120" w:after="120"/>
              <w:rPr>
                <w:rFonts w:ascii="Arial" w:hAnsi="Arial" w:cs="Arial"/>
                <w:sz w:val="22"/>
                <w:szCs w:val="22"/>
              </w:rPr>
            </w:pPr>
            <w:r w:rsidRPr="00CA16B9">
              <w:rPr>
                <w:rFonts w:ascii="Arial" w:hAnsi="Arial" w:cs="Arial"/>
                <w:sz w:val="22"/>
                <w:szCs w:val="22"/>
              </w:rPr>
              <w:t>2.3</w:t>
            </w:r>
          </w:p>
        </w:tc>
        <w:tc>
          <w:tcPr>
            <w:tcW w:w="4253" w:type="dxa"/>
            <w:shd w:val="clear" w:color="auto" w:fill="auto"/>
          </w:tcPr>
          <w:p w14:paraId="0D1A920C" w14:textId="77777777" w:rsidR="00761667" w:rsidRPr="00CA16B9" w:rsidRDefault="00761667" w:rsidP="00CA16B9">
            <w:pPr>
              <w:spacing w:before="120" w:after="120"/>
              <w:jc w:val="both"/>
              <w:rPr>
                <w:rFonts w:ascii="Arial" w:hAnsi="Arial" w:cs="Arial"/>
                <w:b/>
                <w:sz w:val="22"/>
                <w:szCs w:val="22"/>
              </w:rPr>
            </w:pPr>
            <w:r w:rsidRPr="00CA16B9">
              <w:rPr>
                <w:rFonts w:ascii="Arial" w:hAnsi="Arial" w:cs="Times"/>
                <w:b/>
                <w:sz w:val="22"/>
                <w:szCs w:val="22"/>
              </w:rPr>
              <w:t>Zabezpečiť posudzovanie dopadov legislatívy na ekonomické subjekty v sektore budov</w:t>
            </w:r>
            <w:r w:rsidRPr="00CA16B9">
              <w:rPr>
                <w:rFonts w:ascii="Arial" w:hAnsi="Arial" w:cs="Arial"/>
                <w:b/>
                <w:sz w:val="22"/>
                <w:szCs w:val="22"/>
              </w:rPr>
              <w:t>:</w:t>
            </w:r>
          </w:p>
          <w:p w14:paraId="29C8F71D" w14:textId="37171F5A" w:rsidR="006F66DA" w:rsidRPr="00CA16B9" w:rsidRDefault="006F66DA" w:rsidP="00CA16B9">
            <w:pPr>
              <w:spacing w:before="120" w:after="120"/>
              <w:jc w:val="both"/>
              <w:rPr>
                <w:rFonts w:ascii="Arial" w:hAnsi="Arial" w:cs="Arial"/>
                <w:sz w:val="22"/>
                <w:szCs w:val="22"/>
              </w:rPr>
            </w:pPr>
            <w:r w:rsidRPr="00CA16B9">
              <w:rPr>
                <w:rFonts w:ascii="Arial" w:hAnsi="Arial" w:cs="Arial"/>
                <w:sz w:val="22"/>
                <w:szCs w:val="22"/>
              </w:rPr>
              <w:t>Zapracovať do legislatívneho procesu posudzovanie vznikajúcej legislatívy/ novelizovanej legislatívy pre oblast odborného vzdelávania z pohľadu ekonomického dopadu n</w:t>
            </w:r>
            <w:r w:rsidR="00CC6024" w:rsidRPr="00CA16B9">
              <w:rPr>
                <w:rFonts w:ascii="Arial" w:hAnsi="Arial" w:cs="Arial"/>
                <w:sz w:val="22"/>
                <w:szCs w:val="22"/>
              </w:rPr>
              <w:t>a ekonomické subjekty v stavebníctve</w:t>
            </w:r>
            <w:r w:rsidRPr="00CA16B9">
              <w:rPr>
                <w:rFonts w:ascii="Arial" w:hAnsi="Arial" w:cs="Arial"/>
                <w:sz w:val="22"/>
                <w:szCs w:val="22"/>
              </w:rPr>
              <w:t>.</w:t>
            </w:r>
          </w:p>
        </w:tc>
        <w:tc>
          <w:tcPr>
            <w:tcW w:w="9072" w:type="dxa"/>
            <w:shd w:val="clear" w:color="auto" w:fill="auto"/>
          </w:tcPr>
          <w:p w14:paraId="6577425D" w14:textId="77777777" w:rsidR="006F66DA" w:rsidRPr="00CA16B9" w:rsidRDefault="00CC6024" w:rsidP="00CA16B9">
            <w:pPr>
              <w:spacing w:before="120" w:after="120"/>
              <w:jc w:val="both"/>
              <w:rPr>
                <w:rFonts w:ascii="Arial" w:hAnsi="Arial" w:cs="Arial"/>
                <w:sz w:val="22"/>
                <w:szCs w:val="22"/>
              </w:rPr>
            </w:pPr>
            <w:r w:rsidRPr="00CA16B9">
              <w:rPr>
                <w:rFonts w:ascii="Arial" w:hAnsi="Arial" w:cs="Arial"/>
                <w:sz w:val="22"/>
                <w:szCs w:val="22"/>
              </w:rPr>
              <w:t>Pri tvorbe novej legislatívy a pri novelizácii existujúcej legislatívy, ktorá je zameraná na odborné vzdelávanie alebo zasahuje do odborného vzdelávania v stavebníctve, je nevyhnutné posúdiť jej dopad na ekonomické subjekty v stavebníctve a prijať v nej opatrenia na odstránenia ekonomických rizík.</w:t>
            </w:r>
          </w:p>
          <w:p w14:paraId="1DBCD480" w14:textId="7C2B93E2" w:rsidR="008F71A6" w:rsidRPr="00CA16B9" w:rsidRDefault="008F71A6" w:rsidP="00CA16B9">
            <w:pPr>
              <w:spacing w:before="120" w:after="120"/>
              <w:jc w:val="both"/>
              <w:rPr>
                <w:rFonts w:ascii="Arial" w:hAnsi="Arial" w:cs="Arial"/>
                <w:sz w:val="22"/>
                <w:szCs w:val="22"/>
              </w:rPr>
            </w:pPr>
            <w:r w:rsidRPr="00CA16B9">
              <w:rPr>
                <w:rFonts w:ascii="Arial" w:hAnsi="Arial" w:cs="Arial"/>
                <w:sz w:val="22"/>
                <w:szCs w:val="22"/>
              </w:rPr>
              <w:t xml:space="preserve">Výsledky posúdení </w:t>
            </w:r>
            <w:r w:rsidR="006078F7" w:rsidRPr="00CA16B9">
              <w:rPr>
                <w:rFonts w:ascii="Arial" w:hAnsi="Arial" w:cs="Arial"/>
                <w:sz w:val="22"/>
                <w:szCs w:val="22"/>
              </w:rPr>
              <w:t>budú súčasťou materiálu predloženom</w:t>
            </w:r>
            <w:r w:rsidRPr="00CA16B9">
              <w:rPr>
                <w:rFonts w:ascii="Arial" w:hAnsi="Arial" w:cs="Arial"/>
                <w:sz w:val="22"/>
                <w:szCs w:val="22"/>
              </w:rPr>
              <w:t xml:space="preserve"> vláde</w:t>
            </w:r>
            <w:r w:rsidR="006078F7" w:rsidRPr="00CA16B9">
              <w:rPr>
                <w:rFonts w:ascii="Arial" w:hAnsi="Arial" w:cs="Arial"/>
                <w:sz w:val="22"/>
                <w:szCs w:val="22"/>
              </w:rPr>
              <w:t xml:space="preserve"> ohľadne navrhovanej legislatívy</w:t>
            </w:r>
            <w:r w:rsidRPr="00CA16B9">
              <w:rPr>
                <w:rFonts w:ascii="Arial" w:hAnsi="Arial" w:cs="Arial"/>
                <w:sz w:val="22"/>
                <w:szCs w:val="22"/>
              </w:rPr>
              <w:t xml:space="preserve">, poprípade </w:t>
            </w:r>
            <w:r w:rsidR="006078F7" w:rsidRPr="00CA16B9">
              <w:rPr>
                <w:rFonts w:ascii="Arial" w:hAnsi="Arial" w:cs="Arial"/>
                <w:sz w:val="22"/>
                <w:szCs w:val="22"/>
              </w:rPr>
              <w:t xml:space="preserve">materálu predloženom vládou </w:t>
            </w:r>
            <w:r w:rsidRPr="00CA16B9">
              <w:rPr>
                <w:rFonts w:ascii="Arial" w:hAnsi="Arial" w:cs="Arial"/>
                <w:sz w:val="22"/>
                <w:szCs w:val="22"/>
              </w:rPr>
              <w:t>parlamentu na prípadné zmeny navrhovaných zákonov.</w:t>
            </w:r>
          </w:p>
        </w:tc>
      </w:tr>
      <w:tr w:rsidR="006F66DA" w:rsidRPr="000B6362" w14:paraId="4B67538B" w14:textId="77777777" w:rsidTr="00CA16B9">
        <w:tc>
          <w:tcPr>
            <w:tcW w:w="1384" w:type="dxa"/>
            <w:shd w:val="clear" w:color="auto" w:fill="auto"/>
          </w:tcPr>
          <w:p w14:paraId="4B0E474A" w14:textId="0A985CFA" w:rsidR="006F66DA" w:rsidRPr="00CA16B9" w:rsidRDefault="001C76B6" w:rsidP="00CA16B9">
            <w:pPr>
              <w:spacing w:before="120" w:after="120"/>
              <w:rPr>
                <w:rFonts w:ascii="Arial" w:hAnsi="Arial" w:cs="Arial"/>
                <w:sz w:val="22"/>
                <w:szCs w:val="22"/>
              </w:rPr>
            </w:pPr>
            <w:r w:rsidRPr="00CA16B9">
              <w:rPr>
                <w:rFonts w:ascii="Arial" w:hAnsi="Arial" w:cs="Arial"/>
                <w:sz w:val="22"/>
                <w:szCs w:val="22"/>
              </w:rPr>
              <w:lastRenderedPageBreak/>
              <w:t>2.4</w:t>
            </w:r>
          </w:p>
        </w:tc>
        <w:tc>
          <w:tcPr>
            <w:tcW w:w="4253" w:type="dxa"/>
            <w:shd w:val="clear" w:color="auto" w:fill="auto"/>
          </w:tcPr>
          <w:p w14:paraId="3A3BF8A2" w14:textId="5A0C2998" w:rsidR="00464C06" w:rsidRPr="00CA16B9" w:rsidRDefault="00761667" w:rsidP="00CA16B9">
            <w:pPr>
              <w:spacing w:before="120" w:after="120"/>
              <w:jc w:val="both"/>
              <w:rPr>
                <w:rFonts w:ascii="Arial" w:hAnsi="Arial" w:cs="Arial"/>
                <w:b/>
                <w:sz w:val="22"/>
                <w:szCs w:val="22"/>
              </w:rPr>
            </w:pPr>
            <w:r w:rsidRPr="00CA16B9">
              <w:rPr>
                <w:rFonts w:ascii="Arial" w:hAnsi="Arial" w:cs="Times"/>
                <w:b/>
                <w:sz w:val="22"/>
                <w:szCs w:val="22"/>
              </w:rPr>
              <w:t>Monitorovať implementáciu cestovnej mapy</w:t>
            </w:r>
            <w:r w:rsidR="00464C06" w:rsidRPr="00CA16B9">
              <w:rPr>
                <w:rFonts w:ascii="Arial" w:hAnsi="Arial" w:cs="Arial"/>
                <w:b/>
                <w:sz w:val="22"/>
                <w:szCs w:val="22"/>
              </w:rPr>
              <w:t>:</w:t>
            </w:r>
          </w:p>
          <w:p w14:paraId="6378DB3B" w14:textId="42AB21C9" w:rsidR="006F66DA" w:rsidRPr="00CA16B9" w:rsidRDefault="006F66DA" w:rsidP="00CA16B9">
            <w:pPr>
              <w:spacing w:before="120" w:after="120"/>
              <w:jc w:val="both"/>
              <w:rPr>
                <w:rFonts w:ascii="Arial" w:hAnsi="Arial" w:cs="Arial"/>
                <w:sz w:val="22"/>
                <w:szCs w:val="22"/>
              </w:rPr>
            </w:pPr>
            <w:r w:rsidRPr="00CA16B9">
              <w:rPr>
                <w:rFonts w:ascii="Arial" w:hAnsi="Arial" w:cs="Arial"/>
                <w:sz w:val="22"/>
                <w:szCs w:val="22"/>
              </w:rPr>
              <w:t>Pravidelne vyhodnocovať napĺňanie cieľov ustanovených v predmetnej cestovnej mape/roadmap.</w:t>
            </w:r>
          </w:p>
        </w:tc>
        <w:tc>
          <w:tcPr>
            <w:tcW w:w="9072" w:type="dxa"/>
            <w:shd w:val="clear" w:color="auto" w:fill="auto"/>
          </w:tcPr>
          <w:p w14:paraId="2E7F4B70" w14:textId="759509D9" w:rsidR="006F66DA" w:rsidRPr="00CA16B9" w:rsidRDefault="00CC6024" w:rsidP="00CA16B9">
            <w:pPr>
              <w:spacing w:before="120" w:after="120"/>
              <w:jc w:val="both"/>
              <w:rPr>
                <w:rFonts w:ascii="Arial" w:hAnsi="Arial" w:cs="Arial"/>
                <w:sz w:val="22"/>
                <w:szCs w:val="22"/>
              </w:rPr>
            </w:pPr>
            <w:r w:rsidRPr="00CA16B9">
              <w:rPr>
                <w:rFonts w:ascii="Arial" w:hAnsi="Arial" w:cs="Arial"/>
                <w:sz w:val="22"/>
                <w:szCs w:val="22"/>
              </w:rPr>
              <w:t>Pravidelné ročné vyhodnotenie napĺňania cieľov cestovnej mapy/roadmap pomôže prijať opravné opatrenia v prípade problémov v implementácií opatrení, resp. nedosiahnutia očakávaných cieľov. Toto pravidelné vyhodnotenie poskytne spätnú väzbu štátnej správe o vytváraní podmienok na dosiahnutie energetických cieľov 2020.</w:t>
            </w:r>
          </w:p>
        </w:tc>
      </w:tr>
      <w:tr w:rsidR="00464C06" w:rsidRPr="000B6362" w14:paraId="4EBC11AC" w14:textId="77777777" w:rsidTr="00CA16B9">
        <w:tc>
          <w:tcPr>
            <w:tcW w:w="1384" w:type="dxa"/>
            <w:shd w:val="clear" w:color="auto" w:fill="auto"/>
          </w:tcPr>
          <w:p w14:paraId="3DBEAD16" w14:textId="12338F42" w:rsidR="00464C06" w:rsidRPr="00CA16B9" w:rsidRDefault="001C76B6" w:rsidP="00CA16B9">
            <w:pPr>
              <w:spacing w:before="120" w:after="120"/>
              <w:rPr>
                <w:rFonts w:ascii="Arial" w:hAnsi="Arial" w:cs="Arial"/>
                <w:sz w:val="22"/>
                <w:szCs w:val="22"/>
              </w:rPr>
            </w:pPr>
            <w:r w:rsidRPr="00CA16B9">
              <w:rPr>
                <w:rFonts w:ascii="Arial" w:hAnsi="Arial" w:cs="Arial"/>
                <w:sz w:val="22"/>
                <w:szCs w:val="22"/>
              </w:rPr>
              <w:t>2.5</w:t>
            </w:r>
          </w:p>
        </w:tc>
        <w:tc>
          <w:tcPr>
            <w:tcW w:w="4253" w:type="dxa"/>
            <w:shd w:val="clear" w:color="auto" w:fill="auto"/>
          </w:tcPr>
          <w:p w14:paraId="59A64891" w14:textId="06DA1210" w:rsidR="00464C06" w:rsidRPr="00CA16B9" w:rsidRDefault="00464C06" w:rsidP="00CA16B9">
            <w:pPr>
              <w:spacing w:before="120" w:after="120"/>
              <w:jc w:val="both"/>
              <w:rPr>
                <w:rFonts w:ascii="Arial" w:hAnsi="Arial" w:cs="Arial"/>
                <w:b/>
                <w:sz w:val="22"/>
                <w:szCs w:val="22"/>
              </w:rPr>
            </w:pPr>
            <w:r w:rsidRPr="00CA16B9">
              <w:rPr>
                <w:rFonts w:ascii="Arial" w:hAnsi="Arial" w:cs="Arial"/>
                <w:b/>
                <w:sz w:val="22"/>
                <w:szCs w:val="22"/>
              </w:rPr>
              <w:t>Zvýšiť povedomie</w:t>
            </w:r>
            <w:r w:rsidR="00761667" w:rsidRPr="00CA16B9">
              <w:rPr>
                <w:rFonts w:ascii="Arial" w:hAnsi="Arial" w:cs="Arial"/>
                <w:b/>
                <w:sz w:val="22"/>
                <w:szCs w:val="22"/>
              </w:rPr>
              <w:t xml:space="preserve"> o EE a využití OZE u verejnosti</w:t>
            </w:r>
            <w:r w:rsidRPr="00CA16B9">
              <w:rPr>
                <w:rFonts w:ascii="Arial" w:hAnsi="Arial" w:cs="Arial"/>
                <w:b/>
                <w:sz w:val="22"/>
                <w:szCs w:val="22"/>
              </w:rPr>
              <w:t>:</w:t>
            </w:r>
          </w:p>
          <w:p w14:paraId="5702FA56" w14:textId="4C9711AC" w:rsidR="00464C06" w:rsidRPr="00CA16B9" w:rsidRDefault="00464C06" w:rsidP="00CA16B9">
            <w:pPr>
              <w:spacing w:before="120" w:after="120"/>
              <w:jc w:val="both"/>
              <w:rPr>
                <w:rFonts w:ascii="Arial" w:hAnsi="Arial" w:cs="Arial"/>
                <w:sz w:val="22"/>
                <w:szCs w:val="22"/>
              </w:rPr>
            </w:pPr>
            <w:r w:rsidRPr="00CA16B9">
              <w:rPr>
                <w:rFonts w:ascii="Arial" w:hAnsi="Arial" w:cs="Arial"/>
                <w:sz w:val="22"/>
                <w:szCs w:val="22"/>
              </w:rPr>
              <w:t>Zvýšiť povedomie medzi záka</w:t>
            </w:r>
            <w:r w:rsidR="00CC6024" w:rsidRPr="00CA16B9">
              <w:rPr>
                <w:rFonts w:ascii="Arial" w:hAnsi="Arial" w:cs="Arial"/>
                <w:sz w:val="22"/>
                <w:szCs w:val="22"/>
              </w:rPr>
              <w:t>zníkmi o zvyšovaní EE a využití</w:t>
            </w:r>
            <w:r w:rsidRPr="00CA16B9">
              <w:rPr>
                <w:rFonts w:ascii="Arial" w:hAnsi="Arial" w:cs="Arial"/>
                <w:sz w:val="22"/>
                <w:szCs w:val="22"/>
              </w:rPr>
              <w:t xml:space="preserve"> OZE s cieľom stimulovať dopyt po inteligentných energetických riešeniach.</w:t>
            </w:r>
          </w:p>
        </w:tc>
        <w:tc>
          <w:tcPr>
            <w:tcW w:w="9072" w:type="dxa"/>
            <w:shd w:val="clear" w:color="auto" w:fill="auto"/>
          </w:tcPr>
          <w:p w14:paraId="6DC11281" w14:textId="77777777" w:rsidR="00CC6024" w:rsidRPr="00CA16B9" w:rsidRDefault="00CC6024" w:rsidP="00CA16B9">
            <w:pPr>
              <w:spacing w:before="120" w:after="120"/>
              <w:jc w:val="both"/>
              <w:rPr>
                <w:rFonts w:ascii="Arial" w:hAnsi="Arial" w:cs="Arial"/>
                <w:sz w:val="22"/>
                <w:szCs w:val="22"/>
              </w:rPr>
            </w:pPr>
            <w:r w:rsidRPr="00CA16B9">
              <w:rPr>
                <w:rFonts w:ascii="Arial" w:hAnsi="Arial" w:cs="Arial"/>
                <w:sz w:val="22"/>
                <w:szCs w:val="22"/>
              </w:rPr>
              <w:t>Povedomie zákazníkov sa bude zvyšovať prostredníctvom:</w:t>
            </w:r>
          </w:p>
          <w:p w14:paraId="22EFC1B2" w14:textId="77777777" w:rsidR="00CC6024" w:rsidRPr="00CA16B9" w:rsidRDefault="00CC6024" w:rsidP="00CA16B9">
            <w:pPr>
              <w:pStyle w:val="Odsekzoznamu"/>
              <w:numPr>
                <w:ilvl w:val="0"/>
                <w:numId w:val="22"/>
              </w:numPr>
              <w:spacing w:before="120" w:after="120"/>
              <w:jc w:val="both"/>
              <w:rPr>
                <w:rFonts w:ascii="Arial" w:hAnsi="Arial" w:cs="Arial"/>
                <w:sz w:val="22"/>
                <w:szCs w:val="22"/>
              </w:rPr>
            </w:pPr>
            <w:r w:rsidRPr="00CA16B9">
              <w:rPr>
                <w:rFonts w:ascii="Arial" w:hAnsi="Arial" w:cs="Arial"/>
                <w:sz w:val="22"/>
                <w:szCs w:val="22"/>
              </w:rPr>
              <w:t>informačných aktivít a workshopov,</w:t>
            </w:r>
          </w:p>
          <w:p w14:paraId="62E6939E" w14:textId="77777777" w:rsidR="00CC6024" w:rsidRPr="00CA16B9" w:rsidRDefault="00CC6024" w:rsidP="00CA16B9">
            <w:pPr>
              <w:pStyle w:val="Odsekzoznamu"/>
              <w:numPr>
                <w:ilvl w:val="0"/>
                <w:numId w:val="22"/>
              </w:numPr>
              <w:spacing w:before="120" w:after="120"/>
              <w:jc w:val="both"/>
              <w:rPr>
                <w:rFonts w:ascii="Arial" w:hAnsi="Arial" w:cs="Arial"/>
                <w:sz w:val="22"/>
                <w:szCs w:val="22"/>
              </w:rPr>
            </w:pPr>
            <w:r w:rsidRPr="00CA16B9">
              <w:rPr>
                <w:rFonts w:ascii="Arial" w:hAnsi="Arial" w:cs="Arial"/>
                <w:sz w:val="22"/>
                <w:szCs w:val="22"/>
              </w:rPr>
              <w:t>národnou kampaňou využitím všeobecných a odborných médií,</w:t>
            </w:r>
          </w:p>
          <w:p w14:paraId="42B9F8F4" w14:textId="77777777" w:rsidR="00CC6024" w:rsidRPr="00CA16B9" w:rsidRDefault="00CC6024" w:rsidP="00CA16B9">
            <w:pPr>
              <w:pStyle w:val="Odsekzoznamu"/>
              <w:numPr>
                <w:ilvl w:val="0"/>
                <w:numId w:val="22"/>
              </w:numPr>
              <w:spacing w:before="120" w:after="120"/>
              <w:jc w:val="both"/>
              <w:rPr>
                <w:rFonts w:ascii="Arial" w:hAnsi="Arial" w:cs="Arial"/>
                <w:sz w:val="22"/>
                <w:szCs w:val="22"/>
              </w:rPr>
            </w:pPr>
            <w:r w:rsidRPr="00CA16B9">
              <w:rPr>
                <w:rFonts w:ascii="Arial" w:hAnsi="Arial" w:cs="Arial"/>
                <w:sz w:val="22"/>
                <w:szCs w:val="22"/>
              </w:rPr>
              <w:t>publikačnou činnosťou v odborných časopisoch zameraných na bývanie a nebytové priestory,</w:t>
            </w:r>
          </w:p>
          <w:p w14:paraId="73907956" w14:textId="77777777" w:rsidR="00CC6024" w:rsidRPr="00CA16B9" w:rsidRDefault="00CC6024" w:rsidP="00CA16B9">
            <w:pPr>
              <w:pStyle w:val="Odsekzoznamu"/>
              <w:numPr>
                <w:ilvl w:val="0"/>
                <w:numId w:val="22"/>
              </w:numPr>
              <w:spacing w:before="120" w:after="120"/>
              <w:jc w:val="both"/>
              <w:rPr>
                <w:rFonts w:ascii="Arial" w:hAnsi="Arial" w:cs="Arial"/>
                <w:sz w:val="22"/>
                <w:szCs w:val="22"/>
              </w:rPr>
            </w:pPr>
            <w:r w:rsidRPr="00CA16B9">
              <w:rPr>
                <w:rFonts w:ascii="Arial" w:hAnsi="Arial" w:cs="Arial"/>
                <w:sz w:val="22"/>
                <w:szCs w:val="22"/>
              </w:rPr>
              <w:t>kampaní cez sociálne média ako Twitter a Facebook.</w:t>
            </w:r>
          </w:p>
          <w:p w14:paraId="088BCA23" w14:textId="77777777" w:rsidR="00CC6024" w:rsidRPr="00CA16B9" w:rsidRDefault="00CC6024" w:rsidP="00CA16B9">
            <w:pPr>
              <w:spacing w:before="120" w:after="120"/>
              <w:jc w:val="both"/>
              <w:rPr>
                <w:rFonts w:ascii="Arial" w:hAnsi="Arial" w:cs="Arial"/>
                <w:sz w:val="22"/>
                <w:szCs w:val="22"/>
              </w:rPr>
            </w:pPr>
            <w:r w:rsidRPr="00CA16B9">
              <w:rPr>
                <w:rFonts w:ascii="Arial" w:hAnsi="Arial" w:cs="Arial"/>
                <w:sz w:val="22"/>
                <w:szCs w:val="22"/>
              </w:rPr>
              <w:t>Informačné aktivity a workshopy budú zahŕňať:</w:t>
            </w:r>
          </w:p>
          <w:p w14:paraId="75D657C9" w14:textId="77777777" w:rsidR="00CC6024" w:rsidRPr="00CA16B9" w:rsidRDefault="00CC6024" w:rsidP="00CA16B9">
            <w:pPr>
              <w:pStyle w:val="Odsekzoznamu"/>
              <w:numPr>
                <w:ilvl w:val="0"/>
                <w:numId w:val="23"/>
              </w:numPr>
              <w:spacing w:before="120" w:after="120"/>
              <w:jc w:val="both"/>
              <w:rPr>
                <w:rFonts w:ascii="Arial" w:hAnsi="Arial" w:cs="Arial"/>
                <w:sz w:val="22"/>
                <w:szCs w:val="22"/>
              </w:rPr>
            </w:pPr>
            <w:r w:rsidRPr="00CA16B9">
              <w:rPr>
                <w:rFonts w:ascii="Arial" w:hAnsi="Arial" w:cs="Arial"/>
                <w:sz w:val="22"/>
                <w:szCs w:val="22"/>
              </w:rPr>
              <w:t>všeobecnú informáciu o klimatických zmenách, potrebách znižovať “uhlíkovú” záťaž a podporovať “zelenú ekonomiku”,</w:t>
            </w:r>
          </w:p>
          <w:p w14:paraId="3AF2A744" w14:textId="77777777" w:rsidR="00CC6024" w:rsidRPr="00CA16B9" w:rsidRDefault="00CC6024" w:rsidP="00CA16B9">
            <w:pPr>
              <w:pStyle w:val="Odsekzoznamu"/>
              <w:numPr>
                <w:ilvl w:val="0"/>
                <w:numId w:val="23"/>
              </w:numPr>
              <w:spacing w:before="120" w:after="120"/>
              <w:jc w:val="both"/>
              <w:rPr>
                <w:rFonts w:ascii="Arial" w:hAnsi="Arial" w:cs="Arial"/>
                <w:sz w:val="22"/>
                <w:szCs w:val="22"/>
              </w:rPr>
            </w:pPr>
            <w:r w:rsidRPr="00CA16B9">
              <w:rPr>
                <w:rFonts w:ascii="Arial" w:hAnsi="Arial" w:cs="Arial"/>
                <w:sz w:val="22"/>
                <w:szCs w:val="22"/>
              </w:rPr>
              <w:t>zvyšovanie povedomia o inteligetných energetických riešeniach zameraných na zvýšenie EE a využitie OZE,</w:t>
            </w:r>
          </w:p>
          <w:p w14:paraId="0A07AF40" w14:textId="77777777" w:rsidR="00CC6024" w:rsidRPr="00CA16B9" w:rsidRDefault="00CC6024" w:rsidP="00CA16B9">
            <w:pPr>
              <w:pStyle w:val="Odsekzoznamu"/>
              <w:numPr>
                <w:ilvl w:val="0"/>
                <w:numId w:val="23"/>
              </w:numPr>
              <w:spacing w:before="120" w:after="120"/>
              <w:jc w:val="both"/>
              <w:rPr>
                <w:rFonts w:ascii="Arial" w:hAnsi="Arial" w:cs="Arial"/>
                <w:sz w:val="22"/>
                <w:szCs w:val="22"/>
              </w:rPr>
            </w:pPr>
            <w:r w:rsidRPr="00CA16B9">
              <w:rPr>
                <w:rFonts w:ascii="Arial" w:hAnsi="Arial" w:cs="Arial"/>
                <w:sz w:val="22"/>
                <w:szCs w:val="22"/>
              </w:rPr>
              <w:t>motivačné nástroje zvyšovania EE a využitia OZE v bytových a nebytových budovách/priestoroch,</w:t>
            </w:r>
          </w:p>
          <w:p w14:paraId="17E3326B" w14:textId="77777777" w:rsidR="00CC6024" w:rsidRPr="00CA16B9" w:rsidRDefault="00CC6024" w:rsidP="00CA16B9">
            <w:pPr>
              <w:pStyle w:val="Odsekzoznamu"/>
              <w:numPr>
                <w:ilvl w:val="0"/>
                <w:numId w:val="23"/>
              </w:numPr>
              <w:spacing w:before="120" w:after="120"/>
              <w:jc w:val="both"/>
              <w:rPr>
                <w:rFonts w:ascii="Arial" w:hAnsi="Arial" w:cs="Arial"/>
                <w:sz w:val="22"/>
                <w:szCs w:val="22"/>
              </w:rPr>
            </w:pPr>
            <w:r w:rsidRPr="00CA16B9">
              <w:rPr>
                <w:rFonts w:ascii="Arial" w:hAnsi="Arial" w:cs="Arial"/>
                <w:sz w:val="22"/>
                <w:szCs w:val="22"/>
              </w:rPr>
              <w:t>ekonomický dopad zvyšovania ceny palív a energie na rozpočty domácností a firiem a možnostiach úspor cez zvýšenie EE a využitie OZE,</w:t>
            </w:r>
          </w:p>
          <w:p w14:paraId="0211F93C" w14:textId="77777777" w:rsidR="00CC6024" w:rsidRPr="00CA16B9" w:rsidRDefault="00CC6024" w:rsidP="00CA16B9">
            <w:pPr>
              <w:pStyle w:val="Odsekzoznamu"/>
              <w:numPr>
                <w:ilvl w:val="0"/>
                <w:numId w:val="23"/>
              </w:numPr>
              <w:spacing w:before="120" w:after="120"/>
              <w:jc w:val="both"/>
              <w:rPr>
                <w:rFonts w:ascii="Arial" w:hAnsi="Arial" w:cs="Arial"/>
                <w:sz w:val="22"/>
                <w:szCs w:val="22"/>
              </w:rPr>
            </w:pPr>
            <w:r w:rsidRPr="00CA16B9">
              <w:rPr>
                <w:rFonts w:ascii="Arial" w:hAnsi="Arial" w:cs="Arial"/>
                <w:sz w:val="22"/>
                <w:szCs w:val="22"/>
              </w:rPr>
              <w:t>ochranu spotrebiteľa a bezpečnosť prevádzkovania inteligentných energetických riešení.</w:t>
            </w:r>
          </w:p>
          <w:p w14:paraId="0693156B" w14:textId="77777777" w:rsidR="00CC6024" w:rsidRPr="00CA16B9" w:rsidRDefault="00CC6024" w:rsidP="00CA16B9">
            <w:pPr>
              <w:spacing w:before="120" w:after="120"/>
              <w:jc w:val="both"/>
              <w:rPr>
                <w:rFonts w:ascii="Arial" w:hAnsi="Arial" w:cs="Arial"/>
                <w:sz w:val="22"/>
                <w:szCs w:val="22"/>
              </w:rPr>
            </w:pPr>
            <w:r w:rsidRPr="00CA16B9">
              <w:rPr>
                <w:rFonts w:ascii="Arial" w:hAnsi="Arial" w:cs="Arial"/>
                <w:sz w:val="22"/>
                <w:szCs w:val="22"/>
              </w:rPr>
              <w:t>Toto opatrenie je potrebné realizovať pod záštitou Vlády SR a v spolupráci so zamestnávateľskými zväzmi, ktoré poskytnú odbornú náplň aktivít.</w:t>
            </w:r>
          </w:p>
          <w:p w14:paraId="284A8AD0" w14:textId="53A95A34" w:rsidR="00464C06" w:rsidRPr="00CA16B9" w:rsidRDefault="00CC6024" w:rsidP="00CA16B9">
            <w:pPr>
              <w:spacing w:before="120" w:after="120"/>
              <w:jc w:val="both"/>
              <w:rPr>
                <w:rFonts w:ascii="Arial" w:hAnsi="Arial" w:cs="Arial"/>
                <w:sz w:val="22"/>
                <w:szCs w:val="22"/>
              </w:rPr>
            </w:pPr>
            <w:r w:rsidRPr="00CA16B9">
              <w:rPr>
                <w:rFonts w:ascii="Arial" w:hAnsi="Arial" w:cs="Arial"/>
                <w:sz w:val="22"/>
                <w:szCs w:val="22"/>
              </w:rPr>
              <w:lastRenderedPageBreak/>
              <w:t>Za týmto účelom budú vypracované modulárne nástroje na využitie počas informačných aktivít a workshopov.</w:t>
            </w:r>
          </w:p>
        </w:tc>
      </w:tr>
      <w:tr w:rsidR="00464C06" w:rsidRPr="000B6362" w14:paraId="79284313" w14:textId="77777777" w:rsidTr="00CA16B9">
        <w:tc>
          <w:tcPr>
            <w:tcW w:w="1384" w:type="dxa"/>
            <w:shd w:val="clear" w:color="auto" w:fill="auto"/>
          </w:tcPr>
          <w:p w14:paraId="07D8CD20" w14:textId="5F0B7F70" w:rsidR="00464C06" w:rsidRPr="00CA16B9" w:rsidRDefault="001C76B6" w:rsidP="00CA16B9">
            <w:pPr>
              <w:spacing w:before="120" w:after="120"/>
              <w:rPr>
                <w:rFonts w:ascii="Arial" w:hAnsi="Arial" w:cs="Arial"/>
                <w:sz w:val="22"/>
                <w:szCs w:val="22"/>
              </w:rPr>
            </w:pPr>
            <w:r w:rsidRPr="00CA16B9">
              <w:rPr>
                <w:rFonts w:ascii="Arial" w:hAnsi="Arial" w:cs="Arial"/>
                <w:sz w:val="22"/>
                <w:szCs w:val="22"/>
              </w:rPr>
              <w:lastRenderedPageBreak/>
              <w:t>2.6</w:t>
            </w:r>
          </w:p>
        </w:tc>
        <w:tc>
          <w:tcPr>
            <w:tcW w:w="4253" w:type="dxa"/>
            <w:shd w:val="clear" w:color="auto" w:fill="auto"/>
          </w:tcPr>
          <w:p w14:paraId="2B9349D7" w14:textId="5ADA67E3" w:rsidR="00464C06" w:rsidRPr="00CA16B9" w:rsidRDefault="00464C06" w:rsidP="00CA16B9">
            <w:pPr>
              <w:spacing w:before="120" w:after="120"/>
              <w:jc w:val="both"/>
              <w:rPr>
                <w:rFonts w:ascii="Arial" w:hAnsi="Arial" w:cs="Arial"/>
                <w:b/>
                <w:sz w:val="22"/>
                <w:szCs w:val="22"/>
              </w:rPr>
            </w:pPr>
            <w:r w:rsidRPr="00CA16B9">
              <w:rPr>
                <w:rFonts w:ascii="Arial" w:hAnsi="Arial" w:cs="Arial"/>
                <w:b/>
                <w:sz w:val="22"/>
                <w:szCs w:val="22"/>
              </w:rPr>
              <w:t>Zvýšiť povedomie o EE a využití OZE medz</w:t>
            </w:r>
            <w:r w:rsidR="00761667" w:rsidRPr="00CA16B9">
              <w:rPr>
                <w:rFonts w:ascii="Arial" w:hAnsi="Arial" w:cs="Arial"/>
                <w:b/>
                <w:sz w:val="22"/>
                <w:szCs w:val="22"/>
              </w:rPr>
              <w:t>i z</w:t>
            </w:r>
            <w:r w:rsidR="00835A3C" w:rsidRPr="00CA16B9">
              <w:rPr>
                <w:rFonts w:ascii="Arial" w:hAnsi="Arial" w:cs="Arial"/>
                <w:b/>
                <w:sz w:val="22"/>
                <w:szCs w:val="22"/>
              </w:rPr>
              <w:t>amestnávateľmi v sektore budov</w:t>
            </w:r>
            <w:r w:rsidRPr="00CA16B9">
              <w:rPr>
                <w:rFonts w:ascii="Arial" w:hAnsi="Arial" w:cs="Arial"/>
                <w:b/>
                <w:sz w:val="22"/>
                <w:szCs w:val="22"/>
              </w:rPr>
              <w:t>:</w:t>
            </w:r>
          </w:p>
          <w:p w14:paraId="23420B6F" w14:textId="10841F50" w:rsidR="009B1F6F" w:rsidRPr="00CA16B9" w:rsidRDefault="00CC6024" w:rsidP="00CA16B9">
            <w:pPr>
              <w:spacing w:before="120" w:after="120"/>
              <w:jc w:val="both"/>
              <w:rPr>
                <w:rFonts w:ascii="Arial" w:hAnsi="Arial" w:cs="Arial"/>
                <w:b/>
                <w:sz w:val="22"/>
                <w:szCs w:val="22"/>
              </w:rPr>
            </w:pPr>
            <w:r w:rsidRPr="00CA16B9">
              <w:rPr>
                <w:rFonts w:ascii="Arial" w:hAnsi="Arial" w:cs="Arial"/>
                <w:sz w:val="22"/>
                <w:szCs w:val="22"/>
              </w:rPr>
              <w:t>Zvyšovať povedomie medzi zamestnávateľmi v stavebníctve o agende zvyšovania EE a využivania OZE, vrátane energetických cieľov EÚ pre rok 2020 a o možnostiach zvyšovania kvalifikácie, zlepšenia zručností a znalostí pre zametsnancov a subdodávateľov.</w:t>
            </w:r>
          </w:p>
        </w:tc>
        <w:tc>
          <w:tcPr>
            <w:tcW w:w="9072" w:type="dxa"/>
            <w:shd w:val="clear" w:color="auto" w:fill="auto"/>
          </w:tcPr>
          <w:p w14:paraId="57C6B8ED" w14:textId="77777777" w:rsidR="00CC6024" w:rsidRPr="00CA16B9" w:rsidRDefault="00CC6024" w:rsidP="00CA16B9">
            <w:pPr>
              <w:spacing w:before="120" w:after="120"/>
              <w:jc w:val="both"/>
              <w:rPr>
                <w:rFonts w:ascii="Arial" w:hAnsi="Arial" w:cs="Arial"/>
                <w:sz w:val="22"/>
                <w:szCs w:val="22"/>
              </w:rPr>
            </w:pPr>
            <w:r w:rsidRPr="00CA16B9">
              <w:rPr>
                <w:rFonts w:ascii="Arial" w:hAnsi="Arial" w:cs="Arial"/>
                <w:sz w:val="22"/>
                <w:szCs w:val="22"/>
              </w:rPr>
              <w:t>Zamestnávateľské zväzy budú katalizátormi zvyšovania povedomia medzi ich členmi a facilitátormi prezentácií možností v oblasti odborného vzdelávania zameraného na zvyšovanie EE a využitie OZE v energetickom mixe budov.</w:t>
            </w:r>
          </w:p>
          <w:p w14:paraId="7DB153FB" w14:textId="1E770B6D" w:rsidR="00CC6024" w:rsidRPr="00CA16B9" w:rsidRDefault="00CC6024" w:rsidP="00CA16B9">
            <w:pPr>
              <w:spacing w:before="120" w:after="120"/>
              <w:jc w:val="both"/>
              <w:rPr>
                <w:rFonts w:ascii="Arial" w:hAnsi="Arial" w:cs="Arial"/>
                <w:sz w:val="22"/>
                <w:szCs w:val="22"/>
              </w:rPr>
            </w:pPr>
            <w:r w:rsidRPr="00CA16B9">
              <w:rPr>
                <w:rFonts w:ascii="Arial" w:hAnsi="Arial" w:cs="Arial"/>
                <w:sz w:val="22"/>
                <w:szCs w:val="22"/>
              </w:rPr>
              <w:t>Toto opatrenie sa bude zabezpečovať formou workshopov, seminárov a</w:t>
            </w:r>
            <w:r w:rsidR="008F71A6" w:rsidRPr="00CA16B9">
              <w:rPr>
                <w:rFonts w:ascii="Arial" w:hAnsi="Arial" w:cs="Arial"/>
                <w:sz w:val="22"/>
                <w:szCs w:val="22"/>
              </w:rPr>
              <w:t>ko aj informačných kampaní a</w:t>
            </w:r>
            <w:r w:rsidRPr="00CA16B9">
              <w:rPr>
                <w:rFonts w:ascii="Arial" w:hAnsi="Arial" w:cs="Arial"/>
                <w:sz w:val="22"/>
                <w:szCs w:val="22"/>
              </w:rPr>
              <w:t xml:space="preserve"> informačných dní počas odborných akcií (napr. CONECO) zameraných na:</w:t>
            </w:r>
          </w:p>
          <w:p w14:paraId="16EFB601" w14:textId="77777777" w:rsidR="00CC6024" w:rsidRPr="00CA16B9" w:rsidRDefault="00CC6024" w:rsidP="00CA16B9">
            <w:pPr>
              <w:pStyle w:val="Odsekzoznamu"/>
              <w:numPr>
                <w:ilvl w:val="0"/>
                <w:numId w:val="24"/>
              </w:numPr>
              <w:spacing w:before="120" w:after="120"/>
              <w:jc w:val="both"/>
              <w:rPr>
                <w:rFonts w:ascii="Arial" w:hAnsi="Arial" w:cs="Arial"/>
                <w:sz w:val="22"/>
                <w:szCs w:val="22"/>
              </w:rPr>
            </w:pPr>
            <w:r w:rsidRPr="00CA16B9">
              <w:rPr>
                <w:rFonts w:ascii="Arial" w:hAnsi="Arial" w:cs="Arial"/>
                <w:sz w:val="22"/>
                <w:szCs w:val="22"/>
              </w:rPr>
              <w:t>“best practice” v zvyšovaní EE a využitia OZE v energetickom mixe budov,</w:t>
            </w:r>
          </w:p>
          <w:p w14:paraId="0525F48C" w14:textId="77777777" w:rsidR="00CC6024" w:rsidRPr="00CA16B9" w:rsidRDefault="00CC6024" w:rsidP="00CA16B9">
            <w:pPr>
              <w:pStyle w:val="Odsekzoznamu"/>
              <w:numPr>
                <w:ilvl w:val="0"/>
                <w:numId w:val="24"/>
              </w:numPr>
              <w:spacing w:before="120" w:after="120"/>
              <w:jc w:val="both"/>
              <w:rPr>
                <w:rFonts w:ascii="Arial" w:hAnsi="Arial" w:cs="Arial"/>
                <w:sz w:val="22"/>
                <w:szCs w:val="22"/>
              </w:rPr>
            </w:pPr>
            <w:r w:rsidRPr="00CA16B9">
              <w:rPr>
                <w:rFonts w:ascii="Arial" w:hAnsi="Arial" w:cs="Arial"/>
                <w:sz w:val="22"/>
                <w:szCs w:val="22"/>
              </w:rPr>
              <w:t>možnosti odborného vzdelávania a jeho spolufinancovania.</w:t>
            </w:r>
          </w:p>
          <w:p w14:paraId="37BD6DC0" w14:textId="1C234A78" w:rsidR="00464C06" w:rsidRPr="00CA16B9" w:rsidRDefault="00CC6024" w:rsidP="00CA16B9">
            <w:pPr>
              <w:spacing w:before="120" w:after="120"/>
              <w:jc w:val="both"/>
              <w:rPr>
                <w:rFonts w:ascii="Arial" w:hAnsi="Arial" w:cs="Arial"/>
                <w:sz w:val="22"/>
                <w:szCs w:val="22"/>
              </w:rPr>
            </w:pPr>
            <w:r w:rsidRPr="00CA16B9">
              <w:rPr>
                <w:rFonts w:ascii="Arial" w:hAnsi="Arial" w:cs="Arial"/>
                <w:sz w:val="22"/>
                <w:szCs w:val="22"/>
              </w:rPr>
              <w:t>Možnosti spolupráce v oblasti zabezpečovania odborného vzdelávania zamestnancov a subdodávateľov.</w:t>
            </w:r>
          </w:p>
        </w:tc>
      </w:tr>
      <w:tr w:rsidR="009B1F6F" w:rsidRPr="000B6362" w14:paraId="6C4F89F4" w14:textId="77777777" w:rsidTr="00CA16B9">
        <w:tc>
          <w:tcPr>
            <w:tcW w:w="1384" w:type="dxa"/>
            <w:shd w:val="clear" w:color="auto" w:fill="auto"/>
          </w:tcPr>
          <w:p w14:paraId="28A90F55" w14:textId="5724C8D3" w:rsidR="009B1F6F" w:rsidRPr="00CA16B9" w:rsidRDefault="001C76B6" w:rsidP="00CA16B9">
            <w:pPr>
              <w:spacing w:before="120" w:after="120"/>
              <w:rPr>
                <w:rFonts w:ascii="Arial" w:hAnsi="Arial" w:cs="Arial"/>
                <w:sz w:val="22"/>
                <w:szCs w:val="22"/>
              </w:rPr>
            </w:pPr>
            <w:r w:rsidRPr="00CA16B9">
              <w:rPr>
                <w:rFonts w:ascii="Arial" w:hAnsi="Arial" w:cs="Arial"/>
                <w:sz w:val="22"/>
                <w:szCs w:val="22"/>
              </w:rPr>
              <w:t>2.7</w:t>
            </w:r>
          </w:p>
        </w:tc>
        <w:tc>
          <w:tcPr>
            <w:tcW w:w="4253" w:type="dxa"/>
            <w:shd w:val="clear" w:color="auto" w:fill="auto"/>
          </w:tcPr>
          <w:p w14:paraId="50E3F41D" w14:textId="77777777" w:rsidR="009B1F6F" w:rsidRPr="00CA16B9" w:rsidRDefault="009B1F6F" w:rsidP="00CA16B9">
            <w:pPr>
              <w:spacing w:before="120" w:after="120"/>
              <w:jc w:val="both"/>
              <w:rPr>
                <w:rFonts w:ascii="Arial" w:hAnsi="Arial" w:cs="Arial"/>
                <w:b/>
                <w:sz w:val="22"/>
                <w:szCs w:val="22"/>
              </w:rPr>
            </w:pPr>
            <w:r w:rsidRPr="00CA16B9">
              <w:rPr>
                <w:rFonts w:ascii="Arial" w:hAnsi="Arial" w:cs="Arial"/>
                <w:b/>
                <w:sz w:val="22"/>
                <w:szCs w:val="22"/>
              </w:rPr>
              <w:t>Adaptovať podmienky verejného obstarávania:</w:t>
            </w:r>
          </w:p>
          <w:p w14:paraId="78BDFAF4" w14:textId="1A520B21" w:rsidR="009B1F6F" w:rsidRPr="00CA16B9" w:rsidRDefault="009B1F6F" w:rsidP="00CA16B9">
            <w:pPr>
              <w:spacing w:before="120" w:after="120"/>
              <w:jc w:val="both"/>
              <w:rPr>
                <w:rFonts w:ascii="Arial" w:hAnsi="Arial" w:cs="Arial"/>
                <w:sz w:val="22"/>
                <w:szCs w:val="22"/>
              </w:rPr>
            </w:pPr>
            <w:r w:rsidRPr="00CA16B9">
              <w:rPr>
                <w:rFonts w:ascii="Arial" w:hAnsi="Arial" w:cs="Arial"/>
                <w:sz w:val="22"/>
                <w:szCs w:val="22"/>
              </w:rPr>
              <w:t>Adaptovať podmienky verejného obstarávania potrebám zvyšovania EE stavieb a využitia OZE v energetickom mixe budov.</w:t>
            </w:r>
          </w:p>
        </w:tc>
        <w:tc>
          <w:tcPr>
            <w:tcW w:w="9072" w:type="dxa"/>
            <w:shd w:val="clear" w:color="auto" w:fill="auto"/>
          </w:tcPr>
          <w:p w14:paraId="2B5162FF" w14:textId="6C5A5BEA" w:rsidR="009B1F6F" w:rsidRPr="00CA16B9" w:rsidRDefault="009B1F6F" w:rsidP="00CA16B9">
            <w:pPr>
              <w:spacing w:before="120" w:after="120"/>
              <w:jc w:val="both"/>
              <w:rPr>
                <w:rFonts w:ascii="Arial" w:hAnsi="Arial" w:cs="Arial"/>
                <w:sz w:val="22"/>
                <w:szCs w:val="22"/>
              </w:rPr>
            </w:pPr>
            <w:r w:rsidRPr="00CA16B9">
              <w:rPr>
                <w:rFonts w:ascii="Arial" w:hAnsi="Arial" w:cs="Arial"/>
                <w:sz w:val="22"/>
                <w:szCs w:val="22"/>
              </w:rPr>
              <w:t>Záväzok zabezpečiť vysokú EE a využivať OZE v energetickom mixe budov začína už obstarávaním a preukázaním odbornej pripravenosti ľudských zdrojov pre zabezpečenie predmetu obstarávania. Je preto logické, že požiadavky na EE budov, využívanie OZE a investovanie do odborného vzdelávania ľudských zdrojov pre zabezpečenie predmetu obstarávania majú byť súčasťou podmienok tendrov.</w:t>
            </w:r>
          </w:p>
        </w:tc>
      </w:tr>
      <w:tr w:rsidR="009B1F6F" w:rsidRPr="000B6362" w14:paraId="75F79017" w14:textId="77777777" w:rsidTr="00CA16B9">
        <w:tc>
          <w:tcPr>
            <w:tcW w:w="1384" w:type="dxa"/>
            <w:shd w:val="clear" w:color="auto" w:fill="auto"/>
          </w:tcPr>
          <w:p w14:paraId="181529B6" w14:textId="77995828" w:rsidR="00DC0D1A" w:rsidRPr="00CA16B9" w:rsidRDefault="001C76B6" w:rsidP="00CA16B9">
            <w:pPr>
              <w:spacing w:before="120" w:after="120"/>
              <w:rPr>
                <w:rFonts w:ascii="Arial" w:hAnsi="Arial" w:cs="Arial"/>
                <w:sz w:val="22"/>
                <w:szCs w:val="22"/>
              </w:rPr>
            </w:pPr>
            <w:r w:rsidRPr="00CA16B9">
              <w:rPr>
                <w:rFonts w:ascii="Arial" w:hAnsi="Arial" w:cs="Arial"/>
                <w:sz w:val="22"/>
                <w:szCs w:val="22"/>
              </w:rPr>
              <w:t>2.8</w:t>
            </w:r>
          </w:p>
        </w:tc>
        <w:tc>
          <w:tcPr>
            <w:tcW w:w="4253" w:type="dxa"/>
            <w:shd w:val="clear" w:color="auto" w:fill="auto"/>
          </w:tcPr>
          <w:p w14:paraId="337BB35C" w14:textId="77777777" w:rsidR="009B1F6F" w:rsidRPr="00CA16B9" w:rsidRDefault="009B1F6F" w:rsidP="00CA16B9">
            <w:pPr>
              <w:spacing w:before="120" w:after="120"/>
              <w:jc w:val="both"/>
              <w:rPr>
                <w:rFonts w:ascii="Arial" w:hAnsi="Arial" w:cs="Arial"/>
                <w:b/>
                <w:sz w:val="22"/>
                <w:szCs w:val="22"/>
              </w:rPr>
            </w:pPr>
            <w:r w:rsidRPr="00CA16B9">
              <w:rPr>
                <w:rFonts w:ascii="Arial" w:hAnsi="Arial" w:cs="Arial"/>
                <w:b/>
                <w:sz w:val="22"/>
                <w:szCs w:val="22"/>
              </w:rPr>
              <w:t>Informačný portál o EE a využití OZE v budovách:</w:t>
            </w:r>
          </w:p>
          <w:p w14:paraId="7EEDE436" w14:textId="5E981502" w:rsidR="009B1F6F" w:rsidRPr="00CA16B9" w:rsidRDefault="009B1F6F" w:rsidP="00CA16B9">
            <w:pPr>
              <w:spacing w:before="120" w:after="120"/>
              <w:jc w:val="both"/>
              <w:rPr>
                <w:rFonts w:ascii="Arial" w:hAnsi="Arial" w:cs="Arial"/>
                <w:b/>
                <w:sz w:val="22"/>
                <w:szCs w:val="22"/>
              </w:rPr>
            </w:pPr>
            <w:r w:rsidRPr="00CA16B9">
              <w:rPr>
                <w:rFonts w:ascii="Arial" w:hAnsi="Arial" w:cs="Arial"/>
                <w:sz w:val="22"/>
                <w:szCs w:val="22"/>
              </w:rPr>
              <w:t>Vytvoriť a prevádzkovať portál poskytujúci odborné informácie verejnosti o EE budov a využití OZE.</w:t>
            </w:r>
          </w:p>
        </w:tc>
        <w:tc>
          <w:tcPr>
            <w:tcW w:w="9072" w:type="dxa"/>
            <w:shd w:val="clear" w:color="auto" w:fill="auto"/>
          </w:tcPr>
          <w:p w14:paraId="5DBF65F3" w14:textId="77777777" w:rsidR="009B1F6F" w:rsidRPr="00CA16B9" w:rsidRDefault="009B1F6F" w:rsidP="00CA16B9">
            <w:pPr>
              <w:spacing w:before="120" w:after="120"/>
              <w:jc w:val="both"/>
              <w:rPr>
                <w:rFonts w:ascii="Arial" w:hAnsi="Arial" w:cs="Arial"/>
                <w:sz w:val="22"/>
                <w:szCs w:val="22"/>
                <w:lang w:val="sk-SK"/>
              </w:rPr>
            </w:pPr>
            <w:r w:rsidRPr="00CA16B9">
              <w:rPr>
                <w:rFonts w:ascii="Arial" w:hAnsi="Arial" w:cs="Arial"/>
                <w:sz w:val="22"/>
                <w:szCs w:val="22"/>
                <w:lang w:val="sk-SK"/>
              </w:rPr>
              <w:t>Profesijné združenia v oblasti stavebníctva prostredníctvom subdodávateľa vytvoria a budú prevádzkovať tento portál, ako  aj napĺňať obsahovo a poskytovať odbornú pomoc a fundované odpovede na otázky.</w:t>
            </w:r>
          </w:p>
          <w:p w14:paraId="12B70A2D" w14:textId="77777777" w:rsidR="009B1F6F" w:rsidRPr="00CA16B9" w:rsidRDefault="009B1F6F" w:rsidP="00CA16B9">
            <w:pPr>
              <w:spacing w:before="120" w:after="120"/>
              <w:jc w:val="both"/>
              <w:rPr>
                <w:rFonts w:ascii="Arial" w:hAnsi="Arial" w:cs="Arial"/>
                <w:sz w:val="22"/>
                <w:szCs w:val="22"/>
                <w:lang w:val="sk-SK"/>
              </w:rPr>
            </w:pPr>
            <w:r w:rsidRPr="00CA16B9">
              <w:rPr>
                <w:rFonts w:ascii="Arial" w:hAnsi="Arial" w:cs="Arial"/>
                <w:sz w:val="22"/>
                <w:szCs w:val="22"/>
                <w:lang w:val="sk-SK"/>
              </w:rPr>
              <w:t>Obsah rozčleniť podľa cieľových skupín:</w:t>
            </w:r>
          </w:p>
          <w:p w14:paraId="5D8EEBB7"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Rady a tipy;</w:t>
            </w:r>
          </w:p>
          <w:p w14:paraId="4EF5C311"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Technická rubrika vrátane legislatívy;</w:t>
            </w:r>
          </w:p>
          <w:p w14:paraId="4549391E"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Tipy na okamžité úspory;</w:t>
            </w:r>
          </w:p>
          <w:p w14:paraId="25211ADA"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lastRenderedPageBreak/>
              <w:t>Kalkulačky na rôzne prepočty;</w:t>
            </w:r>
          </w:p>
          <w:p w14:paraId="020FE6B4"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Často kladené otázky;</w:t>
            </w:r>
          </w:p>
          <w:p w14:paraId="37124223"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Najnovšie trendy v oblasti stavebníctva;</w:t>
            </w:r>
          </w:p>
          <w:p w14:paraId="527FFBC7"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Najnovšie používané technológie;</w:t>
            </w:r>
          </w:p>
          <w:p w14:paraId="12EAE194"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Referencie na stavebné firmy;</w:t>
            </w:r>
          </w:p>
          <w:p w14:paraId="57DCADE6"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Kvalitatívne požiadavky;</w:t>
            </w:r>
          </w:p>
          <w:p w14:paraId="4808472A" w14:textId="77777777" w:rsidR="00CC6024"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Ochrana spotrebiteľa – ako sa brániť nekvalite;</w:t>
            </w:r>
          </w:p>
          <w:p w14:paraId="0758D532" w14:textId="040331BF" w:rsidR="009B1F6F" w:rsidRPr="00CA16B9" w:rsidRDefault="00CC6024" w:rsidP="00CA16B9">
            <w:pPr>
              <w:pStyle w:val="Odsekzoznamu"/>
              <w:numPr>
                <w:ilvl w:val="0"/>
                <w:numId w:val="18"/>
              </w:numPr>
              <w:spacing w:before="120" w:after="120"/>
              <w:jc w:val="both"/>
              <w:rPr>
                <w:rFonts w:ascii="Arial" w:hAnsi="Arial" w:cs="Arial"/>
                <w:sz w:val="22"/>
                <w:szCs w:val="22"/>
                <w:lang w:val="sk-SK"/>
              </w:rPr>
            </w:pPr>
            <w:r w:rsidRPr="00CA16B9">
              <w:rPr>
                <w:rFonts w:ascii="Arial" w:hAnsi="Arial" w:cs="Arial"/>
                <w:sz w:val="22"/>
                <w:szCs w:val="22"/>
                <w:lang w:val="sk-SK"/>
              </w:rPr>
              <w:t>Blogy.</w:t>
            </w:r>
          </w:p>
        </w:tc>
      </w:tr>
      <w:tr w:rsidR="00F41354" w:rsidRPr="000B6362" w14:paraId="2E9F1032" w14:textId="77777777" w:rsidTr="00CA16B9">
        <w:tc>
          <w:tcPr>
            <w:tcW w:w="1384" w:type="dxa"/>
            <w:shd w:val="clear" w:color="auto" w:fill="auto"/>
          </w:tcPr>
          <w:p w14:paraId="094D0565" w14:textId="50D7E726" w:rsidR="00F41354" w:rsidRPr="00CA16B9" w:rsidRDefault="00F41354" w:rsidP="00CA16B9">
            <w:pPr>
              <w:spacing w:before="120" w:after="120"/>
              <w:rPr>
                <w:rFonts w:ascii="Arial" w:hAnsi="Arial" w:cs="Arial"/>
                <w:sz w:val="22"/>
                <w:szCs w:val="22"/>
              </w:rPr>
            </w:pPr>
            <w:r w:rsidRPr="00CA16B9">
              <w:rPr>
                <w:rFonts w:ascii="Arial" w:hAnsi="Arial" w:cs="Arial"/>
                <w:sz w:val="22"/>
                <w:szCs w:val="22"/>
              </w:rPr>
              <w:lastRenderedPageBreak/>
              <w:t>2.9</w:t>
            </w:r>
          </w:p>
        </w:tc>
        <w:tc>
          <w:tcPr>
            <w:tcW w:w="4253" w:type="dxa"/>
            <w:shd w:val="clear" w:color="auto" w:fill="auto"/>
          </w:tcPr>
          <w:p w14:paraId="6AD4A8E3" w14:textId="395EC1B5" w:rsidR="00F41354" w:rsidRPr="00CA16B9" w:rsidRDefault="00F41354" w:rsidP="00CA16B9">
            <w:pPr>
              <w:spacing w:before="120" w:after="120"/>
              <w:jc w:val="both"/>
              <w:rPr>
                <w:rFonts w:ascii="Arial" w:hAnsi="Arial" w:cs="Arial"/>
                <w:b/>
                <w:sz w:val="22"/>
                <w:szCs w:val="22"/>
              </w:rPr>
            </w:pPr>
            <w:r w:rsidRPr="00CA16B9">
              <w:rPr>
                <w:rFonts w:ascii="Arial" w:hAnsi="Arial" w:cs="Arial"/>
                <w:b/>
                <w:sz w:val="22"/>
                <w:szCs w:val="22"/>
              </w:rPr>
              <w:t>Pripraviť koncepciu rozvoja vzdelávania v oblasti energetickej efektívnosti a OZE.</w:t>
            </w:r>
          </w:p>
        </w:tc>
        <w:tc>
          <w:tcPr>
            <w:tcW w:w="9072" w:type="dxa"/>
            <w:shd w:val="clear" w:color="auto" w:fill="auto"/>
          </w:tcPr>
          <w:p w14:paraId="7B600B51" w14:textId="79CC722B" w:rsidR="00F41354" w:rsidRPr="00CA16B9" w:rsidRDefault="00F41354" w:rsidP="00CA16B9">
            <w:pPr>
              <w:spacing w:before="120" w:after="120"/>
              <w:jc w:val="both"/>
              <w:rPr>
                <w:rFonts w:ascii="Arial" w:hAnsi="Arial" w:cs="Arial"/>
                <w:sz w:val="22"/>
                <w:szCs w:val="22"/>
                <w:lang w:val="sk-SK"/>
              </w:rPr>
            </w:pPr>
            <w:r w:rsidRPr="00CA16B9">
              <w:rPr>
                <w:rFonts w:ascii="Arial" w:hAnsi="Arial" w:cs="Arial"/>
                <w:sz w:val="22"/>
                <w:szCs w:val="22"/>
                <w:lang w:val="sk-SK"/>
              </w:rPr>
              <w:t>Zabezpečiť prispôsobenie vzdelávacieho procesu súčasným trendom a požiadavkám v energetike.</w:t>
            </w:r>
          </w:p>
        </w:tc>
      </w:tr>
      <w:tr w:rsidR="00C71211" w:rsidRPr="000B6362" w14:paraId="78332E29" w14:textId="77777777" w:rsidTr="00CA16B9">
        <w:tc>
          <w:tcPr>
            <w:tcW w:w="1384" w:type="dxa"/>
            <w:shd w:val="clear" w:color="auto" w:fill="auto"/>
          </w:tcPr>
          <w:p w14:paraId="0779167A" w14:textId="05CB76F3" w:rsidR="00C71211" w:rsidRPr="00CA16B9" w:rsidRDefault="00F41354" w:rsidP="00CA16B9">
            <w:pPr>
              <w:spacing w:before="120" w:after="120"/>
              <w:rPr>
                <w:rFonts w:ascii="Arial" w:hAnsi="Arial" w:cs="Arial"/>
                <w:sz w:val="22"/>
                <w:szCs w:val="22"/>
              </w:rPr>
            </w:pPr>
            <w:r w:rsidRPr="00CA16B9">
              <w:rPr>
                <w:rFonts w:ascii="Arial" w:hAnsi="Arial" w:cs="Arial"/>
                <w:sz w:val="22"/>
                <w:szCs w:val="22"/>
              </w:rPr>
              <w:t>2.10</w:t>
            </w:r>
          </w:p>
        </w:tc>
        <w:tc>
          <w:tcPr>
            <w:tcW w:w="4253" w:type="dxa"/>
            <w:shd w:val="clear" w:color="auto" w:fill="auto"/>
          </w:tcPr>
          <w:p w14:paraId="4B5FEC02" w14:textId="033A0C42" w:rsidR="00C71211" w:rsidRPr="00CA16B9" w:rsidRDefault="00C71211" w:rsidP="00CA16B9">
            <w:pPr>
              <w:spacing w:before="120" w:after="120"/>
              <w:jc w:val="both"/>
              <w:rPr>
                <w:rFonts w:ascii="Arial" w:hAnsi="Arial" w:cs="Arial"/>
                <w:b/>
                <w:sz w:val="22"/>
                <w:szCs w:val="22"/>
              </w:rPr>
            </w:pPr>
            <w:r w:rsidRPr="00CA16B9">
              <w:rPr>
                <w:rFonts w:ascii="Arial" w:hAnsi="Arial" w:cs="Arial"/>
                <w:b/>
                <w:sz w:val="22"/>
                <w:szCs w:val="22"/>
              </w:rPr>
              <w:t>Príprava novej cestovnej mapy pre dosiahnutie cieľov Energetick</w:t>
            </w:r>
            <w:r w:rsidR="00CC6024" w:rsidRPr="00CA16B9">
              <w:rPr>
                <w:rFonts w:ascii="Arial" w:hAnsi="Arial" w:cs="Arial"/>
                <w:b/>
                <w:sz w:val="22"/>
                <w:szCs w:val="22"/>
              </w:rPr>
              <w:t>ej cestovnej mapy EÚ do roku 205</w:t>
            </w:r>
            <w:r w:rsidRPr="00CA16B9">
              <w:rPr>
                <w:rFonts w:ascii="Arial" w:hAnsi="Arial" w:cs="Arial"/>
                <w:b/>
                <w:sz w:val="22"/>
                <w:szCs w:val="22"/>
              </w:rPr>
              <w:t>0</w:t>
            </w:r>
            <w:r w:rsidR="00F41354" w:rsidRPr="00CA16B9">
              <w:rPr>
                <w:rFonts w:ascii="Arial" w:hAnsi="Arial" w:cs="Arial"/>
                <w:b/>
                <w:sz w:val="22"/>
                <w:szCs w:val="22"/>
              </w:rPr>
              <w:t>.</w:t>
            </w:r>
          </w:p>
        </w:tc>
        <w:tc>
          <w:tcPr>
            <w:tcW w:w="9072" w:type="dxa"/>
            <w:shd w:val="clear" w:color="auto" w:fill="auto"/>
          </w:tcPr>
          <w:p w14:paraId="39EDF094" w14:textId="448B2914" w:rsidR="00C71211" w:rsidRPr="00CA16B9" w:rsidRDefault="00CC6024" w:rsidP="00CA16B9">
            <w:pPr>
              <w:spacing w:before="120" w:after="120"/>
              <w:jc w:val="both"/>
              <w:rPr>
                <w:rFonts w:ascii="Arial" w:hAnsi="Arial" w:cs="Arial"/>
                <w:sz w:val="22"/>
                <w:szCs w:val="22"/>
                <w:lang w:val="sk-SK"/>
              </w:rPr>
            </w:pPr>
            <w:r w:rsidRPr="00CA16B9">
              <w:rPr>
                <w:rFonts w:ascii="Arial" w:hAnsi="Arial" w:cs="Arial"/>
                <w:sz w:val="22"/>
                <w:szCs w:val="22"/>
                <w:lang w:val="sk-SK"/>
              </w:rPr>
              <w:t>Požiadavky na kompetencie (odborné zručnosti, odborné znalosti a všeobecné spôsobilosti) a kvalifikácie sa z pohľadu Energetickej cestovnej mapy EÚ do roku 2050 budú ďalej meniť a vyvýjať. Z tohto dôvodu bude potrebné cestovnú mapu BUSSK, okrem už spomínanej priebežnej aktualizácie, revidovať a nastaviť opatrenia a akčný plán na ciele, ktoré sa majú dosiahnuť v roku 2050. Táto revízia by sa mala vykonať minimálne 2 roky pred skončením plánovacieho odbobia tejto cestovnej mapy.</w:t>
            </w:r>
          </w:p>
        </w:tc>
      </w:tr>
    </w:tbl>
    <w:p w14:paraId="70CFB90D" w14:textId="42EAAC63" w:rsidR="00F41354" w:rsidRDefault="00F41354" w:rsidP="009B1F6F">
      <w:pPr>
        <w:pStyle w:val="Nadpis1"/>
        <w:spacing w:before="480" w:after="240"/>
        <w:rPr>
          <w:rFonts w:ascii="Times New Roman" w:hAnsi="Times New Roman"/>
        </w:rPr>
      </w:pPr>
    </w:p>
    <w:p w14:paraId="3FE420A4" w14:textId="77777777" w:rsidR="00F41354" w:rsidRDefault="00F41354">
      <w:pPr>
        <w:rPr>
          <w:rFonts w:eastAsia="MS Gothic"/>
          <w:b/>
          <w:bCs/>
          <w:kern w:val="32"/>
          <w:sz w:val="32"/>
          <w:szCs w:val="32"/>
        </w:rPr>
      </w:pPr>
      <w:r>
        <w:br w:type="page"/>
      </w:r>
    </w:p>
    <w:p w14:paraId="2C3BC7BB" w14:textId="50FE3334" w:rsidR="009B1F6F" w:rsidRDefault="009B1F6F" w:rsidP="009B1F6F">
      <w:pPr>
        <w:pStyle w:val="Nadpis1"/>
        <w:spacing w:before="480" w:after="240"/>
        <w:rPr>
          <w:rFonts w:ascii="Times New Roman" w:hAnsi="Times New Roman"/>
        </w:rPr>
      </w:pPr>
      <w:bookmarkStart w:id="61" w:name="_Toc233624612"/>
      <w:bookmarkStart w:id="62" w:name="_Toc233624653"/>
      <w:bookmarkStart w:id="63" w:name="_Toc233815629"/>
      <w:r>
        <w:t xml:space="preserve">6. Akčný </w:t>
      </w:r>
      <w:r w:rsidR="009D7537">
        <w:t>plá</w:t>
      </w:r>
      <w:r>
        <w:t>n na zabezpečenie implementácie opatrení</w:t>
      </w:r>
      <w:bookmarkEnd w:id="61"/>
      <w:bookmarkEnd w:id="62"/>
      <w:bookmarkEnd w:id="63"/>
    </w:p>
    <w:p w14:paraId="1BA5AFE4" w14:textId="77777777" w:rsidR="009B1F6F" w:rsidRDefault="009B1F6F" w:rsidP="009B1F6F"/>
    <w:tbl>
      <w:tblPr>
        <w:tblW w:w="0" w:type="auto"/>
        <w:tblLayout w:type="fixed"/>
        <w:tblLook w:val="0000" w:firstRow="0" w:lastRow="0" w:firstColumn="0" w:lastColumn="0" w:noHBand="0" w:noVBand="0"/>
      </w:tblPr>
      <w:tblGrid>
        <w:gridCol w:w="1214"/>
        <w:gridCol w:w="2687"/>
        <w:gridCol w:w="2102"/>
        <w:gridCol w:w="1195"/>
        <w:gridCol w:w="1562"/>
        <w:gridCol w:w="1611"/>
        <w:gridCol w:w="1904"/>
        <w:gridCol w:w="1927"/>
      </w:tblGrid>
      <w:tr w:rsidR="002B6E29" w14:paraId="09F17AC5" w14:textId="77777777" w:rsidTr="00DD4C4A">
        <w:trPr>
          <w:tblHeader/>
        </w:trPr>
        <w:tc>
          <w:tcPr>
            <w:tcW w:w="1214" w:type="dxa"/>
            <w:tcBorders>
              <w:top w:val="single" w:sz="8" w:space="0" w:color="000000"/>
              <w:bottom w:val="single" w:sz="8" w:space="0" w:color="000000"/>
            </w:tcBorders>
            <w:shd w:val="clear" w:color="auto" w:fill="9BBB59"/>
          </w:tcPr>
          <w:p w14:paraId="60A5CDC5" w14:textId="77777777" w:rsidR="002B6E29" w:rsidRDefault="002B6E29" w:rsidP="00DD4C4A">
            <w:pPr>
              <w:rPr>
                <w:rFonts w:ascii="Arial" w:eastAsia="MS ??" w:hAnsi="Arial" w:cs="Arial"/>
                <w:b/>
                <w:bCs/>
                <w:color w:val="FFFFFF"/>
                <w:lang w:val="sk-SK"/>
              </w:rPr>
            </w:pPr>
            <w:r>
              <w:rPr>
                <w:rFonts w:ascii="Arial" w:eastAsia="MS ??" w:hAnsi="Arial" w:cs="Arial"/>
                <w:b/>
                <w:bCs/>
                <w:color w:val="FFFFFF"/>
                <w:sz w:val="22"/>
                <w:szCs w:val="22"/>
                <w:lang w:val="sk-SK"/>
              </w:rPr>
              <w:t>Číslo opatrenia</w:t>
            </w:r>
          </w:p>
          <w:p w14:paraId="53D3F2EE" w14:textId="77777777" w:rsidR="002B6E29" w:rsidRDefault="002B6E29" w:rsidP="00DD4C4A">
            <w:pPr>
              <w:rPr>
                <w:rFonts w:ascii="Arial" w:eastAsia="MS ??" w:hAnsi="Arial" w:cs="Arial"/>
                <w:b/>
                <w:bCs/>
                <w:color w:val="FFFFFF"/>
                <w:lang w:val="sk-SK"/>
              </w:rPr>
            </w:pPr>
          </w:p>
          <w:p w14:paraId="051B71AD" w14:textId="77777777" w:rsidR="002B6E29" w:rsidRDefault="002B6E29" w:rsidP="00DD4C4A">
            <w:pPr>
              <w:rPr>
                <w:rFonts w:ascii="Arial" w:eastAsia="MS ??" w:hAnsi="Arial" w:cs="Arial"/>
                <w:b/>
                <w:bCs/>
                <w:color w:val="FFFFFF"/>
                <w:lang w:val="sk-SK"/>
              </w:rPr>
            </w:pPr>
          </w:p>
          <w:p w14:paraId="08E4ABD4" w14:textId="77777777" w:rsidR="002B6E29" w:rsidRDefault="002B6E29" w:rsidP="00DD4C4A">
            <w:pPr>
              <w:rPr>
                <w:rFonts w:ascii="Arial" w:eastAsia="MS ??" w:hAnsi="Arial" w:cs="Arial"/>
                <w:b/>
                <w:bCs/>
                <w:color w:val="FFFFFF"/>
                <w:lang w:val="sk-SK"/>
              </w:rPr>
            </w:pPr>
          </w:p>
        </w:tc>
        <w:tc>
          <w:tcPr>
            <w:tcW w:w="2687" w:type="dxa"/>
            <w:tcBorders>
              <w:top w:val="single" w:sz="8" w:space="0" w:color="000000"/>
              <w:bottom w:val="single" w:sz="8" w:space="0" w:color="000000"/>
            </w:tcBorders>
            <w:shd w:val="clear" w:color="auto" w:fill="9BBB59"/>
          </w:tcPr>
          <w:p w14:paraId="47A09D69" w14:textId="77777777" w:rsidR="002B6E29" w:rsidRDefault="002B6E29" w:rsidP="00DD4C4A">
            <w:pPr>
              <w:rPr>
                <w:rFonts w:ascii="Arial" w:eastAsia="MS ??" w:hAnsi="Arial" w:cs="Arial"/>
                <w:b/>
                <w:bCs/>
                <w:color w:val="FFFFFF"/>
                <w:lang w:val="sk-SK"/>
              </w:rPr>
            </w:pPr>
            <w:r>
              <w:rPr>
                <w:rFonts w:ascii="Arial" w:eastAsia="MS ??" w:hAnsi="Arial" w:cs="Arial"/>
                <w:b/>
                <w:bCs/>
                <w:color w:val="FFFFFF"/>
                <w:sz w:val="22"/>
                <w:szCs w:val="22"/>
                <w:lang w:val="sk-SK"/>
              </w:rPr>
              <w:t>Opatrenie</w:t>
            </w:r>
            <w:r>
              <w:rPr>
                <w:rStyle w:val="Znakyprepoznmkupodiarou"/>
                <w:rFonts w:ascii="Arial" w:eastAsia="MS ??" w:hAnsi="Arial" w:cs="Arial"/>
                <w:b/>
                <w:bCs/>
                <w:color w:val="FFFFFF"/>
                <w:sz w:val="22"/>
                <w:szCs w:val="22"/>
                <w:lang w:val="sk-SK"/>
              </w:rPr>
              <w:footnoteReference w:id="11"/>
            </w:r>
          </w:p>
          <w:p w14:paraId="77C3A43A" w14:textId="77777777" w:rsidR="002B6E29" w:rsidRDefault="002B6E29" w:rsidP="00DD4C4A">
            <w:pPr>
              <w:rPr>
                <w:rFonts w:ascii="Arial" w:eastAsia="MS ??" w:hAnsi="Arial" w:cs="Arial"/>
                <w:b/>
                <w:bCs/>
                <w:color w:val="FFFFFF"/>
                <w:lang w:val="sk-SK"/>
              </w:rPr>
            </w:pPr>
          </w:p>
          <w:p w14:paraId="2780322B" w14:textId="77777777" w:rsidR="002B6E29" w:rsidRDefault="002B6E29" w:rsidP="00DD4C4A">
            <w:pPr>
              <w:rPr>
                <w:rFonts w:ascii="Arial" w:eastAsia="MS ??" w:hAnsi="Arial" w:cs="Arial"/>
                <w:b/>
                <w:bCs/>
                <w:color w:val="FFFFFF"/>
                <w:lang w:val="sk-SK"/>
              </w:rPr>
            </w:pPr>
          </w:p>
          <w:p w14:paraId="7C116114" w14:textId="77777777" w:rsidR="002B6E29" w:rsidRDefault="002B6E29" w:rsidP="00DD4C4A">
            <w:pPr>
              <w:rPr>
                <w:rFonts w:ascii="Arial" w:eastAsia="MS ??" w:hAnsi="Arial" w:cs="Arial"/>
                <w:b/>
                <w:bCs/>
                <w:color w:val="FFFFFF"/>
                <w:lang w:val="sk-SK"/>
              </w:rPr>
            </w:pPr>
          </w:p>
          <w:p w14:paraId="41C624B7" w14:textId="77777777" w:rsidR="002B6E29" w:rsidRDefault="002B6E29" w:rsidP="00DD4C4A">
            <w:pPr>
              <w:rPr>
                <w:rFonts w:ascii="Arial" w:eastAsia="MS ??" w:hAnsi="Arial" w:cs="Arial"/>
                <w:b/>
                <w:bCs/>
                <w:color w:val="FFFFFF"/>
                <w:lang w:val="sk-SK"/>
              </w:rPr>
            </w:pPr>
          </w:p>
        </w:tc>
        <w:tc>
          <w:tcPr>
            <w:tcW w:w="2102" w:type="dxa"/>
            <w:tcBorders>
              <w:top w:val="single" w:sz="8" w:space="0" w:color="000000"/>
              <w:bottom w:val="single" w:sz="8" w:space="0" w:color="000000"/>
            </w:tcBorders>
            <w:shd w:val="clear" w:color="auto" w:fill="9BBB59"/>
          </w:tcPr>
          <w:p w14:paraId="697B6269" w14:textId="77777777" w:rsidR="002B6E29" w:rsidRDefault="002B6E29" w:rsidP="00DD4C4A">
            <w:pPr>
              <w:rPr>
                <w:rFonts w:ascii="Arial" w:eastAsia="MS ??" w:hAnsi="Arial" w:cs="Arial"/>
                <w:b/>
                <w:bCs/>
                <w:color w:val="FFFFFF"/>
                <w:lang w:val="sk-SK"/>
              </w:rPr>
            </w:pPr>
            <w:r>
              <w:rPr>
                <w:rFonts w:ascii="Arial" w:eastAsia="MS ??" w:hAnsi="Arial" w:cs="Arial"/>
                <w:b/>
                <w:bCs/>
                <w:color w:val="FFFFFF"/>
                <w:sz w:val="22"/>
                <w:szCs w:val="22"/>
                <w:lang w:val="sk-SK"/>
              </w:rPr>
              <w:t>Cieľ</w:t>
            </w:r>
          </w:p>
          <w:p w14:paraId="3D7B3F7F" w14:textId="77777777" w:rsidR="002B6E29" w:rsidRDefault="002B6E29" w:rsidP="00DD4C4A">
            <w:pPr>
              <w:rPr>
                <w:rFonts w:ascii="Arial" w:eastAsia="MS ??" w:hAnsi="Arial" w:cs="Arial"/>
                <w:b/>
                <w:bCs/>
                <w:color w:val="FFFFFF"/>
                <w:lang w:val="sk-SK"/>
              </w:rPr>
            </w:pPr>
          </w:p>
          <w:p w14:paraId="3C3FAD73" w14:textId="77777777" w:rsidR="002B6E29" w:rsidRDefault="002B6E29" w:rsidP="00DD4C4A">
            <w:pPr>
              <w:rPr>
                <w:rFonts w:ascii="Arial" w:eastAsia="MS ??" w:hAnsi="Arial" w:cs="Arial"/>
                <w:b/>
                <w:bCs/>
                <w:color w:val="FFFFFF"/>
                <w:lang w:val="sk-SK"/>
              </w:rPr>
            </w:pPr>
          </w:p>
          <w:p w14:paraId="71EDE519" w14:textId="77777777" w:rsidR="002B6E29" w:rsidRDefault="002B6E29" w:rsidP="00DD4C4A">
            <w:pPr>
              <w:rPr>
                <w:rFonts w:ascii="Arial" w:eastAsia="MS ??" w:hAnsi="Arial" w:cs="Arial"/>
                <w:b/>
                <w:bCs/>
                <w:color w:val="FFFFFF"/>
                <w:lang w:val="sk-SK"/>
              </w:rPr>
            </w:pPr>
          </w:p>
          <w:p w14:paraId="4E7AE57E" w14:textId="77777777" w:rsidR="002B6E29" w:rsidRDefault="002B6E29" w:rsidP="00DD4C4A">
            <w:pPr>
              <w:rPr>
                <w:rFonts w:ascii="Arial" w:eastAsia="MS ??" w:hAnsi="Arial" w:cs="Arial"/>
                <w:b/>
                <w:bCs/>
                <w:color w:val="FFFFFF"/>
                <w:lang w:val="sk-SK"/>
              </w:rPr>
            </w:pPr>
          </w:p>
        </w:tc>
        <w:tc>
          <w:tcPr>
            <w:tcW w:w="1195" w:type="dxa"/>
            <w:tcBorders>
              <w:top w:val="single" w:sz="8" w:space="0" w:color="000000"/>
              <w:bottom w:val="single" w:sz="8" w:space="0" w:color="000000"/>
            </w:tcBorders>
            <w:shd w:val="clear" w:color="auto" w:fill="9BBB59"/>
          </w:tcPr>
          <w:p w14:paraId="5BC304E3" w14:textId="77777777" w:rsidR="002B6E29" w:rsidRDefault="002B6E29" w:rsidP="00DD4C4A">
            <w:pPr>
              <w:rPr>
                <w:rFonts w:ascii="Arial" w:eastAsia="MS ??" w:hAnsi="Arial" w:cs="Arial"/>
                <w:b/>
                <w:bCs/>
                <w:color w:val="FFFFFF"/>
                <w:lang w:val="sk-SK"/>
              </w:rPr>
            </w:pPr>
            <w:r>
              <w:rPr>
                <w:rFonts w:ascii="Arial" w:eastAsia="MS ??" w:hAnsi="Arial" w:cs="Arial"/>
                <w:b/>
                <w:bCs/>
                <w:color w:val="FFFFFF"/>
                <w:sz w:val="22"/>
                <w:szCs w:val="22"/>
                <w:lang w:val="sk-SK"/>
              </w:rPr>
              <w:t>Termín</w:t>
            </w:r>
          </w:p>
          <w:p w14:paraId="639F6ACE" w14:textId="77777777" w:rsidR="002B6E29" w:rsidRDefault="002B6E29" w:rsidP="00DD4C4A">
            <w:pPr>
              <w:rPr>
                <w:rFonts w:ascii="Arial" w:eastAsia="MS ??" w:hAnsi="Arial" w:cs="Arial"/>
                <w:b/>
                <w:bCs/>
                <w:color w:val="FFFFFF"/>
                <w:lang w:val="sk-SK"/>
              </w:rPr>
            </w:pPr>
          </w:p>
          <w:p w14:paraId="75D141B7" w14:textId="77777777" w:rsidR="002B6E29" w:rsidRDefault="002B6E29" w:rsidP="00DD4C4A">
            <w:pPr>
              <w:rPr>
                <w:rFonts w:ascii="Arial" w:eastAsia="MS ??" w:hAnsi="Arial" w:cs="Arial"/>
                <w:b/>
                <w:bCs/>
                <w:color w:val="FFFFFF"/>
                <w:lang w:val="sk-SK"/>
              </w:rPr>
            </w:pPr>
          </w:p>
          <w:p w14:paraId="77D3045C" w14:textId="77777777" w:rsidR="002B6E29" w:rsidRDefault="002B6E29" w:rsidP="00DD4C4A">
            <w:pPr>
              <w:rPr>
                <w:rFonts w:ascii="Arial" w:eastAsia="MS ??" w:hAnsi="Arial" w:cs="Arial"/>
                <w:b/>
                <w:bCs/>
                <w:color w:val="FFFFFF"/>
                <w:lang w:val="sk-SK"/>
              </w:rPr>
            </w:pPr>
          </w:p>
          <w:p w14:paraId="755B396D" w14:textId="77777777" w:rsidR="002B6E29" w:rsidRDefault="002B6E29" w:rsidP="00DD4C4A">
            <w:pPr>
              <w:rPr>
                <w:rFonts w:ascii="Arial" w:eastAsia="MS ??" w:hAnsi="Arial" w:cs="Arial"/>
                <w:b/>
                <w:bCs/>
                <w:color w:val="FFFFFF"/>
                <w:lang w:val="sk-SK"/>
              </w:rPr>
            </w:pPr>
          </w:p>
        </w:tc>
        <w:tc>
          <w:tcPr>
            <w:tcW w:w="1562" w:type="dxa"/>
            <w:tcBorders>
              <w:top w:val="single" w:sz="8" w:space="0" w:color="000000"/>
              <w:bottom w:val="single" w:sz="8" w:space="0" w:color="000000"/>
            </w:tcBorders>
            <w:shd w:val="clear" w:color="auto" w:fill="9BBB59"/>
          </w:tcPr>
          <w:p w14:paraId="47B6FC1D" w14:textId="77777777" w:rsidR="002B6E29" w:rsidRDefault="002B6E29" w:rsidP="00DD4C4A">
            <w:pPr>
              <w:rPr>
                <w:rFonts w:ascii="Arial" w:eastAsia="MS ??" w:hAnsi="Arial" w:cs="Arial"/>
                <w:b/>
                <w:bCs/>
                <w:color w:val="FFFFFF"/>
                <w:lang w:val="sk-SK"/>
              </w:rPr>
            </w:pPr>
            <w:r>
              <w:rPr>
                <w:rFonts w:ascii="Arial" w:eastAsia="MS ??" w:hAnsi="Arial" w:cs="Arial"/>
                <w:b/>
                <w:bCs/>
                <w:color w:val="FFFFFF"/>
                <w:sz w:val="22"/>
                <w:szCs w:val="22"/>
                <w:lang w:val="sk-SK"/>
              </w:rPr>
              <w:t>Gestor</w:t>
            </w:r>
            <w:r>
              <w:rPr>
                <w:rStyle w:val="Znakyprepoznmkupodiarou"/>
                <w:rFonts w:ascii="Arial" w:eastAsia="MS ??" w:hAnsi="Arial" w:cs="Arial"/>
                <w:b/>
                <w:bCs/>
                <w:color w:val="FFFFFF"/>
                <w:sz w:val="22"/>
                <w:szCs w:val="22"/>
                <w:lang w:val="sk-SK"/>
              </w:rPr>
              <w:footnoteReference w:id="12"/>
            </w:r>
          </w:p>
          <w:p w14:paraId="51F2C591" w14:textId="77777777" w:rsidR="002B6E29" w:rsidRDefault="002B6E29" w:rsidP="00DD4C4A">
            <w:pPr>
              <w:rPr>
                <w:rFonts w:ascii="Arial" w:eastAsia="MS ??" w:hAnsi="Arial" w:cs="Arial"/>
                <w:b/>
                <w:bCs/>
                <w:color w:val="FFFFFF"/>
                <w:lang w:val="sk-SK"/>
              </w:rPr>
            </w:pPr>
          </w:p>
          <w:p w14:paraId="69922E21" w14:textId="77777777" w:rsidR="002B6E29" w:rsidRDefault="002B6E29" w:rsidP="00DD4C4A">
            <w:pPr>
              <w:rPr>
                <w:rFonts w:ascii="Arial" w:eastAsia="MS ??" w:hAnsi="Arial" w:cs="Arial"/>
                <w:b/>
                <w:bCs/>
                <w:color w:val="FFFFFF"/>
                <w:lang w:val="sk-SK"/>
              </w:rPr>
            </w:pPr>
          </w:p>
          <w:p w14:paraId="28009BC1" w14:textId="77777777" w:rsidR="002B6E29" w:rsidRDefault="002B6E29" w:rsidP="00DD4C4A">
            <w:pPr>
              <w:rPr>
                <w:rFonts w:ascii="Arial" w:eastAsia="MS ??" w:hAnsi="Arial" w:cs="Arial"/>
                <w:b/>
                <w:bCs/>
                <w:color w:val="FFFFFF"/>
                <w:lang w:val="sk-SK"/>
              </w:rPr>
            </w:pPr>
          </w:p>
          <w:p w14:paraId="3A6406F1" w14:textId="77777777" w:rsidR="002B6E29" w:rsidRDefault="002B6E29" w:rsidP="00DD4C4A">
            <w:pPr>
              <w:rPr>
                <w:rFonts w:ascii="Arial" w:eastAsia="MS ??" w:hAnsi="Arial" w:cs="Arial"/>
                <w:b/>
                <w:bCs/>
                <w:color w:val="FFFFFF"/>
                <w:lang w:val="sk-SK"/>
              </w:rPr>
            </w:pPr>
          </w:p>
        </w:tc>
        <w:tc>
          <w:tcPr>
            <w:tcW w:w="1611" w:type="dxa"/>
            <w:tcBorders>
              <w:top w:val="single" w:sz="8" w:space="0" w:color="000000"/>
              <w:bottom w:val="single" w:sz="8" w:space="0" w:color="000000"/>
            </w:tcBorders>
            <w:shd w:val="clear" w:color="auto" w:fill="9BBB59"/>
          </w:tcPr>
          <w:p w14:paraId="2A6B1E7F" w14:textId="77777777" w:rsidR="002B6E29" w:rsidRDefault="002B6E29" w:rsidP="00DD4C4A">
            <w:pPr>
              <w:rPr>
                <w:rFonts w:ascii="Arial" w:eastAsia="MS ??" w:hAnsi="Arial" w:cs="Arial"/>
                <w:b/>
                <w:bCs/>
                <w:color w:val="FFFFFF"/>
                <w:lang w:val="sk-SK"/>
              </w:rPr>
            </w:pPr>
            <w:r>
              <w:rPr>
                <w:rFonts w:ascii="Arial" w:eastAsia="MS ??" w:hAnsi="Arial" w:cs="Arial"/>
                <w:b/>
                <w:bCs/>
                <w:color w:val="FFFFFF"/>
                <w:sz w:val="22"/>
                <w:szCs w:val="22"/>
                <w:lang w:val="sk-SK"/>
              </w:rPr>
              <w:t>Spolupra-cujúce organizácie</w:t>
            </w:r>
          </w:p>
          <w:p w14:paraId="6A7DCAE5" w14:textId="77777777" w:rsidR="002B6E29" w:rsidRDefault="002B6E29" w:rsidP="00DD4C4A">
            <w:pPr>
              <w:rPr>
                <w:rFonts w:ascii="Arial" w:eastAsia="MS ??" w:hAnsi="Arial" w:cs="Arial"/>
                <w:b/>
                <w:bCs/>
                <w:color w:val="FFFFFF"/>
                <w:lang w:val="sk-SK"/>
              </w:rPr>
            </w:pPr>
          </w:p>
          <w:p w14:paraId="76DDAE72" w14:textId="77777777" w:rsidR="002B6E29" w:rsidRDefault="002B6E29" w:rsidP="00DD4C4A">
            <w:pPr>
              <w:rPr>
                <w:rFonts w:ascii="Arial" w:eastAsia="MS ??" w:hAnsi="Arial" w:cs="Arial"/>
                <w:b/>
                <w:bCs/>
                <w:color w:val="FFFFFF"/>
                <w:lang w:val="sk-SK"/>
              </w:rPr>
            </w:pPr>
          </w:p>
        </w:tc>
        <w:tc>
          <w:tcPr>
            <w:tcW w:w="1904" w:type="dxa"/>
            <w:tcBorders>
              <w:top w:val="single" w:sz="8" w:space="0" w:color="000000"/>
              <w:bottom w:val="single" w:sz="8" w:space="0" w:color="000000"/>
            </w:tcBorders>
            <w:shd w:val="clear" w:color="auto" w:fill="9BBB59"/>
          </w:tcPr>
          <w:p w14:paraId="317A43E6" w14:textId="77777777" w:rsidR="002B6E29" w:rsidRDefault="002B6E29" w:rsidP="00DD4C4A">
            <w:pPr>
              <w:rPr>
                <w:rFonts w:ascii="Arial" w:eastAsia="MS ??" w:hAnsi="Arial" w:cs="Arial"/>
                <w:b/>
                <w:bCs/>
                <w:color w:val="FFFFFF"/>
                <w:lang w:val="sk-SK"/>
              </w:rPr>
            </w:pPr>
            <w:r>
              <w:rPr>
                <w:rFonts w:ascii="Arial" w:eastAsia="MS ??" w:hAnsi="Arial" w:cs="Arial"/>
                <w:b/>
                <w:bCs/>
                <w:color w:val="FFFFFF"/>
                <w:sz w:val="22"/>
                <w:szCs w:val="22"/>
                <w:lang w:val="sk-SK"/>
              </w:rPr>
              <w:t>Predpokladané minimálne finančné náklady</w:t>
            </w:r>
            <w:r>
              <w:rPr>
                <w:rStyle w:val="Znakyprepoznmkupodiarou"/>
                <w:rFonts w:ascii="Arial" w:eastAsia="MS ??" w:hAnsi="Arial" w:cs="Arial"/>
                <w:b/>
                <w:bCs/>
                <w:color w:val="FFFFFF"/>
                <w:sz w:val="22"/>
                <w:szCs w:val="22"/>
                <w:lang w:val="sk-SK"/>
              </w:rPr>
              <w:footnoteReference w:id="13"/>
            </w:r>
          </w:p>
          <w:p w14:paraId="3A8BAB64" w14:textId="77777777" w:rsidR="002B6E29" w:rsidRDefault="002B6E29" w:rsidP="00DD4C4A">
            <w:pPr>
              <w:rPr>
                <w:rFonts w:ascii="Arial" w:eastAsia="MS ??" w:hAnsi="Arial" w:cs="Arial"/>
                <w:b/>
                <w:bCs/>
                <w:color w:val="FFFFFF"/>
                <w:lang w:val="sk-SK"/>
              </w:rPr>
            </w:pPr>
          </w:p>
        </w:tc>
        <w:tc>
          <w:tcPr>
            <w:tcW w:w="1927" w:type="dxa"/>
            <w:tcBorders>
              <w:top w:val="single" w:sz="8" w:space="0" w:color="000000"/>
              <w:bottom w:val="single" w:sz="8" w:space="0" w:color="000000"/>
            </w:tcBorders>
            <w:shd w:val="clear" w:color="auto" w:fill="9BBB59"/>
          </w:tcPr>
          <w:p w14:paraId="1B3AF731" w14:textId="77777777" w:rsidR="002B6E29" w:rsidRDefault="002B6E29" w:rsidP="00DD4C4A">
            <w:pPr>
              <w:rPr>
                <w:rFonts w:ascii="Arial" w:eastAsia="MS ??" w:hAnsi="Arial" w:cs="Arial"/>
                <w:b/>
                <w:bCs/>
                <w:color w:val="FFFFFF"/>
                <w:lang w:val="sk-SK"/>
              </w:rPr>
            </w:pPr>
            <w:r>
              <w:rPr>
                <w:rFonts w:ascii="Arial" w:eastAsia="MS ??" w:hAnsi="Arial" w:cs="Arial"/>
                <w:b/>
                <w:bCs/>
                <w:color w:val="FFFFFF"/>
                <w:sz w:val="22"/>
                <w:szCs w:val="22"/>
                <w:lang w:val="sk-SK"/>
              </w:rPr>
              <w:t>Zdroj financovania</w:t>
            </w:r>
          </w:p>
          <w:p w14:paraId="4029E0CD" w14:textId="77777777" w:rsidR="002B6E29" w:rsidRDefault="002B6E29" w:rsidP="00DD4C4A">
            <w:pPr>
              <w:rPr>
                <w:rFonts w:ascii="Arial" w:eastAsia="MS ??" w:hAnsi="Arial" w:cs="Arial"/>
                <w:b/>
                <w:bCs/>
                <w:color w:val="FFFFFF"/>
                <w:lang w:val="sk-SK"/>
              </w:rPr>
            </w:pPr>
          </w:p>
          <w:p w14:paraId="21A1F5B0" w14:textId="77777777" w:rsidR="002B6E29" w:rsidRDefault="002B6E29" w:rsidP="00DD4C4A">
            <w:pPr>
              <w:rPr>
                <w:rFonts w:ascii="Arial" w:eastAsia="MS ??" w:hAnsi="Arial" w:cs="Arial"/>
                <w:b/>
                <w:bCs/>
                <w:color w:val="FFFFFF"/>
                <w:lang w:val="sk-SK"/>
              </w:rPr>
            </w:pPr>
          </w:p>
          <w:p w14:paraId="5D5B12EA" w14:textId="77777777" w:rsidR="002B6E29" w:rsidRDefault="002B6E29" w:rsidP="00DD4C4A">
            <w:pPr>
              <w:rPr>
                <w:rFonts w:ascii="Arial" w:eastAsia="MS ??" w:hAnsi="Arial" w:cs="Arial"/>
                <w:b/>
                <w:bCs/>
                <w:color w:val="FFFFFF"/>
                <w:lang w:val="sk-SK"/>
              </w:rPr>
            </w:pPr>
          </w:p>
        </w:tc>
      </w:tr>
      <w:tr w:rsidR="002B6E29" w14:paraId="244D6A0F" w14:textId="77777777" w:rsidTr="00DD4C4A">
        <w:tc>
          <w:tcPr>
            <w:tcW w:w="1214" w:type="dxa"/>
            <w:shd w:val="clear" w:color="auto" w:fill="9BBB59"/>
          </w:tcPr>
          <w:p w14:paraId="0FFF904A" w14:textId="77777777" w:rsidR="002B6E29" w:rsidRDefault="002B6E29" w:rsidP="00DD4C4A">
            <w:pPr>
              <w:rPr>
                <w:rFonts w:ascii="Arial" w:eastAsia="MS ??" w:hAnsi="Arial" w:cs="Arial"/>
                <w:sz w:val="22"/>
                <w:szCs w:val="22"/>
                <w:lang w:val="sk-SK"/>
              </w:rPr>
            </w:pPr>
            <w:r>
              <w:rPr>
                <w:rFonts w:ascii="Arial" w:eastAsia="MS ??" w:hAnsi="Arial" w:cs="Arial"/>
                <w:b/>
                <w:bCs/>
                <w:color w:val="FFFFFF"/>
                <w:sz w:val="22"/>
                <w:szCs w:val="22"/>
                <w:lang w:val="sk-SK"/>
              </w:rPr>
              <w:t>1.1</w:t>
            </w:r>
          </w:p>
        </w:tc>
        <w:tc>
          <w:tcPr>
            <w:tcW w:w="2687" w:type="dxa"/>
            <w:shd w:val="clear" w:color="auto" w:fill="D8D8D8"/>
          </w:tcPr>
          <w:p w14:paraId="5A4F2D9D"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Zabezpečiť mandát a pilotnú fázu práce Kompetenčného centra vzdelávania pre EH a využitie OZE v budovách (KCEB)</w:t>
            </w:r>
          </w:p>
        </w:tc>
        <w:tc>
          <w:tcPr>
            <w:tcW w:w="2102" w:type="dxa"/>
            <w:shd w:val="clear" w:color="auto" w:fill="D8D8D8"/>
          </w:tcPr>
          <w:p w14:paraId="2A95CBDC"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Zabezpečiť chod systému ďalšieho odborného vzdelávania a nevyhnutné know-how cez Európsku spoluprácu</w:t>
            </w:r>
          </w:p>
        </w:tc>
        <w:tc>
          <w:tcPr>
            <w:tcW w:w="1195" w:type="dxa"/>
            <w:shd w:val="clear" w:color="auto" w:fill="D8D8D8"/>
          </w:tcPr>
          <w:p w14:paraId="4FBA7902"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Mandát do 30. júna 2014.</w:t>
            </w:r>
          </w:p>
          <w:p w14:paraId="3FC12382"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Pilotná fáza 3 roky</w:t>
            </w:r>
          </w:p>
        </w:tc>
        <w:tc>
          <w:tcPr>
            <w:tcW w:w="1562" w:type="dxa"/>
            <w:shd w:val="clear" w:color="auto" w:fill="D8D8D8"/>
          </w:tcPr>
          <w:p w14:paraId="6F7C0DA3"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ZSPS</w:t>
            </w:r>
          </w:p>
        </w:tc>
        <w:tc>
          <w:tcPr>
            <w:tcW w:w="1611" w:type="dxa"/>
            <w:shd w:val="clear" w:color="auto" w:fill="D8D8D8"/>
          </w:tcPr>
          <w:p w14:paraId="05241723"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 xml:space="preserve">MH SR, </w:t>
            </w:r>
          </w:p>
          <w:p w14:paraId="54984300"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MŠVVŠ SR, MDVRR SR, SIEA, ÚVS</w:t>
            </w:r>
          </w:p>
        </w:tc>
        <w:tc>
          <w:tcPr>
            <w:tcW w:w="1904" w:type="dxa"/>
            <w:shd w:val="clear" w:color="auto" w:fill="D8D8D8"/>
          </w:tcPr>
          <w:p w14:paraId="704F340F"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€480 000</w:t>
            </w:r>
          </w:p>
        </w:tc>
        <w:tc>
          <w:tcPr>
            <w:tcW w:w="1927" w:type="dxa"/>
            <w:shd w:val="clear" w:color="auto" w:fill="D8D8D8"/>
          </w:tcPr>
          <w:p w14:paraId="298D1438"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ESF/ERDF (bude určené po vypracovaní mandátu)</w:t>
            </w:r>
          </w:p>
        </w:tc>
      </w:tr>
      <w:tr w:rsidR="002B6E29" w14:paraId="0BB453C9" w14:textId="77777777" w:rsidTr="00DD4C4A">
        <w:tc>
          <w:tcPr>
            <w:tcW w:w="1214" w:type="dxa"/>
            <w:shd w:val="clear" w:color="auto" w:fill="9BBB59"/>
          </w:tcPr>
          <w:p w14:paraId="48EA8064" w14:textId="77777777" w:rsidR="002B6E29" w:rsidRDefault="002B6E29" w:rsidP="00DD4C4A">
            <w:pPr>
              <w:rPr>
                <w:rFonts w:ascii="Arial" w:eastAsia="MS ??" w:hAnsi="Arial" w:cs="Arial"/>
                <w:sz w:val="22"/>
                <w:szCs w:val="22"/>
                <w:lang w:val="sk-SK"/>
              </w:rPr>
            </w:pPr>
            <w:r>
              <w:rPr>
                <w:rFonts w:ascii="Arial" w:eastAsia="MS ??" w:hAnsi="Arial" w:cs="Arial"/>
                <w:b/>
                <w:bCs/>
                <w:color w:val="FFFFFF"/>
                <w:sz w:val="22"/>
                <w:szCs w:val="22"/>
                <w:lang w:val="sk-SK"/>
              </w:rPr>
              <w:t>1.2</w:t>
            </w:r>
          </w:p>
        </w:tc>
        <w:tc>
          <w:tcPr>
            <w:tcW w:w="2687" w:type="dxa"/>
            <w:shd w:val="clear" w:color="auto" w:fill="auto"/>
          </w:tcPr>
          <w:p w14:paraId="674C45FB"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Dopracovať/Vypracovať národné štandardy zamestnaní, kvalifikačné štandardy a doplnenie databázy kompetencií</w:t>
            </w:r>
          </w:p>
        </w:tc>
        <w:tc>
          <w:tcPr>
            <w:tcW w:w="2102" w:type="dxa"/>
            <w:shd w:val="clear" w:color="auto" w:fill="auto"/>
          </w:tcPr>
          <w:p w14:paraId="74259D39"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Zapracovať relevantné kompetencie ohľadne EE a využitia OZE do Národnej sústavy povolaní</w:t>
            </w:r>
          </w:p>
        </w:tc>
        <w:tc>
          <w:tcPr>
            <w:tcW w:w="1195" w:type="dxa"/>
            <w:shd w:val="clear" w:color="auto" w:fill="auto"/>
          </w:tcPr>
          <w:p w14:paraId="620D9B40"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2014-2015</w:t>
            </w:r>
          </w:p>
        </w:tc>
        <w:tc>
          <w:tcPr>
            <w:tcW w:w="1562" w:type="dxa"/>
            <w:shd w:val="clear" w:color="auto" w:fill="auto"/>
          </w:tcPr>
          <w:p w14:paraId="3F09D6B8"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MPSVR SR, MŠVVŠ SR</w:t>
            </w:r>
          </w:p>
        </w:tc>
        <w:tc>
          <w:tcPr>
            <w:tcW w:w="1611" w:type="dxa"/>
            <w:shd w:val="clear" w:color="auto" w:fill="auto"/>
          </w:tcPr>
          <w:p w14:paraId="777F1CF8"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Sektorové rady pre stavebníctvo a energetiku</w:t>
            </w:r>
          </w:p>
        </w:tc>
        <w:tc>
          <w:tcPr>
            <w:tcW w:w="1904" w:type="dxa"/>
            <w:shd w:val="clear" w:color="auto" w:fill="auto"/>
          </w:tcPr>
          <w:p w14:paraId="628744E9"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€300 000</w:t>
            </w:r>
            <w:r>
              <w:rPr>
                <w:rStyle w:val="Znakyprepoznmkupodiarou"/>
                <w:rFonts w:ascii="Arial" w:eastAsia="MS ??" w:hAnsi="Arial" w:cs="Arial"/>
                <w:sz w:val="22"/>
                <w:szCs w:val="22"/>
                <w:lang w:val="sk-SK"/>
              </w:rPr>
              <w:footnoteReference w:id="14"/>
            </w:r>
          </w:p>
        </w:tc>
        <w:tc>
          <w:tcPr>
            <w:tcW w:w="1927" w:type="dxa"/>
            <w:shd w:val="clear" w:color="auto" w:fill="auto"/>
          </w:tcPr>
          <w:p w14:paraId="7A6B915B"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ESF (Financovanie z rozpočtu pre NSP)</w:t>
            </w:r>
          </w:p>
        </w:tc>
      </w:tr>
      <w:tr w:rsidR="002B6E29" w14:paraId="0566BA45" w14:textId="77777777" w:rsidTr="00DD4C4A">
        <w:tc>
          <w:tcPr>
            <w:tcW w:w="1214" w:type="dxa"/>
            <w:shd w:val="clear" w:color="auto" w:fill="9BBB59"/>
          </w:tcPr>
          <w:p w14:paraId="1FFF0616" w14:textId="77777777" w:rsidR="002B6E29" w:rsidRDefault="002B6E29" w:rsidP="00DD4C4A">
            <w:pPr>
              <w:rPr>
                <w:rFonts w:ascii="Arial" w:eastAsia="MS ??" w:hAnsi="Arial" w:cs="Arial"/>
                <w:sz w:val="22"/>
                <w:szCs w:val="22"/>
                <w:lang w:val="sk-SK"/>
              </w:rPr>
            </w:pPr>
            <w:r>
              <w:rPr>
                <w:rFonts w:ascii="Arial" w:eastAsia="MS ??" w:hAnsi="Arial" w:cs="Arial"/>
                <w:b/>
                <w:bCs/>
                <w:color w:val="FFFFFF"/>
                <w:sz w:val="22"/>
                <w:szCs w:val="22"/>
                <w:lang w:val="sk-SK"/>
              </w:rPr>
              <w:t>1.3</w:t>
            </w:r>
          </w:p>
        </w:tc>
        <w:tc>
          <w:tcPr>
            <w:tcW w:w="2687" w:type="dxa"/>
            <w:shd w:val="clear" w:color="auto" w:fill="D8D8D8"/>
          </w:tcPr>
          <w:p w14:paraId="15993916"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 xml:space="preserve">Vytvoriť program </w:t>
            </w:r>
            <w:r>
              <w:rPr>
                <w:rFonts w:ascii="Arial" w:eastAsia="MS ??" w:hAnsi="Arial" w:cs="Arial"/>
                <w:sz w:val="22"/>
                <w:szCs w:val="22"/>
                <w:lang w:val="sk-SK"/>
              </w:rPr>
              <w:lastRenderedPageBreak/>
              <w:t>ďalšieho vzdelávania zamestnancov a malých podnikateľov v sektore budov</w:t>
            </w:r>
          </w:p>
          <w:p w14:paraId="322FB239" w14:textId="77777777" w:rsidR="002B6E29" w:rsidRDefault="002B6E29" w:rsidP="00DD4C4A">
            <w:pPr>
              <w:rPr>
                <w:rFonts w:ascii="Arial" w:eastAsia="MS ??" w:hAnsi="Arial" w:cs="Arial"/>
                <w:sz w:val="22"/>
                <w:szCs w:val="22"/>
                <w:lang w:val="sk-SK"/>
              </w:rPr>
            </w:pPr>
          </w:p>
          <w:p w14:paraId="6AD4F525"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Národný projekt Ďalšie vzdelávanie a poradenstvo pre dospelých ako nástroj lepšej uplatniteľnosti na trhu práce (profesie v stavebníctve - murár, podlahár, inštalatér, tesár, profesie v elektrotechnike - montér zariadení v oblasti OZE)</w:t>
            </w:r>
          </w:p>
        </w:tc>
        <w:tc>
          <w:tcPr>
            <w:tcW w:w="2102" w:type="dxa"/>
            <w:shd w:val="clear" w:color="auto" w:fill="D8D8D8"/>
          </w:tcPr>
          <w:p w14:paraId="06CD6E60"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lastRenderedPageBreak/>
              <w:t xml:space="preserve">Podrobne </w:t>
            </w:r>
            <w:r>
              <w:rPr>
                <w:rFonts w:ascii="Arial" w:eastAsia="MS ??" w:hAnsi="Arial" w:cs="Arial"/>
                <w:sz w:val="22"/>
                <w:szCs w:val="22"/>
                <w:lang w:val="sk-SK"/>
              </w:rPr>
              <w:lastRenderedPageBreak/>
              <w:t>zadefinovať požiadavky na ďalšie vzdelávanie</w:t>
            </w:r>
          </w:p>
          <w:p w14:paraId="12101BF0" w14:textId="77777777" w:rsidR="002B6E29" w:rsidRDefault="002B6E29" w:rsidP="00DD4C4A">
            <w:pPr>
              <w:rPr>
                <w:rFonts w:ascii="Arial" w:eastAsia="MS ??" w:hAnsi="Arial" w:cs="Arial"/>
                <w:sz w:val="22"/>
                <w:szCs w:val="22"/>
                <w:lang w:val="sk-SK"/>
              </w:rPr>
            </w:pPr>
          </w:p>
          <w:p w14:paraId="0F0C8F78" w14:textId="77777777" w:rsidR="002B6E29" w:rsidRDefault="002B6E29" w:rsidP="00DD4C4A">
            <w:pPr>
              <w:rPr>
                <w:rFonts w:ascii="Arial" w:eastAsia="MS ??" w:hAnsi="Arial" w:cs="Arial"/>
                <w:sz w:val="22"/>
                <w:szCs w:val="22"/>
                <w:lang w:val="sk-SK"/>
              </w:rPr>
            </w:pPr>
          </w:p>
          <w:p w14:paraId="6FE8BACB" w14:textId="77777777" w:rsidR="002B6E29" w:rsidRDefault="002B6E29" w:rsidP="00DD4C4A">
            <w:pPr>
              <w:rPr>
                <w:rFonts w:ascii="Arial" w:eastAsia="MS ??" w:hAnsi="Arial" w:cs="Arial"/>
                <w:lang w:val="sk-SK"/>
              </w:rPr>
            </w:pPr>
          </w:p>
        </w:tc>
        <w:tc>
          <w:tcPr>
            <w:tcW w:w="1195" w:type="dxa"/>
            <w:shd w:val="clear" w:color="auto" w:fill="D8D8D8"/>
          </w:tcPr>
          <w:p w14:paraId="4E52F388"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lastRenderedPageBreak/>
              <w:t xml:space="preserve">31. </w:t>
            </w:r>
            <w:r>
              <w:rPr>
                <w:rFonts w:ascii="Arial" w:eastAsia="MS ??" w:hAnsi="Arial" w:cs="Arial"/>
                <w:sz w:val="22"/>
                <w:szCs w:val="22"/>
                <w:lang w:val="sk-SK"/>
              </w:rPr>
              <w:lastRenderedPageBreak/>
              <w:t>december 2014</w:t>
            </w:r>
          </w:p>
          <w:p w14:paraId="5F5596ED" w14:textId="77777777" w:rsidR="002B6E29" w:rsidRDefault="002B6E29" w:rsidP="00DD4C4A">
            <w:pPr>
              <w:rPr>
                <w:rFonts w:ascii="Arial" w:eastAsia="MS ??" w:hAnsi="Arial" w:cs="Arial"/>
                <w:sz w:val="22"/>
                <w:szCs w:val="22"/>
                <w:lang w:val="sk-SK"/>
              </w:rPr>
            </w:pPr>
          </w:p>
          <w:p w14:paraId="718BD8DD" w14:textId="77777777" w:rsidR="002B6E29" w:rsidRDefault="002B6E29" w:rsidP="00DD4C4A">
            <w:pPr>
              <w:rPr>
                <w:rFonts w:ascii="Arial" w:eastAsia="MS ??" w:hAnsi="Arial" w:cs="Arial"/>
                <w:sz w:val="22"/>
                <w:szCs w:val="22"/>
                <w:lang w:val="sk-SK"/>
              </w:rPr>
            </w:pPr>
          </w:p>
          <w:p w14:paraId="1D0B7D2A" w14:textId="77777777" w:rsidR="002B6E29" w:rsidRDefault="002B6E29" w:rsidP="00DD4C4A">
            <w:pPr>
              <w:rPr>
                <w:rFonts w:ascii="Arial" w:eastAsia="MS ??" w:hAnsi="Arial" w:cs="Arial"/>
                <w:sz w:val="22"/>
                <w:szCs w:val="22"/>
                <w:lang w:val="sk-SK"/>
              </w:rPr>
            </w:pPr>
          </w:p>
          <w:p w14:paraId="5CCD76DE"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2013 - 2015</w:t>
            </w:r>
          </w:p>
        </w:tc>
        <w:tc>
          <w:tcPr>
            <w:tcW w:w="1562" w:type="dxa"/>
            <w:shd w:val="clear" w:color="auto" w:fill="D8D8D8"/>
          </w:tcPr>
          <w:p w14:paraId="51560ED8"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lastRenderedPageBreak/>
              <w:t xml:space="preserve">MŠVVŠ SR </w:t>
            </w:r>
          </w:p>
          <w:p w14:paraId="6D845965" w14:textId="77777777" w:rsidR="002B6E29" w:rsidRDefault="002B6E29" w:rsidP="00DD4C4A">
            <w:pPr>
              <w:rPr>
                <w:rFonts w:ascii="Arial" w:eastAsia="MS ??" w:hAnsi="Arial" w:cs="Arial"/>
                <w:sz w:val="22"/>
                <w:szCs w:val="22"/>
                <w:lang w:val="sk-SK"/>
              </w:rPr>
            </w:pPr>
          </w:p>
          <w:p w14:paraId="09666B3C" w14:textId="77777777" w:rsidR="002B6E29" w:rsidRDefault="002B6E29" w:rsidP="00DD4C4A">
            <w:pPr>
              <w:rPr>
                <w:rFonts w:ascii="Arial" w:eastAsia="MS ??" w:hAnsi="Arial" w:cs="Arial"/>
                <w:sz w:val="22"/>
                <w:szCs w:val="22"/>
                <w:lang w:val="sk-SK"/>
              </w:rPr>
            </w:pPr>
          </w:p>
          <w:p w14:paraId="392C93DF" w14:textId="77777777" w:rsidR="002B6E29" w:rsidRDefault="002B6E29" w:rsidP="00DD4C4A">
            <w:pPr>
              <w:rPr>
                <w:rFonts w:ascii="Arial" w:eastAsia="MS ??" w:hAnsi="Arial" w:cs="Arial"/>
                <w:sz w:val="22"/>
                <w:szCs w:val="22"/>
                <w:lang w:val="sk-SK"/>
              </w:rPr>
            </w:pPr>
          </w:p>
          <w:p w14:paraId="7E3198E4" w14:textId="77777777" w:rsidR="002B6E29" w:rsidRDefault="002B6E29" w:rsidP="00DD4C4A">
            <w:pPr>
              <w:rPr>
                <w:rFonts w:ascii="Arial" w:eastAsia="MS ??" w:hAnsi="Arial" w:cs="Arial"/>
                <w:sz w:val="22"/>
                <w:szCs w:val="22"/>
                <w:lang w:val="sk-SK"/>
              </w:rPr>
            </w:pPr>
          </w:p>
          <w:p w14:paraId="4FC35C96" w14:textId="77777777" w:rsidR="002B6E29" w:rsidRDefault="002B6E29" w:rsidP="00DD4C4A">
            <w:pPr>
              <w:rPr>
                <w:rFonts w:ascii="Arial" w:eastAsia="MS ??" w:hAnsi="Arial" w:cs="Arial"/>
                <w:sz w:val="22"/>
                <w:szCs w:val="22"/>
                <w:lang w:val="sk-SK"/>
              </w:rPr>
            </w:pPr>
          </w:p>
          <w:p w14:paraId="14C3C6C7"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Národný ústav celoživotného vzdelávania</w:t>
            </w:r>
          </w:p>
        </w:tc>
        <w:tc>
          <w:tcPr>
            <w:tcW w:w="1611" w:type="dxa"/>
            <w:shd w:val="clear" w:color="auto" w:fill="D8D8D8"/>
          </w:tcPr>
          <w:p w14:paraId="35AD836E"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lastRenderedPageBreak/>
              <w:t xml:space="preserve">ZSPS </w:t>
            </w:r>
            <w:r>
              <w:rPr>
                <w:rFonts w:ascii="Arial" w:eastAsia="MS ??" w:hAnsi="Arial" w:cs="Arial"/>
                <w:sz w:val="22"/>
                <w:szCs w:val="22"/>
                <w:lang w:val="sk-SK"/>
              </w:rPr>
              <w:lastRenderedPageBreak/>
              <w:t>MDVRR SR, MH SR, ÚVS</w:t>
            </w:r>
          </w:p>
          <w:p w14:paraId="5C97E335" w14:textId="77777777" w:rsidR="002B6E29" w:rsidRDefault="002B6E29" w:rsidP="00DD4C4A">
            <w:pPr>
              <w:rPr>
                <w:rFonts w:ascii="Arial" w:eastAsia="MS ??" w:hAnsi="Arial" w:cs="Arial"/>
                <w:sz w:val="22"/>
                <w:szCs w:val="22"/>
                <w:lang w:val="sk-SK"/>
              </w:rPr>
            </w:pPr>
          </w:p>
          <w:p w14:paraId="49F456B3" w14:textId="77777777" w:rsidR="002B6E29" w:rsidRDefault="002B6E29" w:rsidP="00DD4C4A">
            <w:pPr>
              <w:rPr>
                <w:rFonts w:ascii="Arial" w:eastAsia="MS ??" w:hAnsi="Arial" w:cs="Arial"/>
                <w:sz w:val="22"/>
                <w:szCs w:val="22"/>
                <w:lang w:val="sk-SK"/>
              </w:rPr>
            </w:pPr>
          </w:p>
          <w:p w14:paraId="3DAEE0D4" w14:textId="77777777" w:rsidR="002B6E29" w:rsidRDefault="002B6E29" w:rsidP="00DD4C4A">
            <w:pPr>
              <w:rPr>
                <w:rFonts w:ascii="Arial" w:eastAsia="MS ??" w:hAnsi="Arial" w:cs="Arial"/>
                <w:sz w:val="22"/>
                <w:szCs w:val="22"/>
                <w:lang w:val="sk-SK"/>
              </w:rPr>
            </w:pPr>
          </w:p>
          <w:p w14:paraId="78F3E9A6"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ZSPS</w:t>
            </w:r>
          </w:p>
        </w:tc>
        <w:tc>
          <w:tcPr>
            <w:tcW w:w="1904" w:type="dxa"/>
            <w:shd w:val="clear" w:color="auto" w:fill="D8D8D8"/>
          </w:tcPr>
          <w:p w14:paraId="40576DD4"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lastRenderedPageBreak/>
              <w:t>€120 000</w:t>
            </w:r>
            <w:r>
              <w:rPr>
                <w:rStyle w:val="Znakyprepoznmkupodiarou"/>
                <w:rFonts w:ascii="Arial" w:eastAsia="MS ??" w:hAnsi="Arial" w:cs="Arial"/>
                <w:sz w:val="22"/>
                <w:szCs w:val="22"/>
                <w:lang w:val="sk-SK"/>
              </w:rPr>
              <w:footnoteReference w:id="15"/>
            </w:r>
          </w:p>
          <w:p w14:paraId="751D46D6" w14:textId="77777777" w:rsidR="002B6E29" w:rsidRDefault="002B6E29" w:rsidP="00DD4C4A">
            <w:pPr>
              <w:jc w:val="right"/>
              <w:rPr>
                <w:rFonts w:ascii="Arial" w:eastAsia="MS ??" w:hAnsi="Arial" w:cs="Arial"/>
                <w:sz w:val="22"/>
                <w:szCs w:val="22"/>
                <w:lang w:val="sk-SK"/>
              </w:rPr>
            </w:pPr>
          </w:p>
          <w:p w14:paraId="7F33845D" w14:textId="77777777" w:rsidR="002B6E29" w:rsidRDefault="002B6E29" w:rsidP="00DD4C4A">
            <w:pPr>
              <w:jc w:val="right"/>
              <w:rPr>
                <w:rFonts w:ascii="Arial" w:eastAsia="MS ??" w:hAnsi="Arial" w:cs="Arial"/>
                <w:sz w:val="22"/>
                <w:szCs w:val="22"/>
                <w:lang w:val="sk-SK"/>
              </w:rPr>
            </w:pPr>
          </w:p>
          <w:p w14:paraId="7669D11A" w14:textId="77777777" w:rsidR="002B6E29" w:rsidRDefault="002B6E29" w:rsidP="00DD4C4A">
            <w:pPr>
              <w:jc w:val="right"/>
              <w:rPr>
                <w:rFonts w:ascii="Arial" w:eastAsia="MS ??" w:hAnsi="Arial" w:cs="Arial"/>
                <w:sz w:val="22"/>
                <w:szCs w:val="22"/>
                <w:lang w:val="sk-SK"/>
              </w:rPr>
            </w:pPr>
          </w:p>
          <w:p w14:paraId="5487D33F" w14:textId="77777777" w:rsidR="002B6E29" w:rsidRDefault="002B6E29" w:rsidP="00DD4C4A">
            <w:pPr>
              <w:jc w:val="right"/>
              <w:rPr>
                <w:rFonts w:ascii="Arial" w:eastAsia="MS ??" w:hAnsi="Arial" w:cs="Arial"/>
                <w:sz w:val="22"/>
                <w:szCs w:val="22"/>
                <w:lang w:val="sk-SK"/>
              </w:rPr>
            </w:pPr>
          </w:p>
          <w:p w14:paraId="79BFFB03" w14:textId="77777777" w:rsidR="002B6E29" w:rsidRDefault="002B6E29" w:rsidP="00DD4C4A">
            <w:pPr>
              <w:jc w:val="right"/>
              <w:rPr>
                <w:rFonts w:ascii="Arial" w:eastAsia="MS ??" w:hAnsi="Arial" w:cs="Arial"/>
                <w:sz w:val="22"/>
                <w:szCs w:val="22"/>
                <w:lang w:val="sk-SK"/>
              </w:rPr>
            </w:pPr>
          </w:p>
          <w:p w14:paraId="550DAE34"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(27 993 607,83 EUR, už vyčlenené prostriedky na celý projekt)</w:t>
            </w:r>
          </w:p>
        </w:tc>
        <w:tc>
          <w:tcPr>
            <w:tcW w:w="1927" w:type="dxa"/>
            <w:shd w:val="clear" w:color="auto" w:fill="D8D8D8"/>
          </w:tcPr>
          <w:p w14:paraId="08E0F482"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lastRenderedPageBreak/>
              <w:t>ESF</w:t>
            </w:r>
          </w:p>
          <w:p w14:paraId="3910DD1E" w14:textId="77777777" w:rsidR="002B6E29" w:rsidRDefault="002B6E29" w:rsidP="00DD4C4A">
            <w:pPr>
              <w:jc w:val="right"/>
              <w:rPr>
                <w:rFonts w:ascii="Arial" w:eastAsia="MS ??" w:hAnsi="Arial" w:cs="Arial"/>
                <w:sz w:val="22"/>
                <w:szCs w:val="22"/>
                <w:lang w:val="sk-SK"/>
              </w:rPr>
            </w:pPr>
          </w:p>
          <w:p w14:paraId="56FFA316" w14:textId="77777777" w:rsidR="002B6E29" w:rsidRDefault="002B6E29" w:rsidP="00DD4C4A">
            <w:pPr>
              <w:jc w:val="right"/>
              <w:rPr>
                <w:rFonts w:ascii="Arial" w:eastAsia="MS ??" w:hAnsi="Arial" w:cs="Arial"/>
                <w:sz w:val="22"/>
                <w:szCs w:val="22"/>
                <w:lang w:val="sk-SK"/>
              </w:rPr>
            </w:pPr>
          </w:p>
          <w:p w14:paraId="28205F02" w14:textId="77777777" w:rsidR="002B6E29" w:rsidRDefault="002B6E29" w:rsidP="00DD4C4A">
            <w:pPr>
              <w:jc w:val="right"/>
              <w:rPr>
                <w:rFonts w:ascii="Arial" w:eastAsia="MS ??" w:hAnsi="Arial" w:cs="Arial"/>
                <w:sz w:val="22"/>
                <w:szCs w:val="22"/>
                <w:lang w:val="sk-SK"/>
              </w:rPr>
            </w:pPr>
          </w:p>
          <w:p w14:paraId="7CE9854C" w14:textId="77777777" w:rsidR="002B6E29" w:rsidRDefault="002B6E29" w:rsidP="00DD4C4A">
            <w:pPr>
              <w:jc w:val="right"/>
              <w:rPr>
                <w:rFonts w:ascii="Arial" w:eastAsia="MS ??" w:hAnsi="Arial" w:cs="Arial"/>
                <w:sz w:val="22"/>
                <w:szCs w:val="22"/>
                <w:lang w:val="sk-SK"/>
              </w:rPr>
            </w:pPr>
          </w:p>
          <w:p w14:paraId="25ABAFF1" w14:textId="77777777" w:rsidR="002B6E29" w:rsidRDefault="002B6E29" w:rsidP="00DD4C4A">
            <w:pPr>
              <w:jc w:val="right"/>
              <w:rPr>
                <w:rFonts w:ascii="Arial" w:eastAsia="MS ??" w:hAnsi="Arial" w:cs="Arial"/>
                <w:sz w:val="22"/>
                <w:szCs w:val="22"/>
                <w:lang w:val="sk-SK"/>
              </w:rPr>
            </w:pPr>
          </w:p>
          <w:p w14:paraId="468989CA" w14:textId="77777777" w:rsidR="002B6E29" w:rsidRDefault="002B6E29" w:rsidP="00DD4C4A">
            <w:pPr>
              <w:jc w:val="right"/>
              <w:rPr>
                <w:rFonts w:ascii="Arial" w:eastAsia="MS ??" w:hAnsi="Arial" w:cs="Arial"/>
                <w:lang w:val="sk-SK"/>
              </w:rPr>
            </w:pPr>
            <w:r>
              <w:rPr>
                <w:rFonts w:ascii="Arial" w:eastAsia="MS ??" w:hAnsi="Arial" w:cs="Arial"/>
                <w:sz w:val="22"/>
                <w:szCs w:val="22"/>
                <w:lang w:val="sk-SK"/>
              </w:rPr>
              <w:t>Projekt je spolufinancovaný z ESF</w:t>
            </w:r>
          </w:p>
          <w:p w14:paraId="2577F109" w14:textId="77777777" w:rsidR="002B6E29" w:rsidRDefault="002B6E29" w:rsidP="00DD4C4A">
            <w:pPr>
              <w:jc w:val="right"/>
              <w:rPr>
                <w:rFonts w:ascii="Arial" w:eastAsia="MS ??" w:hAnsi="Arial" w:cs="Arial"/>
                <w:lang w:val="sk-SK"/>
              </w:rPr>
            </w:pPr>
          </w:p>
        </w:tc>
      </w:tr>
      <w:tr w:rsidR="002B6E29" w14:paraId="66DCDF27" w14:textId="77777777" w:rsidTr="00DD4C4A">
        <w:tc>
          <w:tcPr>
            <w:tcW w:w="1214" w:type="dxa"/>
            <w:shd w:val="clear" w:color="auto" w:fill="9BBB59"/>
          </w:tcPr>
          <w:p w14:paraId="51048DEE" w14:textId="77777777" w:rsidR="002B6E29" w:rsidRDefault="002B6E29" w:rsidP="00DD4C4A">
            <w:pPr>
              <w:rPr>
                <w:rFonts w:ascii="Arial" w:eastAsia="MS ??" w:hAnsi="Arial" w:cs="Arial"/>
                <w:sz w:val="22"/>
                <w:szCs w:val="22"/>
                <w:lang w:val="sk-SK"/>
              </w:rPr>
            </w:pPr>
            <w:r>
              <w:rPr>
                <w:rFonts w:ascii="Arial" w:eastAsia="MS ??" w:hAnsi="Arial" w:cs="Arial"/>
                <w:b/>
                <w:bCs/>
                <w:color w:val="FFFFFF"/>
                <w:sz w:val="22"/>
                <w:szCs w:val="22"/>
                <w:lang w:val="sk-SK"/>
              </w:rPr>
              <w:lastRenderedPageBreak/>
              <w:t>1.4</w:t>
            </w:r>
          </w:p>
        </w:tc>
        <w:tc>
          <w:tcPr>
            <w:tcW w:w="2687" w:type="dxa"/>
            <w:shd w:val="clear" w:color="auto" w:fill="auto"/>
          </w:tcPr>
          <w:p w14:paraId="36C5CB63"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Spracovať učebné a metodické materiály pre zabudovanie inteligentných energetických riešení do VET</w:t>
            </w:r>
          </w:p>
        </w:tc>
        <w:tc>
          <w:tcPr>
            <w:tcW w:w="2102" w:type="dxa"/>
            <w:shd w:val="clear" w:color="auto" w:fill="auto"/>
          </w:tcPr>
          <w:p w14:paraId="5D186C54"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Zapracovať inteligentné energetické riešenia do odborného vzdelávania v sektore budov</w:t>
            </w:r>
          </w:p>
        </w:tc>
        <w:tc>
          <w:tcPr>
            <w:tcW w:w="1195" w:type="dxa"/>
            <w:shd w:val="clear" w:color="auto" w:fill="auto"/>
          </w:tcPr>
          <w:p w14:paraId="0D00CAC7"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2014-2015</w:t>
            </w:r>
          </w:p>
        </w:tc>
        <w:tc>
          <w:tcPr>
            <w:tcW w:w="1562" w:type="dxa"/>
            <w:shd w:val="clear" w:color="auto" w:fill="auto"/>
          </w:tcPr>
          <w:p w14:paraId="726FFC39"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KCEB</w:t>
            </w:r>
          </w:p>
        </w:tc>
        <w:tc>
          <w:tcPr>
            <w:tcW w:w="1611" w:type="dxa"/>
            <w:shd w:val="clear" w:color="auto" w:fill="auto"/>
          </w:tcPr>
          <w:p w14:paraId="4D2BFEEF"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MH SR, SIEA, MŠVVŠ SR, MDVRR SR, ÚVS, TSÚS, zamestnáva-telia, posky-tovatelia VET</w:t>
            </w:r>
          </w:p>
        </w:tc>
        <w:tc>
          <w:tcPr>
            <w:tcW w:w="1904" w:type="dxa"/>
            <w:shd w:val="clear" w:color="auto" w:fill="auto"/>
          </w:tcPr>
          <w:p w14:paraId="2BDFE3C7"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€800 000</w:t>
            </w:r>
            <w:r>
              <w:rPr>
                <w:rStyle w:val="Znakyprepoznmkupodiarou"/>
                <w:rFonts w:ascii="Arial" w:eastAsia="MS ??" w:hAnsi="Arial" w:cs="Arial"/>
                <w:sz w:val="22"/>
                <w:szCs w:val="22"/>
                <w:lang w:val="sk-SK"/>
              </w:rPr>
              <w:footnoteReference w:id="16"/>
            </w:r>
          </w:p>
        </w:tc>
        <w:tc>
          <w:tcPr>
            <w:tcW w:w="1927" w:type="dxa"/>
            <w:shd w:val="clear" w:color="auto" w:fill="auto"/>
          </w:tcPr>
          <w:p w14:paraId="473211AC"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 xml:space="preserve">CIP IEE Pillar 2, “Skills Alliances” </w:t>
            </w:r>
          </w:p>
        </w:tc>
      </w:tr>
      <w:tr w:rsidR="002B6E29" w14:paraId="34CD7D2A" w14:textId="77777777" w:rsidTr="00DD4C4A">
        <w:tc>
          <w:tcPr>
            <w:tcW w:w="1214" w:type="dxa"/>
            <w:shd w:val="clear" w:color="auto" w:fill="9BBB59"/>
          </w:tcPr>
          <w:p w14:paraId="4269DC0B" w14:textId="77777777" w:rsidR="002B6E29" w:rsidRDefault="002B6E29" w:rsidP="00DD4C4A">
            <w:pPr>
              <w:rPr>
                <w:rFonts w:ascii="Arial" w:eastAsia="MS ??" w:hAnsi="Arial" w:cs="Arial"/>
                <w:sz w:val="22"/>
                <w:szCs w:val="22"/>
                <w:lang w:val="sk-SK"/>
              </w:rPr>
            </w:pPr>
            <w:r>
              <w:rPr>
                <w:rFonts w:ascii="Arial" w:eastAsia="MS ??" w:hAnsi="Arial" w:cs="Arial"/>
                <w:b/>
                <w:bCs/>
                <w:color w:val="FFFFFF"/>
                <w:sz w:val="22"/>
                <w:szCs w:val="22"/>
                <w:lang w:val="sk-SK"/>
              </w:rPr>
              <w:t>1.5</w:t>
            </w:r>
          </w:p>
        </w:tc>
        <w:tc>
          <w:tcPr>
            <w:tcW w:w="2687" w:type="dxa"/>
            <w:shd w:val="clear" w:color="auto" w:fill="D8D8D8"/>
          </w:tcPr>
          <w:p w14:paraId="722B7C04"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Vytvoriť prierezové študijné odbory</w:t>
            </w:r>
          </w:p>
        </w:tc>
        <w:tc>
          <w:tcPr>
            <w:tcW w:w="2102" w:type="dxa"/>
            <w:shd w:val="clear" w:color="auto" w:fill="D8D8D8"/>
          </w:tcPr>
          <w:p w14:paraId="0941A67C"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 xml:space="preserve">Podporiť prierezové odborné zručnosti a znalosti a vývoj </w:t>
            </w:r>
            <w:r>
              <w:rPr>
                <w:rFonts w:ascii="Arial" w:eastAsia="MS ??" w:hAnsi="Arial" w:cs="Arial"/>
                <w:sz w:val="22"/>
                <w:szCs w:val="22"/>
                <w:lang w:val="sk-SK"/>
              </w:rPr>
              <w:lastRenderedPageBreak/>
              <w:t>prierezových profesií s cieľom zvýšenia kvality práce</w:t>
            </w:r>
          </w:p>
        </w:tc>
        <w:tc>
          <w:tcPr>
            <w:tcW w:w="1195" w:type="dxa"/>
            <w:shd w:val="clear" w:color="auto" w:fill="D8D8D8"/>
          </w:tcPr>
          <w:p w14:paraId="369C8E6E"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lastRenderedPageBreak/>
              <w:t>2014-2016</w:t>
            </w:r>
          </w:p>
        </w:tc>
        <w:tc>
          <w:tcPr>
            <w:tcW w:w="1562" w:type="dxa"/>
            <w:shd w:val="clear" w:color="auto" w:fill="D8D8D8"/>
          </w:tcPr>
          <w:p w14:paraId="2F10F252"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MŠVVŠ SR</w:t>
            </w:r>
          </w:p>
        </w:tc>
        <w:tc>
          <w:tcPr>
            <w:tcW w:w="1611" w:type="dxa"/>
            <w:shd w:val="clear" w:color="auto" w:fill="D8D8D8"/>
          </w:tcPr>
          <w:p w14:paraId="382CFDE5"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 xml:space="preserve">ZSPS, zamestná-vatelia, MH SR, MDVRR </w:t>
            </w:r>
            <w:r>
              <w:rPr>
                <w:rFonts w:ascii="Arial" w:eastAsia="MS ??" w:hAnsi="Arial" w:cs="Arial"/>
                <w:sz w:val="22"/>
                <w:szCs w:val="22"/>
                <w:lang w:val="sk-SK"/>
              </w:rPr>
              <w:lastRenderedPageBreak/>
              <w:t>SR</w:t>
            </w:r>
          </w:p>
        </w:tc>
        <w:tc>
          <w:tcPr>
            <w:tcW w:w="1904" w:type="dxa"/>
            <w:shd w:val="clear" w:color="auto" w:fill="D8D8D8"/>
          </w:tcPr>
          <w:p w14:paraId="31150652"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lastRenderedPageBreak/>
              <w:t>€1 200 000</w:t>
            </w:r>
            <w:r>
              <w:rPr>
                <w:rStyle w:val="Znakyprepoznmkupodiarou"/>
                <w:rFonts w:ascii="Arial" w:eastAsia="MS ??" w:hAnsi="Arial" w:cs="Arial"/>
                <w:sz w:val="22"/>
                <w:szCs w:val="22"/>
                <w:lang w:val="sk-SK"/>
              </w:rPr>
              <w:footnoteReference w:id="17"/>
            </w:r>
          </w:p>
        </w:tc>
        <w:tc>
          <w:tcPr>
            <w:tcW w:w="1927" w:type="dxa"/>
            <w:shd w:val="clear" w:color="auto" w:fill="D8D8D8"/>
          </w:tcPr>
          <w:p w14:paraId="0EA04040"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ESF, Erasmus for All, “Skills Alliances”</w:t>
            </w:r>
          </w:p>
        </w:tc>
      </w:tr>
      <w:tr w:rsidR="002B6E29" w14:paraId="11EFEF73" w14:textId="77777777" w:rsidTr="00DD4C4A">
        <w:tc>
          <w:tcPr>
            <w:tcW w:w="1214" w:type="dxa"/>
            <w:shd w:val="clear" w:color="auto" w:fill="9BBB59"/>
          </w:tcPr>
          <w:p w14:paraId="4A478AA6" w14:textId="77777777" w:rsidR="002B6E29" w:rsidRDefault="002B6E29" w:rsidP="00DD4C4A">
            <w:pPr>
              <w:rPr>
                <w:rFonts w:ascii="Arial" w:eastAsia="MS ??" w:hAnsi="Arial" w:cs="Arial"/>
                <w:sz w:val="22"/>
                <w:szCs w:val="22"/>
                <w:lang w:val="sk-SK"/>
              </w:rPr>
            </w:pPr>
            <w:r>
              <w:rPr>
                <w:rFonts w:ascii="Arial" w:eastAsia="MS ??" w:hAnsi="Arial" w:cs="Arial"/>
                <w:b/>
                <w:bCs/>
                <w:color w:val="FFFFFF"/>
                <w:sz w:val="22"/>
                <w:szCs w:val="22"/>
                <w:lang w:val="sk-SK"/>
              </w:rPr>
              <w:lastRenderedPageBreak/>
              <w:t>1.6</w:t>
            </w:r>
          </w:p>
        </w:tc>
        <w:tc>
          <w:tcPr>
            <w:tcW w:w="2687" w:type="dxa"/>
            <w:shd w:val="clear" w:color="auto" w:fill="auto"/>
          </w:tcPr>
          <w:p w14:paraId="359EECB4"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Rozvinúť program zvyšovania kvalifikácie a rekvalifikácie</w:t>
            </w:r>
          </w:p>
        </w:tc>
        <w:tc>
          <w:tcPr>
            <w:tcW w:w="2102" w:type="dxa"/>
            <w:shd w:val="clear" w:color="auto" w:fill="auto"/>
          </w:tcPr>
          <w:p w14:paraId="2CEB8C89"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Rozvinúť kompetencie (zručnosti, znalosti, spôsobilosti) relevantné pre EH a využitie OZE v budovách pre      47 000 osôb</w:t>
            </w:r>
          </w:p>
        </w:tc>
        <w:tc>
          <w:tcPr>
            <w:tcW w:w="1195" w:type="dxa"/>
            <w:shd w:val="clear" w:color="auto" w:fill="auto"/>
          </w:tcPr>
          <w:p w14:paraId="637B20C2"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2014-2020</w:t>
            </w:r>
          </w:p>
        </w:tc>
        <w:tc>
          <w:tcPr>
            <w:tcW w:w="1562" w:type="dxa"/>
            <w:shd w:val="clear" w:color="auto" w:fill="auto"/>
          </w:tcPr>
          <w:p w14:paraId="05A4AD23"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KCEB</w:t>
            </w:r>
          </w:p>
        </w:tc>
        <w:tc>
          <w:tcPr>
            <w:tcW w:w="1611" w:type="dxa"/>
            <w:shd w:val="clear" w:color="auto" w:fill="auto"/>
          </w:tcPr>
          <w:p w14:paraId="1992D875"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MŠVVŠ SR, poskytovatelia VET, MDVRR SR, MH SR, SIEA, TSÚS, ÚVS, regionálne kompetenčné. centrá, zamestnáva-telia</w:t>
            </w:r>
          </w:p>
        </w:tc>
        <w:tc>
          <w:tcPr>
            <w:tcW w:w="1904" w:type="dxa"/>
            <w:shd w:val="clear" w:color="auto" w:fill="auto"/>
          </w:tcPr>
          <w:p w14:paraId="3186B195"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€23 500 000</w:t>
            </w:r>
            <w:r>
              <w:rPr>
                <w:rStyle w:val="Znakyprepoznmkupodiarou"/>
                <w:rFonts w:ascii="Arial" w:eastAsia="MS ??" w:hAnsi="Arial" w:cs="Arial"/>
                <w:sz w:val="22"/>
                <w:szCs w:val="22"/>
                <w:lang w:val="sk-SK"/>
              </w:rPr>
              <w:footnoteReference w:id="18"/>
            </w:r>
          </w:p>
        </w:tc>
        <w:tc>
          <w:tcPr>
            <w:tcW w:w="1927" w:type="dxa"/>
            <w:shd w:val="clear" w:color="auto" w:fill="auto"/>
          </w:tcPr>
          <w:p w14:paraId="175779FF"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ESF (20 % alokácia štrukturálnych fondov na opatrenia EE a využitie OZE)</w:t>
            </w:r>
          </w:p>
        </w:tc>
      </w:tr>
      <w:tr w:rsidR="002B6E29" w14:paraId="57AF235D" w14:textId="77777777" w:rsidTr="00DD4C4A">
        <w:tc>
          <w:tcPr>
            <w:tcW w:w="1214" w:type="dxa"/>
            <w:shd w:val="clear" w:color="auto" w:fill="9BBB59"/>
          </w:tcPr>
          <w:p w14:paraId="3CC1D104" w14:textId="77777777" w:rsidR="002B6E29" w:rsidRDefault="002B6E29" w:rsidP="00DD4C4A">
            <w:pPr>
              <w:rPr>
                <w:rFonts w:ascii="Arial" w:eastAsia="MS ??" w:hAnsi="Arial" w:cs="Arial"/>
                <w:sz w:val="22"/>
                <w:szCs w:val="22"/>
                <w:lang w:val="sk-SK"/>
              </w:rPr>
            </w:pPr>
            <w:r>
              <w:rPr>
                <w:rFonts w:ascii="Arial" w:eastAsia="MS ??" w:hAnsi="Arial" w:cs="Arial"/>
                <w:b/>
                <w:bCs/>
                <w:color w:val="FFFFFF"/>
                <w:sz w:val="22"/>
                <w:szCs w:val="22"/>
                <w:lang w:val="sk-SK"/>
              </w:rPr>
              <w:t>1.7</w:t>
            </w:r>
          </w:p>
        </w:tc>
        <w:tc>
          <w:tcPr>
            <w:tcW w:w="2687" w:type="dxa"/>
            <w:shd w:val="clear" w:color="auto" w:fill="D8D8D8"/>
          </w:tcPr>
          <w:p w14:paraId="727C4FCE"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Monitorovať úroveň kompetencií (odborných zručností a znalostí, všeobecných spôsobilostí) pracovnej sily v sektore budov</w:t>
            </w:r>
          </w:p>
        </w:tc>
        <w:tc>
          <w:tcPr>
            <w:tcW w:w="2102" w:type="dxa"/>
            <w:shd w:val="clear" w:color="auto" w:fill="D8D8D8"/>
          </w:tcPr>
          <w:p w14:paraId="260E8B5F"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Aplikovať korektívne stratégie podľa potreby</w:t>
            </w:r>
          </w:p>
        </w:tc>
        <w:tc>
          <w:tcPr>
            <w:tcW w:w="1195" w:type="dxa"/>
            <w:shd w:val="clear" w:color="auto" w:fill="D8D8D8"/>
          </w:tcPr>
          <w:p w14:paraId="170586F8"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2014-2019</w:t>
            </w:r>
          </w:p>
        </w:tc>
        <w:tc>
          <w:tcPr>
            <w:tcW w:w="1562" w:type="dxa"/>
            <w:shd w:val="clear" w:color="auto" w:fill="D8D8D8"/>
          </w:tcPr>
          <w:p w14:paraId="4A178833"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Sektorová rada pre stavebníctvo</w:t>
            </w:r>
          </w:p>
        </w:tc>
        <w:tc>
          <w:tcPr>
            <w:tcW w:w="1611" w:type="dxa"/>
            <w:shd w:val="clear" w:color="auto" w:fill="D8D8D8"/>
          </w:tcPr>
          <w:p w14:paraId="03D0D789"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MPSVR SR, MH SR, MDVRR SR</w:t>
            </w:r>
          </w:p>
        </w:tc>
        <w:tc>
          <w:tcPr>
            <w:tcW w:w="1904" w:type="dxa"/>
            <w:shd w:val="clear" w:color="auto" w:fill="D8D8D8"/>
          </w:tcPr>
          <w:p w14:paraId="7DE94F6C"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€60 000</w:t>
            </w:r>
            <w:r>
              <w:rPr>
                <w:rStyle w:val="Znakyprepoznmkupodiarou"/>
                <w:rFonts w:ascii="Arial" w:eastAsia="MS ??" w:hAnsi="Arial" w:cs="Arial"/>
                <w:sz w:val="22"/>
                <w:szCs w:val="22"/>
                <w:lang w:val="sk-SK"/>
              </w:rPr>
              <w:footnoteReference w:id="19"/>
            </w:r>
          </w:p>
        </w:tc>
        <w:tc>
          <w:tcPr>
            <w:tcW w:w="1927" w:type="dxa"/>
            <w:shd w:val="clear" w:color="auto" w:fill="D8D8D8"/>
          </w:tcPr>
          <w:p w14:paraId="7A98EC53"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ESF a štátny rozpočet (v rámci prostriedkov vyčlenených na činnosť sektorových rád)</w:t>
            </w:r>
          </w:p>
        </w:tc>
      </w:tr>
      <w:tr w:rsidR="002B6E29" w14:paraId="2FA4922B" w14:textId="77777777" w:rsidTr="00DD4C4A">
        <w:tc>
          <w:tcPr>
            <w:tcW w:w="1214" w:type="dxa"/>
            <w:shd w:val="clear" w:color="auto" w:fill="9BBB59"/>
          </w:tcPr>
          <w:p w14:paraId="74EC8052" w14:textId="77777777" w:rsidR="002B6E29" w:rsidRDefault="002B6E29" w:rsidP="00DD4C4A">
            <w:pPr>
              <w:rPr>
                <w:rFonts w:ascii="Arial" w:eastAsia="MS ??" w:hAnsi="Arial" w:cs="Arial"/>
                <w:sz w:val="22"/>
                <w:szCs w:val="22"/>
                <w:lang w:val="sk-SK"/>
              </w:rPr>
            </w:pPr>
            <w:r>
              <w:rPr>
                <w:rFonts w:ascii="Arial" w:eastAsia="MS ??" w:hAnsi="Arial" w:cs="Arial"/>
                <w:b/>
                <w:bCs/>
                <w:color w:val="FFFFFF"/>
                <w:sz w:val="22"/>
                <w:szCs w:val="22"/>
                <w:lang w:val="sk-SK"/>
              </w:rPr>
              <w:t>1.8</w:t>
            </w:r>
          </w:p>
        </w:tc>
        <w:tc>
          <w:tcPr>
            <w:tcW w:w="2687" w:type="dxa"/>
            <w:shd w:val="clear" w:color="auto" w:fill="auto"/>
          </w:tcPr>
          <w:p w14:paraId="3003CC51"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Zvýšiť transparentnosť trhu práce a kvalifikačných požiadaviek zamestnávateľov</w:t>
            </w:r>
          </w:p>
        </w:tc>
        <w:tc>
          <w:tcPr>
            <w:tcW w:w="2102" w:type="dxa"/>
            <w:shd w:val="clear" w:color="auto" w:fill="auto"/>
          </w:tcPr>
          <w:p w14:paraId="1CC20317"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 xml:space="preserve">Prijatie preventívnych opatrení na zníženie nesúladu dopytu a ponuky </w:t>
            </w:r>
            <w:r>
              <w:rPr>
                <w:rFonts w:ascii="Arial" w:eastAsia="MS ??" w:hAnsi="Arial" w:cs="Arial"/>
                <w:sz w:val="22"/>
                <w:szCs w:val="22"/>
                <w:lang w:val="sk-SK"/>
              </w:rPr>
              <w:lastRenderedPageBreak/>
              <w:t>na trhu práce, systém skorého varovania o rizikách z tlaku na niektoré profesie</w:t>
            </w:r>
          </w:p>
        </w:tc>
        <w:tc>
          <w:tcPr>
            <w:tcW w:w="1195" w:type="dxa"/>
            <w:shd w:val="clear" w:color="auto" w:fill="auto"/>
          </w:tcPr>
          <w:p w14:paraId="59FD3DA7"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lastRenderedPageBreak/>
              <w:t>2014-2015</w:t>
            </w:r>
          </w:p>
        </w:tc>
        <w:tc>
          <w:tcPr>
            <w:tcW w:w="1562" w:type="dxa"/>
            <w:shd w:val="clear" w:color="auto" w:fill="auto"/>
          </w:tcPr>
          <w:p w14:paraId="633327A0"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MPSVR SR</w:t>
            </w:r>
          </w:p>
        </w:tc>
        <w:tc>
          <w:tcPr>
            <w:tcW w:w="1611" w:type="dxa"/>
            <w:shd w:val="clear" w:color="auto" w:fill="auto"/>
          </w:tcPr>
          <w:p w14:paraId="3C841DE9"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MŠVVŠ SR a vertikálne rezorty</w:t>
            </w:r>
          </w:p>
        </w:tc>
        <w:tc>
          <w:tcPr>
            <w:tcW w:w="1904" w:type="dxa"/>
            <w:shd w:val="clear" w:color="auto" w:fill="auto"/>
          </w:tcPr>
          <w:p w14:paraId="337C45FE"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 xml:space="preserve">Bude vyšpecifikované spolu s rozpočtom na zlepšenie </w:t>
            </w:r>
            <w:r>
              <w:rPr>
                <w:rFonts w:ascii="Arial" w:eastAsia="MS ??" w:hAnsi="Arial" w:cs="Arial"/>
                <w:sz w:val="22"/>
                <w:szCs w:val="22"/>
                <w:lang w:val="sk-SK"/>
              </w:rPr>
              <w:lastRenderedPageBreak/>
              <w:t>transparentnosti trhu práce</w:t>
            </w:r>
          </w:p>
        </w:tc>
        <w:tc>
          <w:tcPr>
            <w:tcW w:w="1927" w:type="dxa"/>
            <w:shd w:val="clear" w:color="auto" w:fill="auto"/>
          </w:tcPr>
          <w:p w14:paraId="4195ECA7"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lastRenderedPageBreak/>
              <w:t xml:space="preserve">ESF a štátny rozpočet (v rámci prostriedkov vyčlenených na sledovanie trhu </w:t>
            </w:r>
            <w:r>
              <w:rPr>
                <w:rFonts w:ascii="Arial" w:eastAsia="MS ??" w:hAnsi="Arial" w:cs="Arial"/>
                <w:sz w:val="22"/>
                <w:szCs w:val="22"/>
                <w:lang w:val="sk-SK"/>
              </w:rPr>
              <w:lastRenderedPageBreak/>
              <w:t>práce)</w:t>
            </w:r>
          </w:p>
        </w:tc>
      </w:tr>
      <w:tr w:rsidR="002B6E29" w14:paraId="6705B68B" w14:textId="77777777" w:rsidTr="00DD4C4A">
        <w:tc>
          <w:tcPr>
            <w:tcW w:w="1214" w:type="dxa"/>
            <w:shd w:val="clear" w:color="auto" w:fill="9BBB59"/>
          </w:tcPr>
          <w:p w14:paraId="57884ABF"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lastRenderedPageBreak/>
              <w:t>1.9</w:t>
            </w:r>
          </w:p>
        </w:tc>
        <w:tc>
          <w:tcPr>
            <w:tcW w:w="2687" w:type="dxa"/>
            <w:shd w:val="clear" w:color="auto" w:fill="D8D8D8"/>
          </w:tcPr>
          <w:p w14:paraId="22A85409" w14:textId="77777777" w:rsidR="002B6E29" w:rsidRDefault="002B6E29" w:rsidP="00DD4C4A">
            <w:pPr>
              <w:widowControl w:val="0"/>
              <w:autoSpaceDE w:val="0"/>
              <w:rPr>
                <w:rFonts w:ascii="Arial" w:eastAsia="MS ??" w:hAnsi="Arial" w:cs="Arial"/>
                <w:sz w:val="22"/>
                <w:szCs w:val="22"/>
                <w:lang w:val="sk-SK"/>
              </w:rPr>
            </w:pPr>
            <w:r>
              <w:rPr>
                <w:rFonts w:ascii="Arial" w:eastAsia="MS ??" w:hAnsi="Arial" w:cs="Times"/>
                <w:sz w:val="22"/>
                <w:szCs w:val="22"/>
                <w:lang w:val="sk-SK"/>
              </w:rPr>
              <w:t xml:space="preserve">Zabezpečiť vyškoľovanie a udeľovanie osvedčení v súlade s článkom 14(3) Smernice 2009/28/ES </w:t>
            </w:r>
            <w:r>
              <w:rPr>
                <w:rFonts w:ascii="Arial" w:eastAsia="MS ??" w:hAnsi="Arial" w:cs="Arial"/>
                <w:sz w:val="22"/>
                <w:szCs w:val="22"/>
                <w:lang w:val="sk-SK"/>
              </w:rPr>
              <w:t>pre inštalatérov maloobjemových kotlov a pecí na biomasu, solárnych fotovoltaických a solárnych tepelných systémov, plytkých geotermálnych systémov, ako aj tepelných c</w:t>
            </w:r>
            <w:r>
              <w:rPr>
                <w:rFonts w:ascii="Tahoma" w:eastAsia="MS ??" w:hAnsi="Tahoma" w:cs="Tahoma"/>
                <w:sz w:val="22"/>
                <w:szCs w:val="22"/>
                <w:lang w:val="sk-SK"/>
              </w:rPr>
              <w:t>̌</w:t>
            </w:r>
            <w:r>
              <w:rPr>
                <w:rFonts w:ascii="Arial" w:eastAsia="MS ??" w:hAnsi="Arial" w:cs="Arial"/>
                <w:sz w:val="22"/>
                <w:szCs w:val="22"/>
                <w:lang w:val="sk-SK"/>
              </w:rPr>
              <w:t>erpadiel.</w:t>
            </w:r>
          </w:p>
        </w:tc>
        <w:tc>
          <w:tcPr>
            <w:tcW w:w="2102" w:type="dxa"/>
            <w:shd w:val="clear" w:color="auto" w:fill="D8D8D8"/>
          </w:tcPr>
          <w:p w14:paraId="2EAC9E29"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Zabezpečiť kvalitu výkonu prác a súlad s požiadavkami na odborné zručnosti a znalosti</w:t>
            </w:r>
          </w:p>
        </w:tc>
        <w:tc>
          <w:tcPr>
            <w:tcW w:w="1195" w:type="dxa"/>
            <w:shd w:val="clear" w:color="auto" w:fill="D8D8D8"/>
          </w:tcPr>
          <w:p w14:paraId="2F3C49E9"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 xml:space="preserve">31. de-cember 2014 </w:t>
            </w:r>
          </w:p>
        </w:tc>
        <w:tc>
          <w:tcPr>
            <w:tcW w:w="1562" w:type="dxa"/>
            <w:shd w:val="clear" w:color="auto" w:fill="D8D8D8"/>
          </w:tcPr>
          <w:p w14:paraId="36EC4045"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MH SR, SIEA</w:t>
            </w:r>
          </w:p>
        </w:tc>
        <w:tc>
          <w:tcPr>
            <w:tcW w:w="1611" w:type="dxa"/>
            <w:shd w:val="clear" w:color="auto" w:fill="D8D8D8"/>
          </w:tcPr>
          <w:p w14:paraId="206A5BA1"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MŠVVŠ SR, MDVRR SR</w:t>
            </w:r>
          </w:p>
        </w:tc>
        <w:tc>
          <w:tcPr>
            <w:tcW w:w="1904" w:type="dxa"/>
            <w:shd w:val="clear" w:color="auto" w:fill="D8D8D8"/>
          </w:tcPr>
          <w:p w14:paraId="2B49EAAF"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€120 000</w:t>
            </w:r>
            <w:r>
              <w:rPr>
                <w:rStyle w:val="Znakyprepoznmkupodiarou"/>
                <w:rFonts w:ascii="Arial" w:eastAsia="MS ??" w:hAnsi="Arial" w:cs="Arial"/>
                <w:sz w:val="22"/>
                <w:szCs w:val="22"/>
                <w:lang w:val="sk-SK"/>
              </w:rPr>
              <w:footnoteReference w:id="20"/>
            </w:r>
            <w:r>
              <w:rPr>
                <w:rFonts w:ascii="Arial" w:eastAsia="MS ??" w:hAnsi="Arial" w:cs="Arial"/>
                <w:sz w:val="22"/>
                <w:szCs w:val="22"/>
                <w:lang w:val="sk-SK"/>
              </w:rPr>
              <w:t xml:space="preserve"> náklady rozbehu</w:t>
            </w:r>
          </w:p>
        </w:tc>
        <w:tc>
          <w:tcPr>
            <w:tcW w:w="1927" w:type="dxa"/>
            <w:shd w:val="clear" w:color="auto" w:fill="D8D8D8"/>
          </w:tcPr>
          <w:p w14:paraId="4DBD0215"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Štátny rozpočet</w:t>
            </w:r>
          </w:p>
        </w:tc>
      </w:tr>
      <w:tr w:rsidR="002B6E29" w14:paraId="1241D183" w14:textId="77777777" w:rsidTr="00DD4C4A">
        <w:tc>
          <w:tcPr>
            <w:tcW w:w="1214" w:type="dxa"/>
            <w:shd w:val="clear" w:color="auto" w:fill="9BBB59"/>
          </w:tcPr>
          <w:p w14:paraId="6138E74F"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t>1.10</w:t>
            </w:r>
          </w:p>
        </w:tc>
        <w:tc>
          <w:tcPr>
            <w:tcW w:w="2687" w:type="dxa"/>
            <w:shd w:val="clear" w:color="auto" w:fill="auto"/>
          </w:tcPr>
          <w:p w14:paraId="5F0EA25B"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 xml:space="preserve">Zabezpečiť vyškolenie a udeľovanie licencií na zabezpečenie obnovy a výstavby obalových konštrukcií zabezpečujúcich požiadavky podľa </w:t>
            </w:r>
            <w:r>
              <w:rPr>
                <w:rFonts w:ascii="Arial" w:eastAsia="MS ??" w:hAnsi="Arial" w:cs="Times"/>
                <w:sz w:val="22"/>
                <w:szCs w:val="22"/>
                <w:lang w:val="sk-SK"/>
              </w:rPr>
              <w:lastRenderedPageBreak/>
              <w:t>smernice 2010/31/EÚ</w:t>
            </w:r>
          </w:p>
        </w:tc>
        <w:tc>
          <w:tcPr>
            <w:tcW w:w="2102" w:type="dxa"/>
            <w:shd w:val="clear" w:color="auto" w:fill="auto"/>
          </w:tcPr>
          <w:p w14:paraId="4F776309"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lastRenderedPageBreak/>
              <w:t>Zabezpečiť kvalitu výkonu prác a súlad s požiadavkami na odborné zručnosti a znalosti</w:t>
            </w:r>
          </w:p>
        </w:tc>
        <w:tc>
          <w:tcPr>
            <w:tcW w:w="1195" w:type="dxa"/>
            <w:shd w:val="clear" w:color="auto" w:fill="auto"/>
          </w:tcPr>
          <w:p w14:paraId="321F3247"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31. de-cember 2014</w:t>
            </w:r>
          </w:p>
        </w:tc>
        <w:tc>
          <w:tcPr>
            <w:tcW w:w="1562" w:type="dxa"/>
            <w:shd w:val="clear" w:color="auto" w:fill="auto"/>
          </w:tcPr>
          <w:p w14:paraId="71D897BF"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MDVRR SR, resp. ním určená organizácia</w:t>
            </w:r>
          </w:p>
        </w:tc>
        <w:tc>
          <w:tcPr>
            <w:tcW w:w="1611" w:type="dxa"/>
            <w:shd w:val="clear" w:color="auto" w:fill="auto"/>
          </w:tcPr>
          <w:p w14:paraId="1D425EF1"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 xml:space="preserve">MŠVVŠ SR, </w:t>
            </w:r>
          </w:p>
        </w:tc>
        <w:tc>
          <w:tcPr>
            <w:tcW w:w="1904" w:type="dxa"/>
            <w:shd w:val="clear" w:color="auto" w:fill="auto"/>
          </w:tcPr>
          <w:p w14:paraId="16411467"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€120 000</w:t>
            </w:r>
            <w:r>
              <w:rPr>
                <w:rStyle w:val="Znakyprepoznmkupodiarou"/>
                <w:rFonts w:ascii="Arial" w:eastAsia="MS ??" w:hAnsi="Arial" w:cs="Arial"/>
                <w:sz w:val="22"/>
                <w:szCs w:val="22"/>
                <w:lang w:val="sk-SK"/>
              </w:rPr>
              <w:footnoteReference w:id="21"/>
            </w:r>
            <w:r>
              <w:rPr>
                <w:rFonts w:ascii="Arial" w:eastAsia="MS ??" w:hAnsi="Arial" w:cs="Arial"/>
                <w:sz w:val="22"/>
                <w:szCs w:val="22"/>
                <w:lang w:val="sk-SK"/>
              </w:rPr>
              <w:t xml:space="preserve"> náklady rozbehu</w:t>
            </w:r>
          </w:p>
        </w:tc>
        <w:tc>
          <w:tcPr>
            <w:tcW w:w="1927" w:type="dxa"/>
            <w:shd w:val="clear" w:color="auto" w:fill="auto"/>
          </w:tcPr>
          <w:p w14:paraId="59B86685"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Štátny rozpočet</w:t>
            </w:r>
          </w:p>
        </w:tc>
      </w:tr>
      <w:tr w:rsidR="002B6E29" w14:paraId="4AFB5984" w14:textId="77777777" w:rsidTr="00DD4C4A">
        <w:tc>
          <w:tcPr>
            <w:tcW w:w="1214" w:type="dxa"/>
            <w:shd w:val="clear" w:color="auto" w:fill="9BBB59"/>
          </w:tcPr>
          <w:p w14:paraId="020F563A"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lastRenderedPageBreak/>
              <w:t>1.11</w:t>
            </w:r>
          </w:p>
        </w:tc>
        <w:tc>
          <w:tcPr>
            <w:tcW w:w="2687" w:type="dxa"/>
            <w:shd w:val="clear" w:color="auto" w:fill="D8D8D8"/>
          </w:tcPr>
          <w:p w14:paraId="216B9510"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Zavedenie systému ECVET</w:t>
            </w:r>
          </w:p>
        </w:tc>
        <w:tc>
          <w:tcPr>
            <w:tcW w:w="2102" w:type="dxa"/>
            <w:shd w:val="clear" w:color="auto" w:fill="D8D8D8"/>
          </w:tcPr>
          <w:p w14:paraId="37423DD0"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Zvýšiť kvalitu učebných výstupov, dôveru voči odbornému vzdelávaniu, zabezpečiť porovnateľnosť a vzájomné uznávanie odborného vzdelávania</w:t>
            </w:r>
          </w:p>
        </w:tc>
        <w:tc>
          <w:tcPr>
            <w:tcW w:w="1195" w:type="dxa"/>
            <w:shd w:val="clear" w:color="auto" w:fill="D8D8D8"/>
          </w:tcPr>
          <w:p w14:paraId="034A2B7C"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2014-2016</w:t>
            </w:r>
          </w:p>
        </w:tc>
        <w:tc>
          <w:tcPr>
            <w:tcW w:w="1562" w:type="dxa"/>
            <w:shd w:val="clear" w:color="auto" w:fill="D8D8D8"/>
          </w:tcPr>
          <w:p w14:paraId="4F72DC22"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ZSPS</w:t>
            </w:r>
          </w:p>
        </w:tc>
        <w:tc>
          <w:tcPr>
            <w:tcW w:w="1611" w:type="dxa"/>
            <w:shd w:val="clear" w:color="auto" w:fill="D8D8D8"/>
          </w:tcPr>
          <w:p w14:paraId="0473E504"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MŠVVŠ SR, MDVRR SR, MH SR, ÚVS</w:t>
            </w:r>
          </w:p>
        </w:tc>
        <w:tc>
          <w:tcPr>
            <w:tcW w:w="1904" w:type="dxa"/>
            <w:shd w:val="clear" w:color="auto" w:fill="D8D8D8"/>
          </w:tcPr>
          <w:p w14:paraId="6D257AB4"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€800 000</w:t>
            </w:r>
            <w:r>
              <w:rPr>
                <w:rStyle w:val="Znakyprepoznmkupodiarou"/>
                <w:rFonts w:ascii="Arial" w:eastAsia="MS ??" w:hAnsi="Arial" w:cs="Arial"/>
                <w:sz w:val="22"/>
                <w:szCs w:val="22"/>
                <w:lang w:val="sk-SK"/>
              </w:rPr>
              <w:footnoteReference w:id="22"/>
            </w:r>
          </w:p>
        </w:tc>
        <w:tc>
          <w:tcPr>
            <w:tcW w:w="1927" w:type="dxa"/>
            <w:shd w:val="clear" w:color="auto" w:fill="D8D8D8"/>
          </w:tcPr>
          <w:p w14:paraId="51E14AB1"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Program EÚ “Erasmus for All” – podprogram “Skills Alliances”</w:t>
            </w:r>
          </w:p>
        </w:tc>
      </w:tr>
      <w:tr w:rsidR="002B6E29" w14:paraId="24803496" w14:textId="77777777" w:rsidTr="00DD4C4A">
        <w:tc>
          <w:tcPr>
            <w:tcW w:w="1214" w:type="dxa"/>
            <w:shd w:val="clear" w:color="auto" w:fill="9BBB59"/>
          </w:tcPr>
          <w:p w14:paraId="27A60867"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t>1.12</w:t>
            </w:r>
          </w:p>
        </w:tc>
        <w:tc>
          <w:tcPr>
            <w:tcW w:w="2687" w:type="dxa"/>
            <w:shd w:val="clear" w:color="auto" w:fill="auto"/>
          </w:tcPr>
          <w:p w14:paraId="279D1D07"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Alokovať potrebné zdroje v rámci relevantných operačných programov v rámci ŠF EÚ</w:t>
            </w:r>
          </w:p>
        </w:tc>
        <w:tc>
          <w:tcPr>
            <w:tcW w:w="2102" w:type="dxa"/>
            <w:shd w:val="clear" w:color="auto" w:fill="auto"/>
          </w:tcPr>
          <w:p w14:paraId="516F6591"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Implementácia opatrení cestovnej mapy</w:t>
            </w:r>
          </w:p>
        </w:tc>
        <w:tc>
          <w:tcPr>
            <w:tcW w:w="1195" w:type="dxa"/>
            <w:shd w:val="clear" w:color="auto" w:fill="auto"/>
          </w:tcPr>
          <w:p w14:paraId="39984537"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2014-2020</w:t>
            </w:r>
          </w:p>
        </w:tc>
        <w:tc>
          <w:tcPr>
            <w:tcW w:w="1562" w:type="dxa"/>
            <w:shd w:val="clear" w:color="auto" w:fill="auto"/>
          </w:tcPr>
          <w:p w14:paraId="21A42B25"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MŠVVŠ SR príp. rezorty zodpovedné za príslušné operačné programy</w:t>
            </w:r>
          </w:p>
        </w:tc>
        <w:tc>
          <w:tcPr>
            <w:tcW w:w="1611" w:type="dxa"/>
            <w:shd w:val="clear" w:color="auto" w:fill="auto"/>
          </w:tcPr>
          <w:p w14:paraId="3217EDF4"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ZSPS, KCEB</w:t>
            </w:r>
          </w:p>
        </w:tc>
        <w:tc>
          <w:tcPr>
            <w:tcW w:w="1904" w:type="dxa"/>
            <w:shd w:val="clear" w:color="auto" w:fill="auto"/>
          </w:tcPr>
          <w:p w14:paraId="5B10765E"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Bude vyšpecifikované v spolupráci s rezortmi zodpovednými za príslušné operačné programy</w:t>
            </w:r>
          </w:p>
        </w:tc>
        <w:tc>
          <w:tcPr>
            <w:tcW w:w="1927" w:type="dxa"/>
            <w:shd w:val="clear" w:color="auto" w:fill="auto"/>
          </w:tcPr>
          <w:p w14:paraId="2199CDFD"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Každý zúčastnený subjekt bude financovať svoje náklady z vlastného rozpočtu</w:t>
            </w:r>
            <w:r>
              <w:rPr>
                <w:rStyle w:val="Znakyprepoznmkupodiarou"/>
                <w:rFonts w:ascii="Arial" w:eastAsia="MS ??" w:hAnsi="Arial" w:cs="Arial"/>
                <w:sz w:val="22"/>
                <w:szCs w:val="22"/>
                <w:lang w:val="sk-SK"/>
              </w:rPr>
              <w:footnoteReference w:id="23"/>
            </w:r>
          </w:p>
        </w:tc>
      </w:tr>
      <w:tr w:rsidR="002B6E29" w14:paraId="4C77EE9B" w14:textId="77777777" w:rsidTr="00DD4C4A">
        <w:tc>
          <w:tcPr>
            <w:tcW w:w="1214" w:type="dxa"/>
            <w:shd w:val="clear" w:color="auto" w:fill="9BBB59"/>
          </w:tcPr>
          <w:p w14:paraId="656E1184"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t>1.13</w:t>
            </w:r>
          </w:p>
        </w:tc>
        <w:tc>
          <w:tcPr>
            <w:tcW w:w="2687" w:type="dxa"/>
            <w:shd w:val="clear" w:color="auto" w:fill="D8D8D8"/>
          </w:tcPr>
          <w:p w14:paraId="4AA2E98B"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Dialóg zamestnávateľov a štátnej správy o financovaní ďalšieho odborného vzdelávania</w:t>
            </w:r>
          </w:p>
        </w:tc>
        <w:tc>
          <w:tcPr>
            <w:tcW w:w="2102" w:type="dxa"/>
            <w:shd w:val="clear" w:color="auto" w:fill="D8D8D8"/>
          </w:tcPr>
          <w:p w14:paraId="66E6453F"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Zabezpečiť rozvoj sektora budov</w:t>
            </w:r>
          </w:p>
        </w:tc>
        <w:tc>
          <w:tcPr>
            <w:tcW w:w="1195" w:type="dxa"/>
            <w:shd w:val="clear" w:color="auto" w:fill="D8D8D8"/>
          </w:tcPr>
          <w:p w14:paraId="2AFB743B"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2013-2020</w:t>
            </w:r>
          </w:p>
        </w:tc>
        <w:tc>
          <w:tcPr>
            <w:tcW w:w="1562" w:type="dxa"/>
            <w:shd w:val="clear" w:color="auto" w:fill="D8D8D8"/>
          </w:tcPr>
          <w:p w14:paraId="0BA6B5F5"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ZSPS</w:t>
            </w:r>
          </w:p>
        </w:tc>
        <w:tc>
          <w:tcPr>
            <w:tcW w:w="1611" w:type="dxa"/>
            <w:shd w:val="clear" w:color="auto" w:fill="D8D8D8"/>
          </w:tcPr>
          <w:p w14:paraId="159F262A"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MDVRR SR, MŠVVŠ SR, MH SR</w:t>
            </w:r>
          </w:p>
        </w:tc>
        <w:tc>
          <w:tcPr>
            <w:tcW w:w="1904" w:type="dxa"/>
            <w:shd w:val="clear" w:color="auto" w:fill="D8D8D8"/>
          </w:tcPr>
          <w:p w14:paraId="1587C88A"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Bude vyšpecifikované zúčastnenými subjektmi</w:t>
            </w:r>
          </w:p>
        </w:tc>
        <w:tc>
          <w:tcPr>
            <w:tcW w:w="1927" w:type="dxa"/>
            <w:shd w:val="clear" w:color="auto" w:fill="D8D8D8"/>
          </w:tcPr>
          <w:p w14:paraId="15252137"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 xml:space="preserve">Každý zúčastnený subjekt bude financovať svoje náklady z </w:t>
            </w:r>
            <w:r>
              <w:rPr>
                <w:rFonts w:ascii="Arial" w:eastAsia="MS ??" w:hAnsi="Arial" w:cs="Arial"/>
                <w:sz w:val="22"/>
                <w:szCs w:val="22"/>
                <w:lang w:val="sk-SK"/>
              </w:rPr>
              <w:lastRenderedPageBreak/>
              <w:t>vlastného rozpočtu</w:t>
            </w:r>
          </w:p>
        </w:tc>
      </w:tr>
      <w:tr w:rsidR="002B6E29" w14:paraId="368E5A92" w14:textId="77777777" w:rsidTr="00DD4C4A">
        <w:tc>
          <w:tcPr>
            <w:tcW w:w="1214" w:type="dxa"/>
            <w:shd w:val="clear" w:color="auto" w:fill="9BBB59"/>
          </w:tcPr>
          <w:p w14:paraId="30098FEB"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lastRenderedPageBreak/>
              <w:t>1.14</w:t>
            </w:r>
          </w:p>
        </w:tc>
        <w:tc>
          <w:tcPr>
            <w:tcW w:w="2687" w:type="dxa"/>
            <w:shd w:val="clear" w:color="auto" w:fill="auto"/>
          </w:tcPr>
          <w:p w14:paraId="79E2FB84"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Zaviesť motivačné nástroje pre investície do vzdelávania</w:t>
            </w:r>
          </w:p>
        </w:tc>
        <w:tc>
          <w:tcPr>
            <w:tcW w:w="2102" w:type="dxa"/>
            <w:shd w:val="clear" w:color="auto" w:fill="auto"/>
          </w:tcPr>
          <w:p w14:paraId="13D7EC4B"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Motivovať zamestnávateľov investovať do rozvoja zručností a znalostí pracovníkov na stavbách</w:t>
            </w:r>
          </w:p>
        </w:tc>
        <w:tc>
          <w:tcPr>
            <w:tcW w:w="1195" w:type="dxa"/>
            <w:shd w:val="clear" w:color="auto" w:fill="auto"/>
          </w:tcPr>
          <w:p w14:paraId="5D90BE1B"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2014-2015</w:t>
            </w:r>
          </w:p>
        </w:tc>
        <w:tc>
          <w:tcPr>
            <w:tcW w:w="1562" w:type="dxa"/>
            <w:shd w:val="clear" w:color="auto" w:fill="auto"/>
          </w:tcPr>
          <w:p w14:paraId="14D9E8E1"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MŠVVŠ SR</w:t>
            </w:r>
          </w:p>
        </w:tc>
        <w:tc>
          <w:tcPr>
            <w:tcW w:w="1611" w:type="dxa"/>
            <w:shd w:val="clear" w:color="auto" w:fill="auto"/>
          </w:tcPr>
          <w:p w14:paraId="06C7B5C4"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MPSVR SR, MF SR, MH SR, MŽP SR, MDVRR SR ZSPS</w:t>
            </w:r>
          </w:p>
        </w:tc>
        <w:tc>
          <w:tcPr>
            <w:tcW w:w="1904" w:type="dxa"/>
            <w:shd w:val="clear" w:color="auto" w:fill="auto"/>
          </w:tcPr>
          <w:p w14:paraId="3694D242"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Bude vyčíslené po vyšpecifikovaní motivačných nástrojov</w:t>
            </w:r>
          </w:p>
        </w:tc>
        <w:tc>
          <w:tcPr>
            <w:tcW w:w="1927" w:type="dxa"/>
            <w:shd w:val="clear" w:color="auto" w:fill="auto"/>
          </w:tcPr>
          <w:p w14:paraId="0652EE58"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Zdroje budú závisieť od typu motivačného nástroja</w:t>
            </w:r>
          </w:p>
        </w:tc>
      </w:tr>
      <w:tr w:rsidR="002B6E29" w14:paraId="434EFCAD" w14:textId="77777777" w:rsidTr="00DD4C4A">
        <w:tc>
          <w:tcPr>
            <w:tcW w:w="1214" w:type="dxa"/>
            <w:shd w:val="clear" w:color="auto" w:fill="9BBB59"/>
          </w:tcPr>
          <w:p w14:paraId="0E355A26"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t>1.15</w:t>
            </w:r>
          </w:p>
        </w:tc>
        <w:tc>
          <w:tcPr>
            <w:tcW w:w="2687" w:type="dxa"/>
            <w:shd w:val="clear" w:color="auto" w:fill="D8D8D8"/>
          </w:tcPr>
          <w:p w14:paraId="2FD025BE"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Využitie prostriedkov z predaja emisií na VET o EE, EH a využitie OZE</w:t>
            </w:r>
          </w:p>
        </w:tc>
        <w:tc>
          <w:tcPr>
            <w:tcW w:w="2102" w:type="dxa"/>
            <w:shd w:val="clear" w:color="auto" w:fill="D8D8D8"/>
          </w:tcPr>
          <w:p w14:paraId="5F44BDDE"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Alokovať prostriedky pre VET</w:t>
            </w:r>
          </w:p>
        </w:tc>
        <w:tc>
          <w:tcPr>
            <w:tcW w:w="1195" w:type="dxa"/>
            <w:shd w:val="clear" w:color="auto" w:fill="D8D8D8"/>
          </w:tcPr>
          <w:p w14:paraId="6B34D14D"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Od roku 2014</w:t>
            </w:r>
          </w:p>
        </w:tc>
        <w:tc>
          <w:tcPr>
            <w:tcW w:w="1562" w:type="dxa"/>
            <w:shd w:val="clear" w:color="auto" w:fill="D8D8D8"/>
          </w:tcPr>
          <w:p w14:paraId="644E6723"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MŽP SR</w:t>
            </w:r>
            <w:r>
              <w:rPr>
                <w:rStyle w:val="Znakyprepoznmkupodiarou"/>
                <w:rFonts w:ascii="Arial" w:eastAsia="MS ??" w:hAnsi="Arial" w:cs="Arial"/>
                <w:sz w:val="22"/>
                <w:szCs w:val="22"/>
                <w:lang w:val="sk-SK"/>
              </w:rPr>
              <w:footnoteReference w:id="24"/>
            </w:r>
          </w:p>
        </w:tc>
        <w:tc>
          <w:tcPr>
            <w:tcW w:w="1611" w:type="dxa"/>
            <w:shd w:val="clear" w:color="auto" w:fill="D8D8D8"/>
          </w:tcPr>
          <w:p w14:paraId="2ED7A6C6"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MF SR</w:t>
            </w:r>
          </w:p>
        </w:tc>
        <w:tc>
          <w:tcPr>
            <w:tcW w:w="1904" w:type="dxa"/>
            <w:shd w:val="clear" w:color="auto" w:fill="D8D8D8"/>
          </w:tcPr>
          <w:p w14:paraId="2225B37A"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Bude vyčíslené po ukončení rokovaní o budúcnosti ETS</w:t>
            </w:r>
          </w:p>
        </w:tc>
        <w:tc>
          <w:tcPr>
            <w:tcW w:w="1927" w:type="dxa"/>
            <w:shd w:val="clear" w:color="auto" w:fill="D8D8D8"/>
          </w:tcPr>
          <w:p w14:paraId="1B6315FB"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Prostriedky z predaja emisných povoleniek</w:t>
            </w:r>
          </w:p>
        </w:tc>
      </w:tr>
      <w:tr w:rsidR="002B6E29" w14:paraId="57752D6A" w14:textId="77777777" w:rsidTr="00DD4C4A">
        <w:tc>
          <w:tcPr>
            <w:tcW w:w="1214" w:type="dxa"/>
            <w:shd w:val="clear" w:color="auto" w:fill="9BBB59"/>
          </w:tcPr>
          <w:p w14:paraId="48403F0E"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t>1.16</w:t>
            </w:r>
          </w:p>
        </w:tc>
        <w:tc>
          <w:tcPr>
            <w:tcW w:w="2687" w:type="dxa"/>
            <w:shd w:val="clear" w:color="auto" w:fill="auto"/>
          </w:tcPr>
          <w:p w14:paraId="63BFDD7E"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Zabezpečiť finančné zdroje, podporné mechanizmy a iné nástroje na obnovu budov</w:t>
            </w:r>
          </w:p>
        </w:tc>
        <w:tc>
          <w:tcPr>
            <w:tcW w:w="2102" w:type="dxa"/>
            <w:shd w:val="clear" w:color="auto" w:fill="auto"/>
          </w:tcPr>
          <w:p w14:paraId="52A109B5"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Stimulovať dopyt po inteligentných energetických riešeniach, zabezpečiť obnovu budov z pohľadu ich životného cyklu</w:t>
            </w:r>
          </w:p>
        </w:tc>
        <w:tc>
          <w:tcPr>
            <w:tcW w:w="1195" w:type="dxa"/>
            <w:shd w:val="clear" w:color="auto" w:fill="auto"/>
          </w:tcPr>
          <w:p w14:paraId="06FE43EB"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Od roku 2014</w:t>
            </w:r>
          </w:p>
        </w:tc>
        <w:tc>
          <w:tcPr>
            <w:tcW w:w="1562" w:type="dxa"/>
            <w:shd w:val="clear" w:color="auto" w:fill="auto"/>
          </w:tcPr>
          <w:p w14:paraId="638035B5"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MDVRR SR cez ŠFRB a JESSICA (bytové domy)</w:t>
            </w:r>
          </w:p>
          <w:p w14:paraId="48994874"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MŽP SR a MH SR (verejné budovy)</w:t>
            </w:r>
          </w:p>
          <w:p w14:paraId="3B7D72F7"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 xml:space="preserve">MPRV SR cez IROP (verejné budovy v pôsobnosti miestnej </w:t>
            </w:r>
            <w:r>
              <w:rPr>
                <w:rFonts w:ascii="Arial" w:eastAsia="MS ??" w:hAnsi="Arial" w:cs="Arial"/>
                <w:sz w:val="22"/>
                <w:szCs w:val="22"/>
                <w:lang w:val="sk-SK"/>
              </w:rPr>
              <w:lastRenderedPageBreak/>
              <w:t xml:space="preserve">a regionálnej samosprávy, výstavba nájomných bytov) </w:t>
            </w:r>
          </w:p>
        </w:tc>
        <w:tc>
          <w:tcPr>
            <w:tcW w:w="1611" w:type="dxa"/>
            <w:shd w:val="clear" w:color="auto" w:fill="auto"/>
          </w:tcPr>
          <w:p w14:paraId="56B04BFD"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lastRenderedPageBreak/>
              <w:t>MF SR, MŠVVŠ SR, MV SR, ZSPS</w:t>
            </w:r>
          </w:p>
        </w:tc>
        <w:tc>
          <w:tcPr>
            <w:tcW w:w="1904" w:type="dxa"/>
            <w:shd w:val="clear" w:color="auto" w:fill="auto"/>
          </w:tcPr>
          <w:p w14:paraId="44601615"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Bude vyčíslené po vyšpecifikovaní nástrojov a rozsahu ročnej obnovy</w:t>
            </w:r>
          </w:p>
        </w:tc>
        <w:tc>
          <w:tcPr>
            <w:tcW w:w="1927" w:type="dxa"/>
            <w:shd w:val="clear" w:color="auto" w:fill="auto"/>
          </w:tcPr>
          <w:p w14:paraId="353BF00F"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Zdroje budú závisieť od typov nástrojov</w:t>
            </w:r>
          </w:p>
        </w:tc>
      </w:tr>
      <w:tr w:rsidR="002B6E29" w14:paraId="022FECF6" w14:textId="77777777" w:rsidTr="00DD4C4A">
        <w:tc>
          <w:tcPr>
            <w:tcW w:w="1214" w:type="dxa"/>
            <w:shd w:val="clear" w:color="auto" w:fill="9BBB59"/>
          </w:tcPr>
          <w:p w14:paraId="455C1DAA"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lastRenderedPageBreak/>
              <w:t>2.1</w:t>
            </w:r>
          </w:p>
        </w:tc>
        <w:tc>
          <w:tcPr>
            <w:tcW w:w="2687" w:type="dxa"/>
            <w:shd w:val="clear" w:color="auto" w:fill="D8D8D8"/>
          </w:tcPr>
          <w:p w14:paraId="79EADAA5"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Vytvoriť pracovné a poradné skupiny pre vládu ohľadne EH a využitia OZE v budovách</w:t>
            </w:r>
          </w:p>
        </w:tc>
        <w:tc>
          <w:tcPr>
            <w:tcW w:w="2102" w:type="dxa"/>
            <w:shd w:val="clear" w:color="auto" w:fill="D8D8D8"/>
          </w:tcPr>
          <w:p w14:paraId="41D2EE9E"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Zlepšiť komunikáciu medzi zúčastnenými subjektmi a skvalitnenie prijímaných opatrení</w:t>
            </w:r>
          </w:p>
        </w:tc>
        <w:tc>
          <w:tcPr>
            <w:tcW w:w="1195" w:type="dxa"/>
            <w:shd w:val="clear" w:color="auto" w:fill="D8D8D8"/>
          </w:tcPr>
          <w:p w14:paraId="5418F4D8"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31. de-cember 2013</w:t>
            </w:r>
          </w:p>
        </w:tc>
        <w:tc>
          <w:tcPr>
            <w:tcW w:w="1562" w:type="dxa"/>
            <w:shd w:val="clear" w:color="auto" w:fill="D8D8D8"/>
          </w:tcPr>
          <w:p w14:paraId="5C75ED51"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MDVRR SR, MH SR</w:t>
            </w:r>
          </w:p>
        </w:tc>
        <w:tc>
          <w:tcPr>
            <w:tcW w:w="1611" w:type="dxa"/>
            <w:shd w:val="clear" w:color="auto" w:fill="D8D8D8"/>
          </w:tcPr>
          <w:p w14:paraId="331E1704"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ZSPS, SIEA</w:t>
            </w:r>
          </w:p>
        </w:tc>
        <w:tc>
          <w:tcPr>
            <w:tcW w:w="1904" w:type="dxa"/>
            <w:shd w:val="clear" w:color="auto" w:fill="D8D8D8"/>
          </w:tcPr>
          <w:p w14:paraId="2465BF15"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Bude vyšpecifikované zúčastnenými subjektmi</w:t>
            </w:r>
          </w:p>
        </w:tc>
        <w:tc>
          <w:tcPr>
            <w:tcW w:w="1927" w:type="dxa"/>
            <w:shd w:val="clear" w:color="auto" w:fill="D8D8D8"/>
          </w:tcPr>
          <w:p w14:paraId="6E605F2B"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Každý zúčastnený subjekt bude financovať svoje náklady z vlastného rozpočtu</w:t>
            </w:r>
          </w:p>
        </w:tc>
      </w:tr>
      <w:tr w:rsidR="002B6E29" w14:paraId="502E0C23" w14:textId="77777777" w:rsidTr="00DD4C4A">
        <w:tc>
          <w:tcPr>
            <w:tcW w:w="1214" w:type="dxa"/>
            <w:shd w:val="clear" w:color="auto" w:fill="9BBB59"/>
          </w:tcPr>
          <w:p w14:paraId="03A2420F"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t>2.2</w:t>
            </w:r>
          </w:p>
        </w:tc>
        <w:tc>
          <w:tcPr>
            <w:tcW w:w="2687" w:type="dxa"/>
            <w:shd w:val="clear" w:color="auto" w:fill="auto"/>
          </w:tcPr>
          <w:p w14:paraId="02CCDEC5"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Vytvorenie národnej stratégie vzdelávania v oblasti energetiky</w:t>
            </w:r>
          </w:p>
        </w:tc>
        <w:tc>
          <w:tcPr>
            <w:tcW w:w="2102" w:type="dxa"/>
            <w:shd w:val="clear" w:color="auto" w:fill="auto"/>
          </w:tcPr>
          <w:p w14:paraId="088AE136"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Zabezpečiť rozvoj VET v danej oblasti pre potreby cieľov EÚ v oblasti energetiky v roku 2020</w:t>
            </w:r>
          </w:p>
        </w:tc>
        <w:tc>
          <w:tcPr>
            <w:tcW w:w="1195" w:type="dxa"/>
            <w:shd w:val="clear" w:color="auto" w:fill="auto"/>
          </w:tcPr>
          <w:p w14:paraId="52EE7AEF"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2014</w:t>
            </w:r>
          </w:p>
        </w:tc>
        <w:tc>
          <w:tcPr>
            <w:tcW w:w="1562" w:type="dxa"/>
            <w:shd w:val="clear" w:color="auto" w:fill="auto"/>
          </w:tcPr>
          <w:p w14:paraId="21EF1419"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MH SR, SIEA</w:t>
            </w:r>
          </w:p>
        </w:tc>
        <w:tc>
          <w:tcPr>
            <w:tcW w:w="1611" w:type="dxa"/>
            <w:shd w:val="clear" w:color="auto" w:fill="auto"/>
          </w:tcPr>
          <w:p w14:paraId="6BE2D700"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MŠVVŠ SR, MDVRR SR a iné relevantné rezorty</w:t>
            </w:r>
          </w:p>
        </w:tc>
        <w:tc>
          <w:tcPr>
            <w:tcW w:w="1904" w:type="dxa"/>
            <w:shd w:val="clear" w:color="auto" w:fill="auto"/>
          </w:tcPr>
          <w:p w14:paraId="785F059F"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Bude vyšpecifikované zúčastnenými subjektmi</w:t>
            </w:r>
          </w:p>
        </w:tc>
        <w:tc>
          <w:tcPr>
            <w:tcW w:w="1927" w:type="dxa"/>
            <w:shd w:val="clear" w:color="auto" w:fill="auto"/>
          </w:tcPr>
          <w:p w14:paraId="706790E1"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Bude vyšpecifikované zúčastnenými subjektmi</w:t>
            </w:r>
          </w:p>
        </w:tc>
      </w:tr>
      <w:tr w:rsidR="002B6E29" w14:paraId="0EDBEDC7" w14:textId="77777777" w:rsidTr="00DD4C4A">
        <w:tc>
          <w:tcPr>
            <w:tcW w:w="1214" w:type="dxa"/>
            <w:shd w:val="clear" w:color="auto" w:fill="9BBB59"/>
          </w:tcPr>
          <w:p w14:paraId="1194730F"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t>2.3</w:t>
            </w:r>
          </w:p>
        </w:tc>
        <w:tc>
          <w:tcPr>
            <w:tcW w:w="2687" w:type="dxa"/>
            <w:shd w:val="clear" w:color="auto" w:fill="D8D8D8"/>
          </w:tcPr>
          <w:p w14:paraId="070EBFD9"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Zabezpečiť posudzovanie dopadov legislatívy na ekonomické subjekty v sektore budov</w:t>
            </w:r>
          </w:p>
        </w:tc>
        <w:tc>
          <w:tcPr>
            <w:tcW w:w="2102" w:type="dxa"/>
            <w:shd w:val="clear" w:color="auto" w:fill="D8D8D8"/>
          </w:tcPr>
          <w:p w14:paraId="5BE2A08D"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Implementovať princípy “inteligentnej legislatívy”</w:t>
            </w:r>
          </w:p>
        </w:tc>
        <w:tc>
          <w:tcPr>
            <w:tcW w:w="1195" w:type="dxa"/>
            <w:shd w:val="clear" w:color="auto" w:fill="D8D8D8"/>
          </w:tcPr>
          <w:p w14:paraId="20362E52"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Od roku 2013</w:t>
            </w:r>
          </w:p>
        </w:tc>
        <w:tc>
          <w:tcPr>
            <w:tcW w:w="1562" w:type="dxa"/>
            <w:shd w:val="clear" w:color="auto" w:fill="D8D8D8"/>
          </w:tcPr>
          <w:p w14:paraId="599BC53F"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Príslušný gestorský rezort</w:t>
            </w:r>
          </w:p>
        </w:tc>
        <w:tc>
          <w:tcPr>
            <w:tcW w:w="1611" w:type="dxa"/>
            <w:shd w:val="clear" w:color="auto" w:fill="D8D8D8"/>
          </w:tcPr>
          <w:p w14:paraId="47EAEA56"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MDVRR SR a iné relevantné rezorty</w:t>
            </w:r>
          </w:p>
        </w:tc>
        <w:tc>
          <w:tcPr>
            <w:tcW w:w="1904" w:type="dxa"/>
            <w:shd w:val="clear" w:color="auto" w:fill="D8D8D8"/>
          </w:tcPr>
          <w:p w14:paraId="1A2CC707"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Bude vyšpecifikované v rámci prípravy legislatívneho procesu</w:t>
            </w:r>
            <w:r>
              <w:rPr>
                <w:rStyle w:val="Znakyprepoznmkupodiarou"/>
                <w:rFonts w:ascii="Arial" w:eastAsia="MS ??" w:hAnsi="Arial" w:cs="Arial"/>
                <w:sz w:val="22"/>
                <w:szCs w:val="22"/>
                <w:lang w:val="sk-SK"/>
              </w:rPr>
              <w:footnoteReference w:id="25"/>
            </w:r>
          </w:p>
        </w:tc>
        <w:tc>
          <w:tcPr>
            <w:tcW w:w="1927" w:type="dxa"/>
            <w:shd w:val="clear" w:color="auto" w:fill="D8D8D8"/>
          </w:tcPr>
          <w:p w14:paraId="42DC0C98"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Štátny rozpočet pre oblasť tvorby legislatívnych opatrení</w:t>
            </w:r>
          </w:p>
        </w:tc>
      </w:tr>
      <w:tr w:rsidR="002B6E29" w14:paraId="7C87DC03" w14:textId="77777777" w:rsidTr="00DD4C4A">
        <w:tc>
          <w:tcPr>
            <w:tcW w:w="1214" w:type="dxa"/>
            <w:shd w:val="clear" w:color="auto" w:fill="9BBB59"/>
          </w:tcPr>
          <w:p w14:paraId="263D9481"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t>2.4</w:t>
            </w:r>
          </w:p>
        </w:tc>
        <w:tc>
          <w:tcPr>
            <w:tcW w:w="2687" w:type="dxa"/>
            <w:shd w:val="clear" w:color="auto" w:fill="auto"/>
          </w:tcPr>
          <w:p w14:paraId="2376EEF5"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Monitorovať implementáciu cestovnej mapy</w:t>
            </w:r>
          </w:p>
        </w:tc>
        <w:tc>
          <w:tcPr>
            <w:tcW w:w="2102" w:type="dxa"/>
            <w:shd w:val="clear" w:color="auto" w:fill="auto"/>
          </w:tcPr>
          <w:p w14:paraId="24B9FB88"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 xml:space="preserve">Zabezpečiť kontrolu plnenia opatrení a návrh, v prípade potreby, </w:t>
            </w:r>
            <w:r>
              <w:rPr>
                <w:rFonts w:ascii="Arial" w:eastAsia="MS ??" w:hAnsi="Arial" w:cs="Arial"/>
                <w:sz w:val="22"/>
                <w:szCs w:val="22"/>
                <w:lang w:val="sk-SK"/>
              </w:rPr>
              <w:lastRenderedPageBreak/>
              <w:t>korektívnych opatrení</w:t>
            </w:r>
          </w:p>
        </w:tc>
        <w:tc>
          <w:tcPr>
            <w:tcW w:w="1195" w:type="dxa"/>
            <w:shd w:val="clear" w:color="auto" w:fill="auto"/>
          </w:tcPr>
          <w:p w14:paraId="0DF351AC"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lastRenderedPageBreak/>
              <w:t>Od roku 2014</w:t>
            </w:r>
          </w:p>
        </w:tc>
        <w:tc>
          <w:tcPr>
            <w:tcW w:w="1562" w:type="dxa"/>
            <w:shd w:val="clear" w:color="auto" w:fill="auto"/>
          </w:tcPr>
          <w:p w14:paraId="4A90EEFA"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KCEB</w:t>
            </w:r>
          </w:p>
        </w:tc>
        <w:tc>
          <w:tcPr>
            <w:tcW w:w="1611" w:type="dxa"/>
            <w:shd w:val="clear" w:color="auto" w:fill="auto"/>
          </w:tcPr>
          <w:p w14:paraId="352CCF34"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MH SR, MDVRR SR, MŠVVŠ SR, SIEA</w:t>
            </w:r>
          </w:p>
        </w:tc>
        <w:tc>
          <w:tcPr>
            <w:tcW w:w="1904" w:type="dxa"/>
            <w:shd w:val="clear" w:color="auto" w:fill="auto"/>
          </w:tcPr>
          <w:p w14:paraId="1315C454"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Bude vyšpecifikované zúčastnenými subjektmi</w:t>
            </w:r>
          </w:p>
        </w:tc>
        <w:tc>
          <w:tcPr>
            <w:tcW w:w="1927" w:type="dxa"/>
            <w:shd w:val="clear" w:color="auto" w:fill="auto"/>
          </w:tcPr>
          <w:p w14:paraId="4519741A"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 xml:space="preserve">Každý zúčastnený subjekt bude financovať svoje </w:t>
            </w:r>
            <w:r>
              <w:rPr>
                <w:rFonts w:ascii="Arial" w:eastAsia="MS ??" w:hAnsi="Arial" w:cs="Arial"/>
                <w:sz w:val="22"/>
                <w:szCs w:val="22"/>
                <w:lang w:val="sk-SK"/>
              </w:rPr>
              <w:lastRenderedPageBreak/>
              <w:t>náklady z vlastného rozpočtu</w:t>
            </w:r>
          </w:p>
        </w:tc>
      </w:tr>
      <w:tr w:rsidR="002B6E29" w14:paraId="3BF9C525" w14:textId="77777777" w:rsidTr="00DD4C4A">
        <w:tc>
          <w:tcPr>
            <w:tcW w:w="1214" w:type="dxa"/>
            <w:shd w:val="clear" w:color="auto" w:fill="9BBB59"/>
          </w:tcPr>
          <w:p w14:paraId="031065BD"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lastRenderedPageBreak/>
              <w:t>2.5</w:t>
            </w:r>
          </w:p>
        </w:tc>
        <w:tc>
          <w:tcPr>
            <w:tcW w:w="2687" w:type="dxa"/>
            <w:shd w:val="clear" w:color="auto" w:fill="D8D8D8"/>
          </w:tcPr>
          <w:p w14:paraId="271BC6DF"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Zvýšiť povedomie o EE a využití OZE u verejnosti</w:t>
            </w:r>
          </w:p>
        </w:tc>
        <w:tc>
          <w:tcPr>
            <w:tcW w:w="2102" w:type="dxa"/>
            <w:shd w:val="clear" w:color="auto" w:fill="D8D8D8"/>
          </w:tcPr>
          <w:p w14:paraId="6FA9303A"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Zmena správania verejnosti z pohľadu EE a využitia OZE v stavbách</w:t>
            </w:r>
          </w:p>
        </w:tc>
        <w:tc>
          <w:tcPr>
            <w:tcW w:w="1195" w:type="dxa"/>
            <w:shd w:val="clear" w:color="auto" w:fill="D8D8D8"/>
          </w:tcPr>
          <w:p w14:paraId="48AC2265"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2015-2019</w:t>
            </w:r>
          </w:p>
        </w:tc>
        <w:tc>
          <w:tcPr>
            <w:tcW w:w="1562" w:type="dxa"/>
            <w:shd w:val="clear" w:color="auto" w:fill="D8D8D8"/>
          </w:tcPr>
          <w:p w14:paraId="0EB06A51"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MH SR/SIEA</w:t>
            </w:r>
          </w:p>
        </w:tc>
        <w:tc>
          <w:tcPr>
            <w:tcW w:w="1611" w:type="dxa"/>
            <w:shd w:val="clear" w:color="auto" w:fill="D8D8D8"/>
          </w:tcPr>
          <w:p w14:paraId="20EB4EF0"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MŽP SR, MDVRR SR, ZSPS, ÚVS</w:t>
            </w:r>
          </w:p>
        </w:tc>
        <w:tc>
          <w:tcPr>
            <w:tcW w:w="1904" w:type="dxa"/>
            <w:shd w:val="clear" w:color="auto" w:fill="D8D8D8"/>
          </w:tcPr>
          <w:p w14:paraId="7E4018C9"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€3 000 000</w:t>
            </w:r>
          </w:p>
        </w:tc>
        <w:tc>
          <w:tcPr>
            <w:tcW w:w="1927" w:type="dxa"/>
            <w:shd w:val="clear" w:color="auto" w:fill="D8D8D8"/>
          </w:tcPr>
          <w:p w14:paraId="7C03E1C9"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Horizon 2020, ERDF a príjmy z predaja emisných povoleniek</w:t>
            </w:r>
          </w:p>
        </w:tc>
      </w:tr>
      <w:tr w:rsidR="002B6E29" w14:paraId="0E281831" w14:textId="77777777" w:rsidTr="00DD4C4A">
        <w:tc>
          <w:tcPr>
            <w:tcW w:w="1214" w:type="dxa"/>
            <w:shd w:val="clear" w:color="auto" w:fill="9BBB59"/>
          </w:tcPr>
          <w:p w14:paraId="780CF048"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t>2.6</w:t>
            </w:r>
          </w:p>
        </w:tc>
        <w:tc>
          <w:tcPr>
            <w:tcW w:w="2687" w:type="dxa"/>
            <w:shd w:val="clear" w:color="auto" w:fill="auto"/>
          </w:tcPr>
          <w:p w14:paraId="236B042D"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Zvýšiť povedomie o EH a využití OZE medzi zamestnávateľmi v sektore budov</w:t>
            </w:r>
          </w:p>
        </w:tc>
        <w:tc>
          <w:tcPr>
            <w:tcW w:w="2102" w:type="dxa"/>
            <w:shd w:val="clear" w:color="auto" w:fill="auto"/>
          </w:tcPr>
          <w:p w14:paraId="5B8BFC4D"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Zvýšiť investície do odborných zručností a znalostí pracovníkov na stavbách</w:t>
            </w:r>
          </w:p>
        </w:tc>
        <w:tc>
          <w:tcPr>
            <w:tcW w:w="1195" w:type="dxa"/>
            <w:shd w:val="clear" w:color="auto" w:fill="auto"/>
          </w:tcPr>
          <w:p w14:paraId="245AFA87"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2014-2015</w:t>
            </w:r>
          </w:p>
        </w:tc>
        <w:tc>
          <w:tcPr>
            <w:tcW w:w="1562" w:type="dxa"/>
            <w:shd w:val="clear" w:color="auto" w:fill="auto"/>
          </w:tcPr>
          <w:p w14:paraId="5149DDBD"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KCEB</w:t>
            </w:r>
          </w:p>
        </w:tc>
        <w:tc>
          <w:tcPr>
            <w:tcW w:w="1611" w:type="dxa"/>
            <w:shd w:val="clear" w:color="auto" w:fill="auto"/>
          </w:tcPr>
          <w:p w14:paraId="19CC8D8E"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MH SR, MDVRR SR, MŽP SR, ÚVS, SIEA</w:t>
            </w:r>
          </w:p>
        </w:tc>
        <w:tc>
          <w:tcPr>
            <w:tcW w:w="1904" w:type="dxa"/>
            <w:shd w:val="clear" w:color="auto" w:fill="auto"/>
          </w:tcPr>
          <w:p w14:paraId="575F37A8"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€ 2 400 000</w:t>
            </w:r>
          </w:p>
        </w:tc>
        <w:tc>
          <w:tcPr>
            <w:tcW w:w="1927" w:type="dxa"/>
            <w:shd w:val="clear" w:color="auto" w:fill="auto"/>
          </w:tcPr>
          <w:p w14:paraId="7AE71546"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Horizon 2020, ERDF a príjmy z predaja emisných povoleniek</w:t>
            </w:r>
          </w:p>
        </w:tc>
      </w:tr>
      <w:tr w:rsidR="002B6E29" w14:paraId="562DFEF7" w14:textId="77777777" w:rsidTr="00DD4C4A">
        <w:tc>
          <w:tcPr>
            <w:tcW w:w="1214" w:type="dxa"/>
            <w:shd w:val="clear" w:color="auto" w:fill="9BBB59"/>
          </w:tcPr>
          <w:p w14:paraId="3334C9B9"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t>2.7</w:t>
            </w:r>
          </w:p>
        </w:tc>
        <w:tc>
          <w:tcPr>
            <w:tcW w:w="2687" w:type="dxa"/>
            <w:shd w:val="clear" w:color="auto" w:fill="D8D8D8"/>
          </w:tcPr>
          <w:p w14:paraId="0B2B8159"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Prispôsobiť podmienky verejného obstarávania požiadavkám na EH a využitie OZE v budovách</w:t>
            </w:r>
          </w:p>
        </w:tc>
        <w:tc>
          <w:tcPr>
            <w:tcW w:w="2102" w:type="dxa"/>
            <w:shd w:val="clear" w:color="auto" w:fill="D8D8D8"/>
          </w:tcPr>
          <w:p w14:paraId="1F0DDD38"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 xml:space="preserve">Zabezpečiť dosiahnutie minimálnych kvalitatívnych požiadaviek z pohľadu EH a využitia OZE v budovách, ako aj nákladov budovy z pohľadu jej životného cyklu </w:t>
            </w:r>
          </w:p>
        </w:tc>
        <w:tc>
          <w:tcPr>
            <w:tcW w:w="1195" w:type="dxa"/>
            <w:shd w:val="clear" w:color="auto" w:fill="D8D8D8"/>
          </w:tcPr>
          <w:p w14:paraId="71EC756C"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2014-2015</w:t>
            </w:r>
          </w:p>
        </w:tc>
        <w:tc>
          <w:tcPr>
            <w:tcW w:w="1562" w:type="dxa"/>
            <w:shd w:val="clear" w:color="auto" w:fill="D8D8D8"/>
          </w:tcPr>
          <w:p w14:paraId="1761A666"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MV SR, ÚVO</w:t>
            </w:r>
          </w:p>
        </w:tc>
        <w:tc>
          <w:tcPr>
            <w:tcW w:w="1611" w:type="dxa"/>
            <w:shd w:val="clear" w:color="auto" w:fill="D8D8D8"/>
          </w:tcPr>
          <w:p w14:paraId="18395BC4"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MDVRR SR, MF SR, MH SR</w:t>
            </w:r>
          </w:p>
        </w:tc>
        <w:tc>
          <w:tcPr>
            <w:tcW w:w="1904" w:type="dxa"/>
            <w:shd w:val="clear" w:color="auto" w:fill="D8D8D8"/>
          </w:tcPr>
          <w:p w14:paraId="6B823755"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Bude vyšpecifikované zúčastnenými subjektmi</w:t>
            </w:r>
          </w:p>
        </w:tc>
        <w:tc>
          <w:tcPr>
            <w:tcW w:w="1927" w:type="dxa"/>
            <w:shd w:val="clear" w:color="auto" w:fill="D8D8D8"/>
          </w:tcPr>
          <w:p w14:paraId="7D919C81"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Štátny rozpočet pre oblasť tvorby legislatívnych opatrení</w:t>
            </w:r>
          </w:p>
        </w:tc>
      </w:tr>
      <w:tr w:rsidR="002B6E29" w14:paraId="61047A76" w14:textId="77777777" w:rsidTr="00DD4C4A">
        <w:tc>
          <w:tcPr>
            <w:tcW w:w="1214" w:type="dxa"/>
            <w:shd w:val="clear" w:color="auto" w:fill="9BBB59"/>
          </w:tcPr>
          <w:p w14:paraId="3D9B3E8B"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t>2.8</w:t>
            </w:r>
          </w:p>
        </w:tc>
        <w:tc>
          <w:tcPr>
            <w:tcW w:w="2687" w:type="dxa"/>
            <w:shd w:val="clear" w:color="auto" w:fill="auto"/>
          </w:tcPr>
          <w:p w14:paraId="07BB3B28"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Informačný portál o EH a využití OZE v budovách</w:t>
            </w:r>
          </w:p>
        </w:tc>
        <w:tc>
          <w:tcPr>
            <w:tcW w:w="2102" w:type="dxa"/>
            <w:shd w:val="clear" w:color="auto" w:fill="auto"/>
          </w:tcPr>
          <w:p w14:paraId="34D92D25"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 xml:space="preserve">Zlepšiť informovanosť o inteligentných energetických riešeniach a ich </w:t>
            </w:r>
            <w:r>
              <w:rPr>
                <w:rFonts w:ascii="Arial" w:eastAsia="MS ??" w:hAnsi="Arial" w:cs="Arial"/>
                <w:sz w:val="22"/>
                <w:szCs w:val="22"/>
                <w:lang w:val="sk-SK"/>
              </w:rPr>
              <w:lastRenderedPageBreak/>
              <w:t>prínosoch</w:t>
            </w:r>
          </w:p>
        </w:tc>
        <w:tc>
          <w:tcPr>
            <w:tcW w:w="1195" w:type="dxa"/>
            <w:shd w:val="clear" w:color="auto" w:fill="auto"/>
          </w:tcPr>
          <w:p w14:paraId="0AA5C674"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lastRenderedPageBreak/>
              <w:t>2014</w:t>
            </w:r>
          </w:p>
        </w:tc>
        <w:tc>
          <w:tcPr>
            <w:tcW w:w="1562" w:type="dxa"/>
            <w:shd w:val="clear" w:color="auto" w:fill="auto"/>
          </w:tcPr>
          <w:p w14:paraId="14BAF3BC"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SIEA</w:t>
            </w:r>
          </w:p>
        </w:tc>
        <w:tc>
          <w:tcPr>
            <w:tcW w:w="1611" w:type="dxa"/>
            <w:shd w:val="clear" w:color="auto" w:fill="auto"/>
          </w:tcPr>
          <w:p w14:paraId="6325317C"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ZSPS, MH SR, MDVRR SR</w:t>
            </w:r>
          </w:p>
        </w:tc>
        <w:tc>
          <w:tcPr>
            <w:tcW w:w="1904" w:type="dxa"/>
            <w:shd w:val="clear" w:color="auto" w:fill="auto"/>
          </w:tcPr>
          <w:p w14:paraId="24E8591C"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Bude vyšpecifikované zúčastnenými subjektmi</w:t>
            </w:r>
          </w:p>
        </w:tc>
        <w:tc>
          <w:tcPr>
            <w:tcW w:w="1927" w:type="dxa"/>
            <w:shd w:val="clear" w:color="auto" w:fill="auto"/>
          </w:tcPr>
          <w:p w14:paraId="00AF52B4"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ERDF</w:t>
            </w:r>
          </w:p>
        </w:tc>
      </w:tr>
      <w:tr w:rsidR="002B6E29" w14:paraId="6FA55666" w14:textId="77777777" w:rsidTr="00DD4C4A">
        <w:tc>
          <w:tcPr>
            <w:tcW w:w="1214" w:type="dxa"/>
            <w:shd w:val="clear" w:color="auto" w:fill="9BBB59"/>
          </w:tcPr>
          <w:p w14:paraId="03DAEE1E" w14:textId="77777777" w:rsidR="002B6E29" w:rsidRDefault="002B6E29" w:rsidP="00DD4C4A">
            <w:pPr>
              <w:rPr>
                <w:rFonts w:ascii="Arial" w:eastAsia="MS ??" w:hAnsi="Arial" w:cs="Arial"/>
                <w:sz w:val="22"/>
                <w:szCs w:val="22"/>
                <w:lang w:val="sk-SK"/>
              </w:rPr>
            </w:pPr>
            <w:r>
              <w:rPr>
                <w:rFonts w:ascii="Arial" w:eastAsia="MS ??" w:hAnsi="Arial" w:cs="Arial"/>
                <w:b/>
                <w:bCs/>
                <w:color w:val="FFFFFF"/>
                <w:sz w:val="22"/>
                <w:szCs w:val="22"/>
                <w:lang w:val="sk-SK"/>
              </w:rPr>
              <w:lastRenderedPageBreak/>
              <w:t>2.9</w:t>
            </w:r>
          </w:p>
        </w:tc>
        <w:tc>
          <w:tcPr>
            <w:tcW w:w="2687" w:type="dxa"/>
            <w:shd w:val="clear" w:color="auto" w:fill="D8D8D8"/>
          </w:tcPr>
          <w:p w14:paraId="00EDAD66"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Arial"/>
                <w:sz w:val="22"/>
                <w:szCs w:val="22"/>
                <w:lang w:val="sk-SK"/>
              </w:rPr>
              <w:t>Pripraviť koncepciu rozvoja vzdelávania v oblasti energetickej efektívnosti a OZE</w:t>
            </w:r>
          </w:p>
        </w:tc>
        <w:tc>
          <w:tcPr>
            <w:tcW w:w="2102" w:type="dxa"/>
            <w:shd w:val="clear" w:color="auto" w:fill="D8D8D8"/>
          </w:tcPr>
          <w:p w14:paraId="3921D3E2"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Zabezpečiť prispôsobenie vzdelávacieho procesu súčasným trendom a požiadavkám v energetike</w:t>
            </w:r>
          </w:p>
        </w:tc>
        <w:tc>
          <w:tcPr>
            <w:tcW w:w="1195" w:type="dxa"/>
            <w:shd w:val="clear" w:color="auto" w:fill="D8D8D8"/>
          </w:tcPr>
          <w:p w14:paraId="61CA56EC"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2014-2015</w:t>
            </w:r>
          </w:p>
        </w:tc>
        <w:tc>
          <w:tcPr>
            <w:tcW w:w="1562" w:type="dxa"/>
            <w:shd w:val="clear" w:color="auto" w:fill="D8D8D8"/>
          </w:tcPr>
          <w:p w14:paraId="2A758E87"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 xml:space="preserve">MŠVVŠ SR </w:t>
            </w:r>
          </w:p>
        </w:tc>
        <w:tc>
          <w:tcPr>
            <w:tcW w:w="1611" w:type="dxa"/>
            <w:shd w:val="clear" w:color="auto" w:fill="D8D8D8"/>
          </w:tcPr>
          <w:p w14:paraId="7AE98F01"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MH SR, SIEA</w:t>
            </w:r>
          </w:p>
        </w:tc>
        <w:tc>
          <w:tcPr>
            <w:tcW w:w="1904" w:type="dxa"/>
            <w:shd w:val="clear" w:color="auto" w:fill="D8D8D8"/>
          </w:tcPr>
          <w:p w14:paraId="6D2021E1"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Bude vyšpecifikované zúčastnenými subjektmi</w:t>
            </w:r>
          </w:p>
        </w:tc>
        <w:tc>
          <w:tcPr>
            <w:tcW w:w="1927" w:type="dxa"/>
            <w:shd w:val="clear" w:color="auto" w:fill="D8D8D8"/>
          </w:tcPr>
          <w:p w14:paraId="04C0B325" w14:textId="77777777" w:rsidR="002B6E29" w:rsidRDefault="002B6E29" w:rsidP="00DD4C4A">
            <w:pPr>
              <w:jc w:val="right"/>
              <w:rPr>
                <w:rFonts w:ascii="Arial" w:eastAsia="MS ??" w:hAnsi="Arial" w:cs="Arial"/>
                <w:b/>
                <w:bCs/>
                <w:color w:val="FFFFFF"/>
                <w:sz w:val="22"/>
                <w:szCs w:val="22"/>
                <w:lang w:val="sk-SK"/>
              </w:rPr>
            </w:pPr>
            <w:r>
              <w:rPr>
                <w:rFonts w:ascii="Arial" w:eastAsia="MS ??" w:hAnsi="Arial" w:cs="Arial"/>
                <w:sz w:val="22"/>
                <w:szCs w:val="22"/>
                <w:lang w:val="sk-SK"/>
              </w:rPr>
              <w:t>Horizon 2020</w:t>
            </w:r>
          </w:p>
        </w:tc>
      </w:tr>
      <w:tr w:rsidR="002B6E29" w14:paraId="7EB112DB" w14:textId="77777777" w:rsidTr="00DD4C4A">
        <w:tc>
          <w:tcPr>
            <w:tcW w:w="1214" w:type="dxa"/>
            <w:tcBorders>
              <w:bottom w:val="single" w:sz="8" w:space="0" w:color="000000"/>
            </w:tcBorders>
            <w:shd w:val="clear" w:color="auto" w:fill="9BBB59"/>
          </w:tcPr>
          <w:p w14:paraId="34F07D98" w14:textId="77777777" w:rsidR="002B6E29" w:rsidRDefault="002B6E29" w:rsidP="00DD4C4A">
            <w:pPr>
              <w:rPr>
                <w:rFonts w:ascii="Arial" w:eastAsia="MS ??" w:hAnsi="Arial" w:cs="Times"/>
                <w:sz w:val="22"/>
                <w:szCs w:val="22"/>
                <w:lang w:val="sk-SK"/>
              </w:rPr>
            </w:pPr>
            <w:r>
              <w:rPr>
                <w:rFonts w:ascii="Arial" w:eastAsia="MS ??" w:hAnsi="Arial" w:cs="Arial"/>
                <w:b/>
                <w:bCs/>
                <w:color w:val="FFFFFF"/>
                <w:sz w:val="22"/>
                <w:szCs w:val="22"/>
                <w:lang w:val="sk-SK"/>
              </w:rPr>
              <w:t>2.10</w:t>
            </w:r>
          </w:p>
        </w:tc>
        <w:tc>
          <w:tcPr>
            <w:tcW w:w="2687" w:type="dxa"/>
            <w:tcBorders>
              <w:bottom w:val="single" w:sz="8" w:space="0" w:color="000000"/>
            </w:tcBorders>
            <w:shd w:val="clear" w:color="auto" w:fill="auto"/>
          </w:tcPr>
          <w:p w14:paraId="090EF17C" w14:textId="77777777" w:rsidR="002B6E29" w:rsidRDefault="002B6E29" w:rsidP="00DD4C4A">
            <w:pPr>
              <w:widowControl w:val="0"/>
              <w:autoSpaceDE w:val="0"/>
              <w:spacing w:after="240"/>
              <w:rPr>
                <w:rFonts w:ascii="Arial" w:eastAsia="MS ??" w:hAnsi="Arial" w:cs="Arial"/>
                <w:sz w:val="22"/>
                <w:szCs w:val="22"/>
                <w:lang w:val="sk-SK"/>
              </w:rPr>
            </w:pPr>
            <w:r>
              <w:rPr>
                <w:rFonts w:ascii="Arial" w:eastAsia="MS ??" w:hAnsi="Arial" w:cs="Times"/>
                <w:sz w:val="22"/>
                <w:szCs w:val="22"/>
                <w:lang w:val="sk-SK"/>
              </w:rPr>
              <w:t>Pripraviť cestovnú mapu pre dosiahnutie cieľov Energetickej cestovnej mapy EÚ do roku 2050</w:t>
            </w:r>
          </w:p>
        </w:tc>
        <w:tc>
          <w:tcPr>
            <w:tcW w:w="2102" w:type="dxa"/>
            <w:tcBorders>
              <w:bottom w:val="single" w:sz="8" w:space="0" w:color="000000"/>
            </w:tcBorders>
            <w:shd w:val="clear" w:color="auto" w:fill="auto"/>
          </w:tcPr>
          <w:p w14:paraId="1D52DD8B"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Zabezpečiť formuláciu opatrení na dosiahnutie cieľov Energetickej cestovnej mapy EÚ do roku 2050</w:t>
            </w:r>
          </w:p>
        </w:tc>
        <w:tc>
          <w:tcPr>
            <w:tcW w:w="1195" w:type="dxa"/>
            <w:tcBorders>
              <w:bottom w:val="single" w:sz="8" w:space="0" w:color="000000"/>
            </w:tcBorders>
            <w:shd w:val="clear" w:color="auto" w:fill="auto"/>
          </w:tcPr>
          <w:p w14:paraId="0F09D984"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2018-2019</w:t>
            </w:r>
          </w:p>
        </w:tc>
        <w:tc>
          <w:tcPr>
            <w:tcW w:w="1562" w:type="dxa"/>
            <w:tcBorders>
              <w:bottom w:val="single" w:sz="8" w:space="0" w:color="000000"/>
            </w:tcBorders>
            <w:shd w:val="clear" w:color="auto" w:fill="auto"/>
          </w:tcPr>
          <w:p w14:paraId="07EA6364"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MH SR</w:t>
            </w:r>
          </w:p>
        </w:tc>
        <w:tc>
          <w:tcPr>
            <w:tcW w:w="1611" w:type="dxa"/>
            <w:tcBorders>
              <w:bottom w:val="single" w:sz="8" w:space="0" w:color="000000"/>
            </w:tcBorders>
            <w:shd w:val="clear" w:color="auto" w:fill="auto"/>
          </w:tcPr>
          <w:p w14:paraId="45F39CEA" w14:textId="77777777" w:rsidR="002B6E29" w:rsidRDefault="002B6E29" w:rsidP="00DD4C4A">
            <w:pPr>
              <w:rPr>
                <w:rFonts w:ascii="Arial" w:eastAsia="MS ??" w:hAnsi="Arial" w:cs="Arial"/>
                <w:sz w:val="22"/>
                <w:szCs w:val="22"/>
                <w:lang w:val="sk-SK"/>
              </w:rPr>
            </w:pPr>
            <w:r>
              <w:rPr>
                <w:rFonts w:ascii="Arial" w:eastAsia="MS ??" w:hAnsi="Arial" w:cs="Arial"/>
                <w:sz w:val="22"/>
                <w:szCs w:val="22"/>
                <w:lang w:val="sk-SK"/>
              </w:rPr>
              <w:t>ZSPS, MDVRR SR</w:t>
            </w:r>
          </w:p>
        </w:tc>
        <w:tc>
          <w:tcPr>
            <w:tcW w:w="1904" w:type="dxa"/>
            <w:tcBorders>
              <w:bottom w:val="single" w:sz="8" w:space="0" w:color="000000"/>
            </w:tcBorders>
            <w:shd w:val="clear" w:color="auto" w:fill="auto"/>
          </w:tcPr>
          <w:p w14:paraId="2DD78F95" w14:textId="77777777" w:rsidR="002B6E29" w:rsidRDefault="002B6E29" w:rsidP="00DD4C4A">
            <w:pPr>
              <w:jc w:val="right"/>
              <w:rPr>
                <w:rFonts w:ascii="Arial" w:eastAsia="MS ??" w:hAnsi="Arial" w:cs="Arial"/>
                <w:sz w:val="22"/>
                <w:szCs w:val="22"/>
                <w:lang w:val="sk-SK"/>
              </w:rPr>
            </w:pPr>
            <w:r>
              <w:rPr>
                <w:rFonts w:ascii="Arial" w:eastAsia="MS ??" w:hAnsi="Arial" w:cs="Arial"/>
                <w:sz w:val="22"/>
                <w:szCs w:val="22"/>
                <w:lang w:val="sk-SK"/>
              </w:rPr>
              <w:t>€250 000</w:t>
            </w:r>
          </w:p>
        </w:tc>
        <w:tc>
          <w:tcPr>
            <w:tcW w:w="1927" w:type="dxa"/>
            <w:tcBorders>
              <w:bottom w:val="single" w:sz="8" w:space="0" w:color="000000"/>
            </w:tcBorders>
            <w:shd w:val="clear" w:color="auto" w:fill="auto"/>
          </w:tcPr>
          <w:p w14:paraId="41AC010C" w14:textId="77777777" w:rsidR="002B6E29" w:rsidRDefault="002B6E29" w:rsidP="00DD4C4A">
            <w:pPr>
              <w:jc w:val="right"/>
              <w:rPr>
                <w:lang w:val="sk-SK"/>
              </w:rPr>
            </w:pPr>
            <w:r>
              <w:rPr>
                <w:rFonts w:ascii="Arial" w:eastAsia="MS ??" w:hAnsi="Arial" w:cs="Arial"/>
                <w:sz w:val="22"/>
                <w:szCs w:val="22"/>
                <w:lang w:val="sk-SK"/>
              </w:rPr>
              <w:t>Horizon 2020</w:t>
            </w:r>
            <w:r>
              <w:rPr>
                <w:rStyle w:val="Znakyprepoznmkupodiarou"/>
                <w:rFonts w:ascii="Arial" w:eastAsia="MS ??" w:hAnsi="Arial" w:cs="Arial"/>
                <w:sz w:val="22"/>
                <w:szCs w:val="22"/>
                <w:lang w:val="sk-SK"/>
              </w:rPr>
              <w:footnoteReference w:id="26"/>
            </w:r>
          </w:p>
        </w:tc>
      </w:tr>
    </w:tbl>
    <w:p w14:paraId="3E59756D" w14:textId="77777777" w:rsidR="009B1F6F" w:rsidRDefault="009B1F6F" w:rsidP="009B1F6F"/>
    <w:p w14:paraId="2F209D47" w14:textId="77777777" w:rsidR="009B1F6F" w:rsidRPr="009B1F6F" w:rsidRDefault="009B1F6F" w:rsidP="009B1F6F"/>
    <w:p w14:paraId="67946248" w14:textId="77777777" w:rsidR="002D464A" w:rsidRDefault="002D464A" w:rsidP="00E9115E">
      <w:pPr>
        <w:pStyle w:val="Nadpis1"/>
        <w:spacing w:before="480" w:after="240"/>
        <w:rPr>
          <w:rFonts w:ascii="Times New Roman" w:hAnsi="Times New Roman"/>
          <w:sz w:val="20"/>
          <w:szCs w:val="20"/>
        </w:rPr>
      </w:pPr>
    </w:p>
    <w:p w14:paraId="29B0F454" w14:textId="644B1690" w:rsidR="00B23ACA" w:rsidRPr="00CA16B9" w:rsidRDefault="00B23ACA">
      <w:pPr>
        <w:rPr>
          <w:rFonts w:ascii="Calibri" w:eastAsia="MS Gothic" w:hAnsi="Calibri"/>
          <w:i/>
          <w:iCs/>
          <w:color w:val="4F81BD"/>
          <w:spacing w:val="15"/>
        </w:rPr>
      </w:pPr>
      <w:r>
        <w:br w:type="page"/>
      </w:r>
    </w:p>
    <w:p w14:paraId="2FAD7CC9" w14:textId="77777777" w:rsidR="008C35D1" w:rsidRDefault="008C35D1" w:rsidP="008C35D1">
      <w:pPr>
        <w:pStyle w:val="Podtitul"/>
      </w:pPr>
    </w:p>
    <w:p w14:paraId="35974A18" w14:textId="3F6D9F86" w:rsidR="009B3174" w:rsidRPr="009B3174" w:rsidRDefault="009B3174" w:rsidP="008C35D1">
      <w:pPr>
        <w:pStyle w:val="Podtitul"/>
      </w:pPr>
      <w:r>
        <w:t>Časový harmonogram plnenia opatrení:</w:t>
      </w:r>
    </w:p>
    <w:tbl>
      <w:tblPr>
        <w:tblW w:w="0" w:type="auto"/>
        <w:tblLook w:val="04A0" w:firstRow="1" w:lastRow="0" w:firstColumn="1" w:lastColumn="0" w:noHBand="0" w:noVBand="1"/>
      </w:tblPr>
      <w:tblGrid>
        <w:gridCol w:w="1578"/>
        <w:gridCol w:w="1578"/>
        <w:gridCol w:w="789"/>
        <w:gridCol w:w="789"/>
        <w:gridCol w:w="1578"/>
        <w:gridCol w:w="1578"/>
        <w:gridCol w:w="1578"/>
        <w:gridCol w:w="1578"/>
        <w:gridCol w:w="1578"/>
        <w:gridCol w:w="1578"/>
      </w:tblGrid>
      <w:tr w:rsidR="00CA16B9" w:rsidRPr="009B3174" w14:paraId="067AE8C8" w14:textId="77777777" w:rsidTr="00CA16B9">
        <w:tc>
          <w:tcPr>
            <w:tcW w:w="1578" w:type="dxa"/>
            <w:tcBorders>
              <w:top w:val="single" w:sz="18" w:space="0" w:color="auto"/>
              <w:bottom w:val="single" w:sz="18" w:space="0" w:color="auto"/>
            </w:tcBorders>
            <w:shd w:val="clear" w:color="auto" w:fill="9E3A38"/>
            <w:vAlign w:val="center"/>
          </w:tcPr>
          <w:p w14:paraId="4ECF51F3" w14:textId="6CC981E8" w:rsidR="009B3174" w:rsidRPr="00CA16B9" w:rsidRDefault="009B3174" w:rsidP="00CA16B9">
            <w:pPr>
              <w:spacing w:before="120" w:after="120"/>
              <w:jc w:val="center"/>
              <w:rPr>
                <w:rFonts w:ascii="Arial" w:hAnsi="Arial" w:cs="Arial"/>
                <w:b/>
                <w:bCs/>
                <w:color w:val="FFFFFF"/>
              </w:rPr>
            </w:pPr>
            <w:r w:rsidRPr="00CA16B9">
              <w:rPr>
                <w:rFonts w:ascii="Arial" w:hAnsi="Arial" w:cs="Arial"/>
                <w:b/>
                <w:bCs/>
                <w:color w:val="FFFFFF"/>
              </w:rPr>
              <w:t>Opatrenie</w:t>
            </w:r>
          </w:p>
        </w:tc>
        <w:tc>
          <w:tcPr>
            <w:tcW w:w="1578" w:type="dxa"/>
            <w:tcBorders>
              <w:top w:val="single" w:sz="18" w:space="0" w:color="auto"/>
              <w:bottom w:val="single" w:sz="18" w:space="0" w:color="auto"/>
            </w:tcBorders>
            <w:shd w:val="clear" w:color="auto" w:fill="9E3A38"/>
            <w:vAlign w:val="center"/>
          </w:tcPr>
          <w:p w14:paraId="0287B7CA" w14:textId="09898DA2" w:rsidR="009B3174" w:rsidRPr="00CA16B9" w:rsidRDefault="009B3174" w:rsidP="00CA16B9">
            <w:pPr>
              <w:spacing w:before="120" w:after="120"/>
              <w:jc w:val="center"/>
              <w:rPr>
                <w:rFonts w:ascii="Arial" w:hAnsi="Arial" w:cs="Arial"/>
                <w:b/>
                <w:bCs/>
                <w:color w:val="FFFFFF"/>
              </w:rPr>
            </w:pPr>
            <w:r w:rsidRPr="00CA16B9">
              <w:rPr>
                <w:rFonts w:ascii="Arial" w:hAnsi="Arial" w:cs="Arial"/>
                <w:b/>
                <w:bCs/>
                <w:color w:val="FFFFFF"/>
              </w:rPr>
              <w:t>2013</w:t>
            </w:r>
          </w:p>
        </w:tc>
        <w:tc>
          <w:tcPr>
            <w:tcW w:w="1578" w:type="dxa"/>
            <w:gridSpan w:val="2"/>
            <w:tcBorders>
              <w:top w:val="single" w:sz="18" w:space="0" w:color="auto"/>
              <w:bottom w:val="single" w:sz="18" w:space="0" w:color="auto"/>
            </w:tcBorders>
            <w:shd w:val="clear" w:color="auto" w:fill="9E3A38"/>
            <w:vAlign w:val="center"/>
          </w:tcPr>
          <w:p w14:paraId="2BA27210" w14:textId="7D0B2623" w:rsidR="009B3174" w:rsidRPr="00CA16B9" w:rsidRDefault="009B3174" w:rsidP="00CA16B9">
            <w:pPr>
              <w:spacing w:before="120" w:after="120"/>
              <w:jc w:val="center"/>
              <w:rPr>
                <w:rFonts w:ascii="Arial" w:hAnsi="Arial" w:cs="Arial"/>
                <w:b/>
                <w:bCs/>
                <w:color w:val="FFFFFF"/>
              </w:rPr>
            </w:pPr>
            <w:r w:rsidRPr="00CA16B9">
              <w:rPr>
                <w:rFonts w:ascii="Arial" w:hAnsi="Arial" w:cs="Arial"/>
                <w:b/>
                <w:bCs/>
                <w:color w:val="FFFFFF"/>
              </w:rPr>
              <w:t>2014</w:t>
            </w:r>
          </w:p>
        </w:tc>
        <w:tc>
          <w:tcPr>
            <w:tcW w:w="1578" w:type="dxa"/>
            <w:tcBorders>
              <w:top w:val="single" w:sz="18" w:space="0" w:color="auto"/>
              <w:bottom w:val="single" w:sz="18" w:space="0" w:color="auto"/>
            </w:tcBorders>
            <w:shd w:val="clear" w:color="auto" w:fill="9E3A38"/>
            <w:vAlign w:val="center"/>
          </w:tcPr>
          <w:p w14:paraId="11FE93B4" w14:textId="2FC305F3" w:rsidR="009B3174" w:rsidRPr="00CA16B9" w:rsidRDefault="009B3174" w:rsidP="00CA16B9">
            <w:pPr>
              <w:spacing w:before="120" w:after="120"/>
              <w:jc w:val="center"/>
              <w:rPr>
                <w:rFonts w:ascii="Arial" w:hAnsi="Arial" w:cs="Arial"/>
                <w:b/>
                <w:bCs/>
                <w:color w:val="FFFFFF"/>
              </w:rPr>
            </w:pPr>
            <w:r w:rsidRPr="00CA16B9">
              <w:rPr>
                <w:rFonts w:ascii="Arial" w:hAnsi="Arial" w:cs="Arial"/>
                <w:b/>
                <w:bCs/>
                <w:color w:val="FFFFFF"/>
              </w:rPr>
              <w:t>2015</w:t>
            </w:r>
          </w:p>
        </w:tc>
        <w:tc>
          <w:tcPr>
            <w:tcW w:w="1578" w:type="dxa"/>
            <w:tcBorders>
              <w:top w:val="single" w:sz="18" w:space="0" w:color="auto"/>
              <w:bottom w:val="single" w:sz="18" w:space="0" w:color="auto"/>
            </w:tcBorders>
            <w:shd w:val="clear" w:color="auto" w:fill="9E3A38"/>
            <w:vAlign w:val="center"/>
          </w:tcPr>
          <w:p w14:paraId="6E751A3C" w14:textId="67C81138" w:rsidR="009B3174" w:rsidRPr="00CA16B9" w:rsidRDefault="009B3174" w:rsidP="00CA16B9">
            <w:pPr>
              <w:spacing w:before="120" w:after="120"/>
              <w:jc w:val="center"/>
              <w:rPr>
                <w:rFonts w:ascii="Arial" w:hAnsi="Arial" w:cs="Arial"/>
                <w:b/>
                <w:bCs/>
                <w:color w:val="FFFFFF"/>
              </w:rPr>
            </w:pPr>
            <w:r w:rsidRPr="00CA16B9">
              <w:rPr>
                <w:rFonts w:ascii="Arial" w:hAnsi="Arial" w:cs="Arial"/>
                <w:b/>
                <w:bCs/>
                <w:color w:val="FFFFFF"/>
              </w:rPr>
              <w:t>2016</w:t>
            </w:r>
          </w:p>
        </w:tc>
        <w:tc>
          <w:tcPr>
            <w:tcW w:w="1578" w:type="dxa"/>
            <w:tcBorders>
              <w:top w:val="single" w:sz="18" w:space="0" w:color="auto"/>
              <w:bottom w:val="single" w:sz="18" w:space="0" w:color="auto"/>
            </w:tcBorders>
            <w:shd w:val="clear" w:color="auto" w:fill="9E3A38"/>
            <w:vAlign w:val="center"/>
          </w:tcPr>
          <w:p w14:paraId="1D7C5254" w14:textId="0149784D" w:rsidR="009B3174" w:rsidRPr="00CA16B9" w:rsidRDefault="009B3174" w:rsidP="00CA16B9">
            <w:pPr>
              <w:spacing w:before="120" w:after="120"/>
              <w:jc w:val="center"/>
              <w:rPr>
                <w:rFonts w:ascii="Arial" w:hAnsi="Arial" w:cs="Arial"/>
                <w:b/>
                <w:bCs/>
                <w:color w:val="FFFFFF"/>
              </w:rPr>
            </w:pPr>
            <w:r w:rsidRPr="00CA16B9">
              <w:rPr>
                <w:rFonts w:ascii="Arial" w:hAnsi="Arial" w:cs="Arial"/>
                <w:b/>
                <w:bCs/>
                <w:color w:val="FFFFFF"/>
              </w:rPr>
              <w:t>2017</w:t>
            </w:r>
          </w:p>
        </w:tc>
        <w:tc>
          <w:tcPr>
            <w:tcW w:w="1578" w:type="dxa"/>
            <w:tcBorders>
              <w:top w:val="single" w:sz="18" w:space="0" w:color="auto"/>
              <w:bottom w:val="single" w:sz="18" w:space="0" w:color="auto"/>
            </w:tcBorders>
            <w:shd w:val="clear" w:color="auto" w:fill="9E3A38"/>
            <w:vAlign w:val="center"/>
          </w:tcPr>
          <w:p w14:paraId="456F34F6" w14:textId="7A98C51C" w:rsidR="009B3174" w:rsidRPr="00CA16B9" w:rsidRDefault="009B3174" w:rsidP="00CA16B9">
            <w:pPr>
              <w:spacing w:before="120" w:after="120"/>
              <w:jc w:val="center"/>
              <w:rPr>
                <w:rFonts w:ascii="Arial" w:hAnsi="Arial" w:cs="Arial"/>
                <w:b/>
                <w:bCs/>
                <w:color w:val="FFFFFF"/>
              </w:rPr>
            </w:pPr>
            <w:r w:rsidRPr="00CA16B9">
              <w:rPr>
                <w:rFonts w:ascii="Arial" w:hAnsi="Arial" w:cs="Arial"/>
                <w:b/>
                <w:bCs/>
                <w:color w:val="FFFFFF"/>
              </w:rPr>
              <w:t>2018</w:t>
            </w:r>
          </w:p>
        </w:tc>
        <w:tc>
          <w:tcPr>
            <w:tcW w:w="1578" w:type="dxa"/>
            <w:tcBorders>
              <w:top w:val="single" w:sz="18" w:space="0" w:color="auto"/>
              <w:bottom w:val="single" w:sz="18" w:space="0" w:color="auto"/>
            </w:tcBorders>
            <w:shd w:val="clear" w:color="auto" w:fill="9E3A38"/>
            <w:vAlign w:val="center"/>
          </w:tcPr>
          <w:p w14:paraId="564F900A" w14:textId="51CECAA5" w:rsidR="009B3174" w:rsidRPr="00CA16B9" w:rsidRDefault="009B3174" w:rsidP="00CA16B9">
            <w:pPr>
              <w:spacing w:before="120" w:after="120"/>
              <w:jc w:val="center"/>
              <w:rPr>
                <w:rFonts w:ascii="Arial" w:hAnsi="Arial" w:cs="Arial"/>
                <w:b/>
                <w:bCs/>
                <w:color w:val="FFFFFF"/>
              </w:rPr>
            </w:pPr>
            <w:r w:rsidRPr="00CA16B9">
              <w:rPr>
                <w:rFonts w:ascii="Arial" w:hAnsi="Arial" w:cs="Arial"/>
                <w:b/>
                <w:bCs/>
                <w:color w:val="FFFFFF"/>
              </w:rPr>
              <w:t>2019</w:t>
            </w:r>
          </w:p>
        </w:tc>
        <w:tc>
          <w:tcPr>
            <w:tcW w:w="1578" w:type="dxa"/>
            <w:tcBorders>
              <w:top w:val="single" w:sz="18" w:space="0" w:color="auto"/>
              <w:bottom w:val="single" w:sz="18" w:space="0" w:color="auto"/>
            </w:tcBorders>
            <w:shd w:val="clear" w:color="auto" w:fill="9E3A38"/>
            <w:vAlign w:val="center"/>
          </w:tcPr>
          <w:p w14:paraId="4555C532" w14:textId="0540EA8C" w:rsidR="009B3174" w:rsidRPr="00CA16B9" w:rsidRDefault="009B3174" w:rsidP="00CA16B9">
            <w:pPr>
              <w:spacing w:before="120" w:after="120"/>
              <w:jc w:val="center"/>
              <w:rPr>
                <w:rFonts w:ascii="Arial" w:hAnsi="Arial" w:cs="Arial"/>
                <w:b/>
                <w:bCs/>
                <w:color w:val="FFFFFF"/>
              </w:rPr>
            </w:pPr>
            <w:r w:rsidRPr="00CA16B9">
              <w:rPr>
                <w:rFonts w:ascii="Arial" w:hAnsi="Arial" w:cs="Arial"/>
                <w:b/>
                <w:bCs/>
                <w:color w:val="FFFFFF"/>
              </w:rPr>
              <w:t>2020</w:t>
            </w:r>
          </w:p>
        </w:tc>
      </w:tr>
      <w:tr w:rsidR="00CA16B9" w:rsidRPr="009B3174" w14:paraId="3EBAF27A" w14:textId="77777777" w:rsidTr="00CA16B9">
        <w:tc>
          <w:tcPr>
            <w:tcW w:w="1578" w:type="dxa"/>
            <w:tcBorders>
              <w:top w:val="single" w:sz="18" w:space="0" w:color="auto"/>
            </w:tcBorders>
            <w:shd w:val="clear" w:color="auto" w:fill="FFFF00"/>
            <w:vAlign w:val="center"/>
          </w:tcPr>
          <w:p w14:paraId="3440FD6D" w14:textId="59032B32" w:rsidR="008C35D1" w:rsidRPr="00CA16B9" w:rsidRDefault="008C35D1" w:rsidP="008C35D1">
            <w:pPr>
              <w:rPr>
                <w:rFonts w:ascii="Arial" w:hAnsi="Arial" w:cs="Arial"/>
                <w:b/>
                <w:bCs/>
                <w:color w:val="000000"/>
                <w:sz w:val="22"/>
                <w:szCs w:val="22"/>
              </w:rPr>
            </w:pPr>
            <w:r w:rsidRPr="00CA16B9">
              <w:rPr>
                <w:rFonts w:ascii="Arial" w:hAnsi="Arial" w:cs="Arial"/>
                <w:bCs/>
                <w:color w:val="000000"/>
                <w:sz w:val="22"/>
                <w:szCs w:val="22"/>
              </w:rPr>
              <w:t>1.1</w:t>
            </w:r>
          </w:p>
        </w:tc>
        <w:tc>
          <w:tcPr>
            <w:tcW w:w="1578" w:type="dxa"/>
            <w:tcBorders>
              <w:top w:val="single" w:sz="18" w:space="0" w:color="auto"/>
            </w:tcBorders>
            <w:shd w:val="clear" w:color="auto" w:fill="FFFF00"/>
            <w:vAlign w:val="center"/>
          </w:tcPr>
          <w:p w14:paraId="3C46FDFD" w14:textId="77777777" w:rsidR="008C35D1" w:rsidRPr="00CA16B9" w:rsidRDefault="008C35D1" w:rsidP="00CA16B9">
            <w:pPr>
              <w:jc w:val="center"/>
              <w:rPr>
                <w:rFonts w:ascii="Arial" w:hAnsi="Arial" w:cs="Arial"/>
                <w:color w:val="000000"/>
              </w:rPr>
            </w:pPr>
          </w:p>
        </w:tc>
        <w:tc>
          <w:tcPr>
            <w:tcW w:w="789" w:type="dxa"/>
            <w:tcBorders>
              <w:top w:val="single" w:sz="18" w:space="0" w:color="auto"/>
            </w:tcBorders>
            <w:shd w:val="clear" w:color="auto" w:fill="FFFF00"/>
            <w:vAlign w:val="center"/>
          </w:tcPr>
          <w:p w14:paraId="4796824E" w14:textId="77777777" w:rsidR="008C35D1" w:rsidRPr="00CA16B9" w:rsidRDefault="008C35D1" w:rsidP="00CA16B9">
            <w:pPr>
              <w:jc w:val="center"/>
              <w:rPr>
                <w:rFonts w:ascii="Arial" w:hAnsi="Arial" w:cs="Arial"/>
                <w:color w:val="000000"/>
              </w:rPr>
            </w:pPr>
          </w:p>
        </w:tc>
        <w:tc>
          <w:tcPr>
            <w:tcW w:w="789" w:type="dxa"/>
            <w:tcBorders>
              <w:top w:val="single" w:sz="18" w:space="0" w:color="auto"/>
            </w:tcBorders>
            <w:shd w:val="clear" w:color="auto" w:fill="auto"/>
            <w:vAlign w:val="center"/>
          </w:tcPr>
          <w:p w14:paraId="0A8AA004" w14:textId="4CF0A92A" w:rsidR="008C35D1" w:rsidRPr="00CA16B9" w:rsidRDefault="008C35D1" w:rsidP="00CA16B9">
            <w:pPr>
              <w:jc w:val="center"/>
              <w:rPr>
                <w:rFonts w:ascii="Arial" w:hAnsi="Arial" w:cs="Arial"/>
                <w:color w:val="000000"/>
              </w:rPr>
            </w:pPr>
          </w:p>
        </w:tc>
        <w:tc>
          <w:tcPr>
            <w:tcW w:w="1578" w:type="dxa"/>
            <w:tcBorders>
              <w:top w:val="single" w:sz="18" w:space="0" w:color="auto"/>
            </w:tcBorders>
            <w:shd w:val="clear" w:color="auto" w:fill="auto"/>
            <w:vAlign w:val="center"/>
          </w:tcPr>
          <w:p w14:paraId="03296969" w14:textId="77777777" w:rsidR="008C35D1" w:rsidRPr="00CA16B9" w:rsidRDefault="008C35D1" w:rsidP="00CA16B9">
            <w:pPr>
              <w:jc w:val="center"/>
              <w:rPr>
                <w:rFonts w:ascii="Arial" w:hAnsi="Arial" w:cs="Arial"/>
                <w:color w:val="000000"/>
              </w:rPr>
            </w:pPr>
          </w:p>
        </w:tc>
        <w:tc>
          <w:tcPr>
            <w:tcW w:w="1578" w:type="dxa"/>
            <w:tcBorders>
              <w:top w:val="single" w:sz="18" w:space="0" w:color="auto"/>
            </w:tcBorders>
            <w:shd w:val="clear" w:color="auto" w:fill="auto"/>
            <w:vAlign w:val="center"/>
          </w:tcPr>
          <w:p w14:paraId="66BD9E36" w14:textId="77777777" w:rsidR="008C35D1" w:rsidRPr="00CA16B9" w:rsidRDefault="008C35D1" w:rsidP="00CA16B9">
            <w:pPr>
              <w:jc w:val="center"/>
              <w:rPr>
                <w:rFonts w:ascii="Arial" w:hAnsi="Arial" w:cs="Arial"/>
                <w:color w:val="000000"/>
              </w:rPr>
            </w:pPr>
          </w:p>
        </w:tc>
        <w:tc>
          <w:tcPr>
            <w:tcW w:w="1578" w:type="dxa"/>
            <w:tcBorders>
              <w:top w:val="single" w:sz="18" w:space="0" w:color="auto"/>
            </w:tcBorders>
            <w:shd w:val="clear" w:color="auto" w:fill="auto"/>
            <w:vAlign w:val="center"/>
          </w:tcPr>
          <w:p w14:paraId="136B58E3" w14:textId="77777777" w:rsidR="008C35D1" w:rsidRPr="00CA16B9" w:rsidRDefault="008C35D1" w:rsidP="00CA16B9">
            <w:pPr>
              <w:jc w:val="center"/>
              <w:rPr>
                <w:rFonts w:ascii="Arial" w:hAnsi="Arial" w:cs="Arial"/>
                <w:color w:val="000000"/>
              </w:rPr>
            </w:pPr>
          </w:p>
        </w:tc>
        <w:tc>
          <w:tcPr>
            <w:tcW w:w="1578" w:type="dxa"/>
            <w:tcBorders>
              <w:top w:val="single" w:sz="18" w:space="0" w:color="auto"/>
            </w:tcBorders>
            <w:shd w:val="clear" w:color="auto" w:fill="auto"/>
            <w:vAlign w:val="center"/>
          </w:tcPr>
          <w:p w14:paraId="183DA9B9" w14:textId="77777777" w:rsidR="008C35D1" w:rsidRPr="00CA16B9" w:rsidRDefault="008C35D1" w:rsidP="00CA16B9">
            <w:pPr>
              <w:jc w:val="center"/>
              <w:rPr>
                <w:rFonts w:ascii="Arial" w:hAnsi="Arial" w:cs="Arial"/>
                <w:color w:val="000000"/>
              </w:rPr>
            </w:pPr>
          </w:p>
        </w:tc>
        <w:tc>
          <w:tcPr>
            <w:tcW w:w="1578" w:type="dxa"/>
            <w:tcBorders>
              <w:top w:val="single" w:sz="18" w:space="0" w:color="auto"/>
            </w:tcBorders>
            <w:shd w:val="clear" w:color="auto" w:fill="auto"/>
            <w:vAlign w:val="center"/>
          </w:tcPr>
          <w:p w14:paraId="10A4ECF6" w14:textId="77777777" w:rsidR="008C35D1" w:rsidRPr="00CA16B9" w:rsidRDefault="008C35D1" w:rsidP="00CA16B9">
            <w:pPr>
              <w:jc w:val="center"/>
              <w:rPr>
                <w:rFonts w:ascii="Arial" w:hAnsi="Arial" w:cs="Arial"/>
                <w:color w:val="000000"/>
              </w:rPr>
            </w:pPr>
          </w:p>
        </w:tc>
        <w:tc>
          <w:tcPr>
            <w:tcW w:w="1578" w:type="dxa"/>
            <w:tcBorders>
              <w:top w:val="single" w:sz="18" w:space="0" w:color="auto"/>
            </w:tcBorders>
            <w:shd w:val="clear" w:color="auto" w:fill="auto"/>
            <w:vAlign w:val="center"/>
          </w:tcPr>
          <w:p w14:paraId="2223492C" w14:textId="77777777" w:rsidR="008C35D1" w:rsidRPr="00CA16B9" w:rsidRDefault="008C35D1" w:rsidP="00CA16B9">
            <w:pPr>
              <w:jc w:val="center"/>
              <w:rPr>
                <w:rFonts w:ascii="Arial" w:hAnsi="Arial" w:cs="Arial"/>
                <w:color w:val="000000"/>
              </w:rPr>
            </w:pPr>
          </w:p>
        </w:tc>
      </w:tr>
      <w:tr w:rsidR="00CA16B9" w:rsidRPr="009B3174" w14:paraId="1042A607" w14:textId="77777777" w:rsidTr="00CA16B9">
        <w:tc>
          <w:tcPr>
            <w:tcW w:w="1578" w:type="dxa"/>
            <w:shd w:val="clear" w:color="auto" w:fill="DEDE00"/>
            <w:vAlign w:val="center"/>
          </w:tcPr>
          <w:p w14:paraId="24F515D4" w14:textId="699CF19B"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1.2</w:t>
            </w:r>
          </w:p>
        </w:tc>
        <w:tc>
          <w:tcPr>
            <w:tcW w:w="1578" w:type="dxa"/>
            <w:shd w:val="clear" w:color="auto" w:fill="auto"/>
            <w:vAlign w:val="center"/>
          </w:tcPr>
          <w:p w14:paraId="695321E2" w14:textId="77777777" w:rsidR="009B3174" w:rsidRPr="00CA16B9" w:rsidRDefault="009B3174" w:rsidP="00CA16B9">
            <w:pPr>
              <w:jc w:val="center"/>
              <w:rPr>
                <w:rFonts w:ascii="Arial" w:hAnsi="Arial" w:cs="Arial"/>
                <w:color w:val="000000"/>
              </w:rPr>
            </w:pPr>
          </w:p>
        </w:tc>
        <w:tc>
          <w:tcPr>
            <w:tcW w:w="1578" w:type="dxa"/>
            <w:gridSpan w:val="2"/>
            <w:shd w:val="clear" w:color="auto" w:fill="DEDE00"/>
            <w:vAlign w:val="center"/>
          </w:tcPr>
          <w:p w14:paraId="3547B9F6"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1BB5EA8F"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CF441C6"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318C09E5"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64645C2C"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7930F6D9"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667ACE21" w14:textId="77777777" w:rsidR="009B3174" w:rsidRPr="00CA16B9" w:rsidRDefault="009B3174" w:rsidP="00CA16B9">
            <w:pPr>
              <w:jc w:val="center"/>
              <w:rPr>
                <w:rFonts w:ascii="Arial" w:hAnsi="Arial" w:cs="Arial"/>
                <w:color w:val="000000"/>
              </w:rPr>
            </w:pPr>
          </w:p>
        </w:tc>
      </w:tr>
      <w:tr w:rsidR="00CA16B9" w:rsidRPr="009B3174" w14:paraId="3B205B91" w14:textId="77777777" w:rsidTr="00CA16B9">
        <w:tc>
          <w:tcPr>
            <w:tcW w:w="1578" w:type="dxa"/>
            <w:shd w:val="clear" w:color="auto" w:fill="FFFF00"/>
            <w:vAlign w:val="center"/>
          </w:tcPr>
          <w:p w14:paraId="67E80C71" w14:textId="44EDBC59"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1.3</w:t>
            </w:r>
          </w:p>
        </w:tc>
        <w:tc>
          <w:tcPr>
            <w:tcW w:w="1578" w:type="dxa"/>
            <w:shd w:val="clear" w:color="auto" w:fill="auto"/>
            <w:vAlign w:val="center"/>
          </w:tcPr>
          <w:p w14:paraId="4C324A34" w14:textId="77777777" w:rsidR="009B3174" w:rsidRPr="00CA16B9" w:rsidRDefault="009B3174" w:rsidP="00CA16B9">
            <w:pPr>
              <w:jc w:val="center"/>
              <w:rPr>
                <w:rFonts w:ascii="Arial" w:hAnsi="Arial" w:cs="Arial"/>
                <w:color w:val="000000"/>
              </w:rPr>
            </w:pPr>
          </w:p>
        </w:tc>
        <w:tc>
          <w:tcPr>
            <w:tcW w:w="1578" w:type="dxa"/>
            <w:gridSpan w:val="2"/>
            <w:shd w:val="clear" w:color="auto" w:fill="FFFF00"/>
            <w:vAlign w:val="center"/>
          </w:tcPr>
          <w:p w14:paraId="40559019"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D85D571"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25A1909"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557F1E99"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8C5B37F"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383C670"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11606C1D" w14:textId="77777777" w:rsidR="009B3174" w:rsidRPr="00CA16B9" w:rsidRDefault="009B3174" w:rsidP="00CA16B9">
            <w:pPr>
              <w:jc w:val="center"/>
              <w:rPr>
                <w:rFonts w:ascii="Arial" w:hAnsi="Arial" w:cs="Arial"/>
                <w:color w:val="000000"/>
              </w:rPr>
            </w:pPr>
          </w:p>
        </w:tc>
      </w:tr>
      <w:tr w:rsidR="00CA16B9" w:rsidRPr="009B3174" w14:paraId="028B16D3" w14:textId="77777777" w:rsidTr="00CA16B9">
        <w:tc>
          <w:tcPr>
            <w:tcW w:w="1578" w:type="dxa"/>
            <w:shd w:val="clear" w:color="auto" w:fill="DEDE00"/>
            <w:vAlign w:val="center"/>
          </w:tcPr>
          <w:p w14:paraId="6365AB01" w14:textId="3B934805"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1.4</w:t>
            </w:r>
          </w:p>
        </w:tc>
        <w:tc>
          <w:tcPr>
            <w:tcW w:w="1578" w:type="dxa"/>
            <w:shd w:val="clear" w:color="auto" w:fill="auto"/>
            <w:vAlign w:val="center"/>
          </w:tcPr>
          <w:p w14:paraId="4E5E43B1" w14:textId="77777777" w:rsidR="009B3174" w:rsidRPr="00CA16B9" w:rsidRDefault="009B3174" w:rsidP="00CA16B9">
            <w:pPr>
              <w:jc w:val="center"/>
              <w:rPr>
                <w:rFonts w:ascii="Arial" w:hAnsi="Arial" w:cs="Arial"/>
                <w:color w:val="000000"/>
              </w:rPr>
            </w:pPr>
          </w:p>
        </w:tc>
        <w:tc>
          <w:tcPr>
            <w:tcW w:w="1578" w:type="dxa"/>
            <w:gridSpan w:val="2"/>
            <w:shd w:val="clear" w:color="auto" w:fill="DEDE00"/>
            <w:vAlign w:val="center"/>
          </w:tcPr>
          <w:p w14:paraId="1157C095"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6E83E174"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546D0A5D"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763368EC"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D4D2F74"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5224997"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F6DCE2C" w14:textId="77777777" w:rsidR="009B3174" w:rsidRPr="00CA16B9" w:rsidRDefault="009B3174" w:rsidP="00CA16B9">
            <w:pPr>
              <w:jc w:val="center"/>
              <w:rPr>
                <w:rFonts w:ascii="Arial" w:hAnsi="Arial" w:cs="Arial"/>
                <w:color w:val="000000"/>
              </w:rPr>
            </w:pPr>
          </w:p>
        </w:tc>
      </w:tr>
      <w:tr w:rsidR="00CA16B9" w:rsidRPr="009B3174" w14:paraId="7C7BBDFE" w14:textId="77777777" w:rsidTr="00CA16B9">
        <w:tc>
          <w:tcPr>
            <w:tcW w:w="1578" w:type="dxa"/>
            <w:shd w:val="clear" w:color="auto" w:fill="FFFF00"/>
            <w:vAlign w:val="center"/>
          </w:tcPr>
          <w:p w14:paraId="2CF74FE8" w14:textId="1C3ECAF3"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1.5</w:t>
            </w:r>
          </w:p>
        </w:tc>
        <w:tc>
          <w:tcPr>
            <w:tcW w:w="1578" w:type="dxa"/>
            <w:shd w:val="clear" w:color="auto" w:fill="auto"/>
            <w:vAlign w:val="center"/>
          </w:tcPr>
          <w:p w14:paraId="26C1340D" w14:textId="77777777" w:rsidR="009B3174" w:rsidRPr="00CA16B9" w:rsidRDefault="009B3174" w:rsidP="00CA16B9">
            <w:pPr>
              <w:jc w:val="center"/>
              <w:rPr>
                <w:rFonts w:ascii="Arial" w:hAnsi="Arial" w:cs="Arial"/>
                <w:color w:val="000000"/>
              </w:rPr>
            </w:pPr>
          </w:p>
        </w:tc>
        <w:tc>
          <w:tcPr>
            <w:tcW w:w="1578" w:type="dxa"/>
            <w:gridSpan w:val="2"/>
            <w:shd w:val="clear" w:color="auto" w:fill="FFFF00"/>
            <w:vAlign w:val="center"/>
          </w:tcPr>
          <w:p w14:paraId="5CF6AD1D"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7E5C1BEE"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2EA876F8"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FE8C52A"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6FE09128"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152D8E84"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FC10F7C" w14:textId="77777777" w:rsidR="009B3174" w:rsidRPr="00CA16B9" w:rsidRDefault="009B3174" w:rsidP="00CA16B9">
            <w:pPr>
              <w:jc w:val="center"/>
              <w:rPr>
                <w:rFonts w:ascii="Arial" w:hAnsi="Arial" w:cs="Arial"/>
                <w:color w:val="000000"/>
              </w:rPr>
            </w:pPr>
          </w:p>
        </w:tc>
      </w:tr>
      <w:tr w:rsidR="00CA16B9" w:rsidRPr="009B3174" w14:paraId="027E7974" w14:textId="77777777" w:rsidTr="00CA16B9">
        <w:tc>
          <w:tcPr>
            <w:tcW w:w="1578" w:type="dxa"/>
            <w:shd w:val="clear" w:color="auto" w:fill="DEDE00"/>
            <w:vAlign w:val="center"/>
          </w:tcPr>
          <w:p w14:paraId="3234B116" w14:textId="2FFC8BAB"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1.6</w:t>
            </w:r>
          </w:p>
        </w:tc>
        <w:tc>
          <w:tcPr>
            <w:tcW w:w="1578" w:type="dxa"/>
            <w:shd w:val="clear" w:color="auto" w:fill="auto"/>
            <w:vAlign w:val="center"/>
          </w:tcPr>
          <w:p w14:paraId="2A7A5D8E" w14:textId="77777777" w:rsidR="009B3174" w:rsidRPr="00CA16B9" w:rsidRDefault="009B3174" w:rsidP="00CA16B9">
            <w:pPr>
              <w:jc w:val="center"/>
              <w:rPr>
                <w:rFonts w:ascii="Arial" w:hAnsi="Arial" w:cs="Arial"/>
                <w:color w:val="000000"/>
              </w:rPr>
            </w:pPr>
          </w:p>
        </w:tc>
        <w:tc>
          <w:tcPr>
            <w:tcW w:w="1578" w:type="dxa"/>
            <w:gridSpan w:val="2"/>
            <w:shd w:val="clear" w:color="auto" w:fill="DEDE00"/>
            <w:vAlign w:val="center"/>
          </w:tcPr>
          <w:p w14:paraId="3363CBC8"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168D7E2B"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4D2DE82D"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7530D4CB"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6D6076C4"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28B92355"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618D3D88" w14:textId="77777777" w:rsidR="009B3174" w:rsidRPr="00CA16B9" w:rsidRDefault="009B3174" w:rsidP="00CA16B9">
            <w:pPr>
              <w:jc w:val="center"/>
              <w:rPr>
                <w:rFonts w:ascii="Arial" w:hAnsi="Arial" w:cs="Arial"/>
                <w:color w:val="000000"/>
              </w:rPr>
            </w:pPr>
          </w:p>
        </w:tc>
      </w:tr>
      <w:tr w:rsidR="00CA16B9" w:rsidRPr="009B3174" w14:paraId="4399F9CF" w14:textId="77777777" w:rsidTr="00CA16B9">
        <w:tc>
          <w:tcPr>
            <w:tcW w:w="1578" w:type="dxa"/>
            <w:shd w:val="clear" w:color="auto" w:fill="FFFF00"/>
            <w:vAlign w:val="center"/>
          </w:tcPr>
          <w:p w14:paraId="490611F6" w14:textId="0686EC3A"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1.7</w:t>
            </w:r>
          </w:p>
        </w:tc>
        <w:tc>
          <w:tcPr>
            <w:tcW w:w="1578" w:type="dxa"/>
            <w:shd w:val="clear" w:color="auto" w:fill="auto"/>
            <w:vAlign w:val="center"/>
          </w:tcPr>
          <w:p w14:paraId="08EBD467" w14:textId="77777777" w:rsidR="009B3174" w:rsidRPr="00CA16B9" w:rsidRDefault="009B3174" w:rsidP="00CA16B9">
            <w:pPr>
              <w:jc w:val="center"/>
              <w:rPr>
                <w:rFonts w:ascii="Arial" w:hAnsi="Arial" w:cs="Arial"/>
                <w:color w:val="000000"/>
              </w:rPr>
            </w:pPr>
          </w:p>
        </w:tc>
        <w:tc>
          <w:tcPr>
            <w:tcW w:w="1578" w:type="dxa"/>
            <w:gridSpan w:val="2"/>
            <w:shd w:val="clear" w:color="auto" w:fill="FFFF00"/>
            <w:vAlign w:val="center"/>
          </w:tcPr>
          <w:p w14:paraId="5A402937"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6A7A0CDA"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674BFA48"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68CD9C5B"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32F44718"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60583D1B"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342D2966" w14:textId="77777777" w:rsidR="009B3174" w:rsidRPr="00CA16B9" w:rsidRDefault="009B3174" w:rsidP="00CA16B9">
            <w:pPr>
              <w:jc w:val="center"/>
              <w:rPr>
                <w:rFonts w:ascii="Arial" w:hAnsi="Arial" w:cs="Arial"/>
                <w:color w:val="000000"/>
              </w:rPr>
            </w:pPr>
          </w:p>
        </w:tc>
      </w:tr>
      <w:tr w:rsidR="00CA16B9" w:rsidRPr="009B3174" w14:paraId="3833C5F6" w14:textId="77777777" w:rsidTr="00CA16B9">
        <w:tc>
          <w:tcPr>
            <w:tcW w:w="1578" w:type="dxa"/>
            <w:shd w:val="clear" w:color="auto" w:fill="DEDE00"/>
            <w:vAlign w:val="center"/>
          </w:tcPr>
          <w:p w14:paraId="0511462E" w14:textId="01211D07"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1.8</w:t>
            </w:r>
          </w:p>
        </w:tc>
        <w:tc>
          <w:tcPr>
            <w:tcW w:w="1578" w:type="dxa"/>
            <w:shd w:val="clear" w:color="auto" w:fill="auto"/>
            <w:vAlign w:val="center"/>
          </w:tcPr>
          <w:p w14:paraId="02BE0D3C" w14:textId="77777777" w:rsidR="009B3174" w:rsidRPr="00CA16B9" w:rsidRDefault="009B3174" w:rsidP="00CA16B9">
            <w:pPr>
              <w:jc w:val="center"/>
              <w:rPr>
                <w:rFonts w:ascii="Arial" w:hAnsi="Arial" w:cs="Arial"/>
                <w:color w:val="000000"/>
              </w:rPr>
            </w:pPr>
          </w:p>
        </w:tc>
        <w:tc>
          <w:tcPr>
            <w:tcW w:w="1578" w:type="dxa"/>
            <w:gridSpan w:val="2"/>
            <w:shd w:val="clear" w:color="auto" w:fill="DEDE00"/>
            <w:vAlign w:val="center"/>
          </w:tcPr>
          <w:p w14:paraId="500E64F4"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5343BA49"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684E6499"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27638DF"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C707D15"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727B5FB3"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2134467" w14:textId="77777777" w:rsidR="009B3174" w:rsidRPr="00CA16B9" w:rsidRDefault="009B3174" w:rsidP="00CA16B9">
            <w:pPr>
              <w:jc w:val="center"/>
              <w:rPr>
                <w:rFonts w:ascii="Arial" w:hAnsi="Arial" w:cs="Arial"/>
                <w:color w:val="000000"/>
              </w:rPr>
            </w:pPr>
          </w:p>
        </w:tc>
      </w:tr>
      <w:tr w:rsidR="00CA16B9" w:rsidRPr="009B3174" w14:paraId="05ECCE50" w14:textId="77777777" w:rsidTr="00CA16B9">
        <w:tc>
          <w:tcPr>
            <w:tcW w:w="1578" w:type="dxa"/>
            <w:shd w:val="clear" w:color="auto" w:fill="FFFF00"/>
            <w:vAlign w:val="center"/>
          </w:tcPr>
          <w:p w14:paraId="353E3E18" w14:textId="6E63529B"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1.9</w:t>
            </w:r>
          </w:p>
        </w:tc>
        <w:tc>
          <w:tcPr>
            <w:tcW w:w="1578" w:type="dxa"/>
            <w:shd w:val="clear" w:color="auto" w:fill="auto"/>
            <w:vAlign w:val="center"/>
          </w:tcPr>
          <w:p w14:paraId="2FE0F364" w14:textId="77777777" w:rsidR="009B3174" w:rsidRPr="00CA16B9" w:rsidRDefault="009B3174" w:rsidP="00CA16B9">
            <w:pPr>
              <w:jc w:val="center"/>
              <w:rPr>
                <w:rFonts w:ascii="Arial" w:hAnsi="Arial" w:cs="Arial"/>
                <w:color w:val="000000"/>
              </w:rPr>
            </w:pPr>
          </w:p>
        </w:tc>
        <w:tc>
          <w:tcPr>
            <w:tcW w:w="1578" w:type="dxa"/>
            <w:gridSpan w:val="2"/>
            <w:shd w:val="clear" w:color="auto" w:fill="FFFF00"/>
            <w:vAlign w:val="center"/>
          </w:tcPr>
          <w:p w14:paraId="63E6008B"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9AFBDB3"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360D3067"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3306B7FC"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3CD0CD9"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C72B38E"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75F1672" w14:textId="77777777" w:rsidR="009B3174" w:rsidRPr="00CA16B9" w:rsidRDefault="009B3174" w:rsidP="00CA16B9">
            <w:pPr>
              <w:jc w:val="center"/>
              <w:rPr>
                <w:rFonts w:ascii="Arial" w:hAnsi="Arial" w:cs="Arial"/>
                <w:color w:val="000000"/>
              </w:rPr>
            </w:pPr>
          </w:p>
        </w:tc>
      </w:tr>
      <w:tr w:rsidR="00CA16B9" w:rsidRPr="009B3174" w14:paraId="4E678D54" w14:textId="77777777" w:rsidTr="00CA16B9">
        <w:tc>
          <w:tcPr>
            <w:tcW w:w="1578" w:type="dxa"/>
            <w:shd w:val="clear" w:color="auto" w:fill="DEDE00"/>
            <w:vAlign w:val="center"/>
          </w:tcPr>
          <w:p w14:paraId="68B37DB2" w14:textId="736505EF"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1.10</w:t>
            </w:r>
          </w:p>
        </w:tc>
        <w:tc>
          <w:tcPr>
            <w:tcW w:w="1578" w:type="dxa"/>
            <w:shd w:val="clear" w:color="auto" w:fill="auto"/>
            <w:vAlign w:val="center"/>
          </w:tcPr>
          <w:p w14:paraId="48E9FD11" w14:textId="77777777" w:rsidR="009B3174" w:rsidRPr="00CA16B9" w:rsidRDefault="009B3174" w:rsidP="00CA16B9">
            <w:pPr>
              <w:jc w:val="center"/>
              <w:rPr>
                <w:rFonts w:ascii="Arial" w:hAnsi="Arial" w:cs="Arial"/>
                <w:color w:val="000000"/>
              </w:rPr>
            </w:pPr>
          </w:p>
        </w:tc>
        <w:tc>
          <w:tcPr>
            <w:tcW w:w="1578" w:type="dxa"/>
            <w:gridSpan w:val="2"/>
            <w:shd w:val="clear" w:color="auto" w:fill="DEDE00"/>
            <w:vAlign w:val="center"/>
          </w:tcPr>
          <w:p w14:paraId="539E4220"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795BB45E"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4E2365D2"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3F0603E1"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64CF995D"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B3B81B2"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4EB3547" w14:textId="77777777" w:rsidR="009B3174" w:rsidRPr="00CA16B9" w:rsidRDefault="009B3174" w:rsidP="00CA16B9">
            <w:pPr>
              <w:jc w:val="center"/>
              <w:rPr>
                <w:rFonts w:ascii="Arial" w:hAnsi="Arial" w:cs="Arial"/>
                <w:color w:val="000000"/>
              </w:rPr>
            </w:pPr>
          </w:p>
        </w:tc>
      </w:tr>
      <w:tr w:rsidR="00CA16B9" w:rsidRPr="009B3174" w14:paraId="017DE853" w14:textId="77777777" w:rsidTr="00CA16B9">
        <w:tc>
          <w:tcPr>
            <w:tcW w:w="1578" w:type="dxa"/>
            <w:shd w:val="clear" w:color="auto" w:fill="FFFF00"/>
            <w:vAlign w:val="center"/>
          </w:tcPr>
          <w:p w14:paraId="75A5B39E" w14:textId="05A19059"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1.11</w:t>
            </w:r>
          </w:p>
        </w:tc>
        <w:tc>
          <w:tcPr>
            <w:tcW w:w="1578" w:type="dxa"/>
            <w:shd w:val="clear" w:color="auto" w:fill="auto"/>
            <w:vAlign w:val="center"/>
          </w:tcPr>
          <w:p w14:paraId="70E8A803" w14:textId="77777777" w:rsidR="009B3174" w:rsidRPr="00CA16B9" w:rsidRDefault="009B3174" w:rsidP="00CA16B9">
            <w:pPr>
              <w:jc w:val="center"/>
              <w:rPr>
                <w:rFonts w:ascii="Arial" w:hAnsi="Arial" w:cs="Arial"/>
                <w:color w:val="000000"/>
              </w:rPr>
            </w:pPr>
          </w:p>
        </w:tc>
        <w:tc>
          <w:tcPr>
            <w:tcW w:w="1578" w:type="dxa"/>
            <w:gridSpan w:val="2"/>
            <w:shd w:val="clear" w:color="auto" w:fill="FFFF00"/>
            <w:vAlign w:val="center"/>
          </w:tcPr>
          <w:p w14:paraId="28825F6C"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2C936E1B"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2EF3BA4E"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573F1A87"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AE97EDE"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5AB4CB9C"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64F40C04" w14:textId="77777777" w:rsidR="009B3174" w:rsidRPr="00CA16B9" w:rsidRDefault="009B3174" w:rsidP="00CA16B9">
            <w:pPr>
              <w:jc w:val="center"/>
              <w:rPr>
                <w:rFonts w:ascii="Arial" w:hAnsi="Arial" w:cs="Arial"/>
                <w:color w:val="000000"/>
              </w:rPr>
            </w:pPr>
          </w:p>
        </w:tc>
      </w:tr>
      <w:tr w:rsidR="00CA16B9" w:rsidRPr="009B3174" w14:paraId="17E5FAE3" w14:textId="77777777" w:rsidTr="00CA16B9">
        <w:tc>
          <w:tcPr>
            <w:tcW w:w="1578" w:type="dxa"/>
            <w:shd w:val="clear" w:color="auto" w:fill="DEDE00"/>
            <w:vAlign w:val="center"/>
          </w:tcPr>
          <w:p w14:paraId="564656B9" w14:textId="222B56D0"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1.12</w:t>
            </w:r>
          </w:p>
        </w:tc>
        <w:tc>
          <w:tcPr>
            <w:tcW w:w="1578" w:type="dxa"/>
            <w:shd w:val="clear" w:color="auto" w:fill="auto"/>
            <w:vAlign w:val="center"/>
          </w:tcPr>
          <w:p w14:paraId="6379D53E" w14:textId="77777777" w:rsidR="009B3174" w:rsidRPr="00CA16B9" w:rsidRDefault="009B3174" w:rsidP="00CA16B9">
            <w:pPr>
              <w:jc w:val="center"/>
              <w:rPr>
                <w:rFonts w:ascii="Arial" w:hAnsi="Arial" w:cs="Arial"/>
                <w:color w:val="000000"/>
              </w:rPr>
            </w:pPr>
          </w:p>
        </w:tc>
        <w:tc>
          <w:tcPr>
            <w:tcW w:w="1578" w:type="dxa"/>
            <w:gridSpan w:val="2"/>
            <w:shd w:val="clear" w:color="auto" w:fill="DEDE00"/>
            <w:vAlign w:val="center"/>
          </w:tcPr>
          <w:p w14:paraId="53F68F41"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34E28163"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708A8575"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0D2ED92F"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594EA754"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397637C1"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0745B2B8" w14:textId="77777777" w:rsidR="009B3174" w:rsidRPr="00CA16B9" w:rsidRDefault="009B3174" w:rsidP="00CA16B9">
            <w:pPr>
              <w:jc w:val="center"/>
              <w:rPr>
                <w:rFonts w:ascii="Arial" w:hAnsi="Arial" w:cs="Arial"/>
                <w:color w:val="000000"/>
              </w:rPr>
            </w:pPr>
          </w:p>
        </w:tc>
      </w:tr>
      <w:tr w:rsidR="00CA16B9" w:rsidRPr="009B3174" w14:paraId="643FB248" w14:textId="77777777" w:rsidTr="00CA16B9">
        <w:tc>
          <w:tcPr>
            <w:tcW w:w="1578" w:type="dxa"/>
            <w:shd w:val="clear" w:color="auto" w:fill="FFFF00"/>
            <w:vAlign w:val="center"/>
          </w:tcPr>
          <w:p w14:paraId="6CD69939" w14:textId="73AE310B"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1.13</w:t>
            </w:r>
          </w:p>
        </w:tc>
        <w:tc>
          <w:tcPr>
            <w:tcW w:w="1578" w:type="dxa"/>
            <w:shd w:val="clear" w:color="auto" w:fill="FFFF00"/>
            <w:vAlign w:val="center"/>
          </w:tcPr>
          <w:p w14:paraId="7FC119D6" w14:textId="77777777" w:rsidR="009B3174" w:rsidRPr="00CA16B9" w:rsidRDefault="009B3174" w:rsidP="00CA16B9">
            <w:pPr>
              <w:jc w:val="center"/>
              <w:rPr>
                <w:rFonts w:ascii="Arial" w:hAnsi="Arial" w:cs="Arial"/>
                <w:color w:val="000000"/>
              </w:rPr>
            </w:pPr>
          </w:p>
        </w:tc>
        <w:tc>
          <w:tcPr>
            <w:tcW w:w="1578" w:type="dxa"/>
            <w:gridSpan w:val="2"/>
            <w:shd w:val="clear" w:color="auto" w:fill="FFFF00"/>
            <w:vAlign w:val="center"/>
          </w:tcPr>
          <w:p w14:paraId="2E0929F1"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309ADE7D"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40563661"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46710054"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78266F3A"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758606AB"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31BABF0A" w14:textId="77777777" w:rsidR="009B3174" w:rsidRPr="00CA16B9" w:rsidRDefault="009B3174" w:rsidP="00CA16B9">
            <w:pPr>
              <w:jc w:val="center"/>
              <w:rPr>
                <w:rFonts w:ascii="Arial" w:hAnsi="Arial" w:cs="Arial"/>
                <w:color w:val="000000"/>
              </w:rPr>
            </w:pPr>
          </w:p>
        </w:tc>
      </w:tr>
      <w:tr w:rsidR="00CA16B9" w:rsidRPr="009B3174" w14:paraId="546397B5" w14:textId="77777777" w:rsidTr="00CA16B9">
        <w:tc>
          <w:tcPr>
            <w:tcW w:w="1578" w:type="dxa"/>
            <w:shd w:val="clear" w:color="auto" w:fill="DEDE00"/>
            <w:vAlign w:val="center"/>
          </w:tcPr>
          <w:p w14:paraId="7AA75137" w14:textId="7C9C57C5"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1.14</w:t>
            </w:r>
          </w:p>
        </w:tc>
        <w:tc>
          <w:tcPr>
            <w:tcW w:w="1578" w:type="dxa"/>
            <w:shd w:val="clear" w:color="auto" w:fill="auto"/>
            <w:vAlign w:val="center"/>
          </w:tcPr>
          <w:p w14:paraId="7FE39BBE" w14:textId="77777777" w:rsidR="009B3174" w:rsidRPr="00CA16B9" w:rsidRDefault="009B3174" w:rsidP="00CA16B9">
            <w:pPr>
              <w:jc w:val="center"/>
              <w:rPr>
                <w:rFonts w:ascii="Arial" w:hAnsi="Arial" w:cs="Arial"/>
                <w:color w:val="000000"/>
              </w:rPr>
            </w:pPr>
          </w:p>
        </w:tc>
        <w:tc>
          <w:tcPr>
            <w:tcW w:w="1578" w:type="dxa"/>
            <w:gridSpan w:val="2"/>
            <w:shd w:val="clear" w:color="auto" w:fill="DEDE00"/>
            <w:vAlign w:val="center"/>
          </w:tcPr>
          <w:p w14:paraId="59DAD676"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3B62523F"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45FA0B82"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4986527"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56D445D"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4BE46A4B"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14CE962A" w14:textId="77777777" w:rsidR="009B3174" w:rsidRPr="00CA16B9" w:rsidRDefault="009B3174" w:rsidP="00CA16B9">
            <w:pPr>
              <w:jc w:val="center"/>
              <w:rPr>
                <w:rFonts w:ascii="Arial" w:hAnsi="Arial" w:cs="Arial"/>
                <w:color w:val="000000"/>
              </w:rPr>
            </w:pPr>
          </w:p>
        </w:tc>
      </w:tr>
      <w:tr w:rsidR="00CA16B9" w:rsidRPr="009B3174" w14:paraId="2843E016" w14:textId="77777777" w:rsidTr="00CA16B9">
        <w:tc>
          <w:tcPr>
            <w:tcW w:w="1578" w:type="dxa"/>
            <w:shd w:val="clear" w:color="auto" w:fill="FFFF00"/>
            <w:vAlign w:val="center"/>
          </w:tcPr>
          <w:p w14:paraId="0BBFDB6A" w14:textId="14E02C9C"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1.15</w:t>
            </w:r>
          </w:p>
        </w:tc>
        <w:tc>
          <w:tcPr>
            <w:tcW w:w="1578" w:type="dxa"/>
            <w:shd w:val="clear" w:color="auto" w:fill="auto"/>
            <w:vAlign w:val="center"/>
          </w:tcPr>
          <w:p w14:paraId="5A51311F" w14:textId="77777777" w:rsidR="009B3174" w:rsidRPr="00CA16B9" w:rsidRDefault="009B3174" w:rsidP="00CA16B9">
            <w:pPr>
              <w:jc w:val="center"/>
              <w:rPr>
                <w:rFonts w:ascii="Arial" w:hAnsi="Arial" w:cs="Arial"/>
                <w:color w:val="000000"/>
              </w:rPr>
            </w:pPr>
          </w:p>
        </w:tc>
        <w:tc>
          <w:tcPr>
            <w:tcW w:w="1578" w:type="dxa"/>
            <w:gridSpan w:val="2"/>
            <w:shd w:val="clear" w:color="auto" w:fill="FFFF00"/>
            <w:vAlign w:val="center"/>
          </w:tcPr>
          <w:p w14:paraId="77D65444"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746BA505"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60A69572"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71C00E27"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6FEBE2E7"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476CB81F"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30E04F02" w14:textId="77777777" w:rsidR="009B3174" w:rsidRPr="00CA16B9" w:rsidRDefault="009B3174" w:rsidP="00CA16B9">
            <w:pPr>
              <w:jc w:val="center"/>
              <w:rPr>
                <w:rFonts w:ascii="Arial" w:hAnsi="Arial" w:cs="Arial"/>
                <w:color w:val="000000"/>
              </w:rPr>
            </w:pPr>
          </w:p>
        </w:tc>
      </w:tr>
      <w:tr w:rsidR="00CA16B9" w:rsidRPr="009B3174" w14:paraId="6F8769EA" w14:textId="77777777" w:rsidTr="00CA16B9">
        <w:tc>
          <w:tcPr>
            <w:tcW w:w="1578" w:type="dxa"/>
            <w:shd w:val="clear" w:color="auto" w:fill="DEDE00"/>
            <w:vAlign w:val="center"/>
          </w:tcPr>
          <w:p w14:paraId="4EF87618" w14:textId="771C22E0"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1.16</w:t>
            </w:r>
          </w:p>
        </w:tc>
        <w:tc>
          <w:tcPr>
            <w:tcW w:w="1578" w:type="dxa"/>
            <w:shd w:val="clear" w:color="auto" w:fill="auto"/>
            <w:vAlign w:val="center"/>
          </w:tcPr>
          <w:p w14:paraId="2CD76936" w14:textId="77777777" w:rsidR="009B3174" w:rsidRPr="00CA16B9" w:rsidRDefault="009B3174" w:rsidP="00CA16B9">
            <w:pPr>
              <w:jc w:val="center"/>
              <w:rPr>
                <w:rFonts w:ascii="Arial" w:hAnsi="Arial" w:cs="Arial"/>
                <w:color w:val="000000"/>
              </w:rPr>
            </w:pPr>
          </w:p>
        </w:tc>
        <w:tc>
          <w:tcPr>
            <w:tcW w:w="1578" w:type="dxa"/>
            <w:gridSpan w:val="2"/>
            <w:shd w:val="clear" w:color="auto" w:fill="DEDE00"/>
            <w:vAlign w:val="center"/>
          </w:tcPr>
          <w:p w14:paraId="5EEC0512"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1F8B762F"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4441991A"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239B64D8"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1B78899D"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7A440906"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1F1B25D7" w14:textId="77777777" w:rsidR="009B3174" w:rsidRPr="00CA16B9" w:rsidRDefault="009B3174" w:rsidP="00CA16B9">
            <w:pPr>
              <w:jc w:val="center"/>
              <w:rPr>
                <w:rFonts w:ascii="Arial" w:hAnsi="Arial" w:cs="Arial"/>
                <w:color w:val="000000"/>
              </w:rPr>
            </w:pPr>
          </w:p>
        </w:tc>
      </w:tr>
      <w:tr w:rsidR="00CA16B9" w:rsidRPr="009B3174" w14:paraId="4B5F165A" w14:textId="77777777" w:rsidTr="00CA16B9">
        <w:tc>
          <w:tcPr>
            <w:tcW w:w="1578" w:type="dxa"/>
            <w:shd w:val="clear" w:color="auto" w:fill="FFFF00"/>
            <w:vAlign w:val="center"/>
          </w:tcPr>
          <w:p w14:paraId="38F73AC8" w14:textId="0D72F326"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2.1</w:t>
            </w:r>
          </w:p>
        </w:tc>
        <w:tc>
          <w:tcPr>
            <w:tcW w:w="1578" w:type="dxa"/>
            <w:shd w:val="clear" w:color="auto" w:fill="FFFF00"/>
            <w:vAlign w:val="center"/>
          </w:tcPr>
          <w:p w14:paraId="7F96DF66" w14:textId="77777777" w:rsidR="009B3174" w:rsidRPr="00CA16B9" w:rsidRDefault="009B3174" w:rsidP="00CA16B9">
            <w:pPr>
              <w:jc w:val="center"/>
              <w:rPr>
                <w:rFonts w:ascii="Arial" w:hAnsi="Arial" w:cs="Arial"/>
                <w:color w:val="000000"/>
              </w:rPr>
            </w:pPr>
          </w:p>
        </w:tc>
        <w:tc>
          <w:tcPr>
            <w:tcW w:w="1578" w:type="dxa"/>
            <w:gridSpan w:val="2"/>
            <w:shd w:val="clear" w:color="auto" w:fill="auto"/>
            <w:vAlign w:val="center"/>
          </w:tcPr>
          <w:p w14:paraId="5A05369A"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150C972D"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1F105C09"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51A79212"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49B9D59"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0F02CE3"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18F6B3DE" w14:textId="77777777" w:rsidR="009B3174" w:rsidRPr="00CA16B9" w:rsidRDefault="009B3174" w:rsidP="00CA16B9">
            <w:pPr>
              <w:jc w:val="center"/>
              <w:rPr>
                <w:rFonts w:ascii="Arial" w:hAnsi="Arial" w:cs="Arial"/>
                <w:color w:val="000000"/>
              </w:rPr>
            </w:pPr>
          </w:p>
        </w:tc>
      </w:tr>
      <w:tr w:rsidR="00CA16B9" w:rsidRPr="009B3174" w14:paraId="7A0FBEF0" w14:textId="77777777" w:rsidTr="00CA16B9">
        <w:tc>
          <w:tcPr>
            <w:tcW w:w="1578" w:type="dxa"/>
            <w:shd w:val="clear" w:color="auto" w:fill="DEDE00"/>
            <w:vAlign w:val="center"/>
          </w:tcPr>
          <w:p w14:paraId="19E963B6" w14:textId="0DE6B161"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2.2</w:t>
            </w:r>
          </w:p>
        </w:tc>
        <w:tc>
          <w:tcPr>
            <w:tcW w:w="1578" w:type="dxa"/>
            <w:shd w:val="clear" w:color="auto" w:fill="auto"/>
            <w:vAlign w:val="center"/>
          </w:tcPr>
          <w:p w14:paraId="29A2F338" w14:textId="77777777" w:rsidR="009B3174" w:rsidRPr="00CA16B9" w:rsidRDefault="009B3174" w:rsidP="00CA16B9">
            <w:pPr>
              <w:jc w:val="center"/>
              <w:rPr>
                <w:rFonts w:ascii="Arial" w:hAnsi="Arial" w:cs="Arial"/>
                <w:color w:val="000000"/>
              </w:rPr>
            </w:pPr>
          </w:p>
        </w:tc>
        <w:tc>
          <w:tcPr>
            <w:tcW w:w="1578" w:type="dxa"/>
            <w:gridSpan w:val="2"/>
            <w:shd w:val="clear" w:color="auto" w:fill="DEDE00"/>
            <w:vAlign w:val="center"/>
          </w:tcPr>
          <w:p w14:paraId="6B59645D"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5F6C2664"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5309A5AA"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342554B5"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172F7774"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13064C80"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73B1762E" w14:textId="77777777" w:rsidR="009B3174" w:rsidRPr="00CA16B9" w:rsidRDefault="009B3174" w:rsidP="00CA16B9">
            <w:pPr>
              <w:jc w:val="center"/>
              <w:rPr>
                <w:rFonts w:ascii="Arial" w:hAnsi="Arial" w:cs="Arial"/>
                <w:color w:val="000000"/>
              </w:rPr>
            </w:pPr>
          </w:p>
        </w:tc>
      </w:tr>
      <w:tr w:rsidR="00CA16B9" w:rsidRPr="009B3174" w14:paraId="29EC9B49" w14:textId="77777777" w:rsidTr="00CA16B9">
        <w:tc>
          <w:tcPr>
            <w:tcW w:w="1578" w:type="dxa"/>
            <w:shd w:val="clear" w:color="auto" w:fill="FFFF00"/>
            <w:vAlign w:val="center"/>
          </w:tcPr>
          <w:p w14:paraId="491D03AF" w14:textId="662F8F08"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2.3</w:t>
            </w:r>
          </w:p>
        </w:tc>
        <w:tc>
          <w:tcPr>
            <w:tcW w:w="1578" w:type="dxa"/>
            <w:shd w:val="clear" w:color="auto" w:fill="FFFF00"/>
            <w:vAlign w:val="center"/>
          </w:tcPr>
          <w:p w14:paraId="79232C35" w14:textId="77777777" w:rsidR="009B3174" w:rsidRPr="00CA16B9" w:rsidRDefault="009B3174" w:rsidP="00CA16B9">
            <w:pPr>
              <w:jc w:val="center"/>
              <w:rPr>
                <w:rFonts w:ascii="Arial" w:hAnsi="Arial" w:cs="Arial"/>
                <w:color w:val="000000"/>
              </w:rPr>
            </w:pPr>
          </w:p>
        </w:tc>
        <w:tc>
          <w:tcPr>
            <w:tcW w:w="1578" w:type="dxa"/>
            <w:gridSpan w:val="2"/>
            <w:shd w:val="clear" w:color="auto" w:fill="FFFF00"/>
            <w:vAlign w:val="center"/>
          </w:tcPr>
          <w:p w14:paraId="5563F313"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767109A0"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698B2447"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19FB9A07"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6450B709"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078AD2D4"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73C6BA79" w14:textId="77777777" w:rsidR="009B3174" w:rsidRPr="00CA16B9" w:rsidRDefault="009B3174" w:rsidP="00CA16B9">
            <w:pPr>
              <w:jc w:val="center"/>
              <w:rPr>
                <w:rFonts w:ascii="Arial" w:hAnsi="Arial" w:cs="Arial"/>
                <w:color w:val="000000"/>
              </w:rPr>
            </w:pPr>
          </w:p>
        </w:tc>
      </w:tr>
      <w:tr w:rsidR="00CA16B9" w:rsidRPr="009B3174" w14:paraId="6F18AA4D" w14:textId="77777777" w:rsidTr="00CA16B9">
        <w:tc>
          <w:tcPr>
            <w:tcW w:w="1578" w:type="dxa"/>
            <w:shd w:val="clear" w:color="auto" w:fill="DEDE00"/>
            <w:vAlign w:val="center"/>
          </w:tcPr>
          <w:p w14:paraId="750E0593" w14:textId="498F19F8"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2.4</w:t>
            </w:r>
          </w:p>
        </w:tc>
        <w:tc>
          <w:tcPr>
            <w:tcW w:w="1578" w:type="dxa"/>
            <w:shd w:val="clear" w:color="auto" w:fill="auto"/>
            <w:vAlign w:val="center"/>
          </w:tcPr>
          <w:p w14:paraId="35F8D23D" w14:textId="77777777" w:rsidR="009B3174" w:rsidRPr="00CA16B9" w:rsidRDefault="009B3174" w:rsidP="00CA16B9">
            <w:pPr>
              <w:jc w:val="center"/>
              <w:rPr>
                <w:rFonts w:ascii="Arial" w:hAnsi="Arial" w:cs="Arial"/>
                <w:color w:val="000000"/>
              </w:rPr>
            </w:pPr>
          </w:p>
        </w:tc>
        <w:tc>
          <w:tcPr>
            <w:tcW w:w="1578" w:type="dxa"/>
            <w:gridSpan w:val="2"/>
            <w:shd w:val="clear" w:color="auto" w:fill="DEDE00"/>
            <w:vAlign w:val="center"/>
          </w:tcPr>
          <w:p w14:paraId="25A62F20"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736AA49B"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5D39C12C"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0BB4A05C"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2B78A810"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4ED441F5"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3FF32D2B" w14:textId="77777777" w:rsidR="009B3174" w:rsidRPr="00CA16B9" w:rsidRDefault="009B3174" w:rsidP="00CA16B9">
            <w:pPr>
              <w:jc w:val="center"/>
              <w:rPr>
                <w:rFonts w:ascii="Arial" w:hAnsi="Arial" w:cs="Arial"/>
                <w:color w:val="000000"/>
              </w:rPr>
            </w:pPr>
          </w:p>
        </w:tc>
      </w:tr>
      <w:tr w:rsidR="00CA16B9" w:rsidRPr="009B3174" w14:paraId="438FDFB7" w14:textId="77777777" w:rsidTr="00CA16B9">
        <w:tc>
          <w:tcPr>
            <w:tcW w:w="1578" w:type="dxa"/>
            <w:shd w:val="clear" w:color="auto" w:fill="FFFF00"/>
            <w:vAlign w:val="center"/>
          </w:tcPr>
          <w:p w14:paraId="204A4A74" w14:textId="11E426CC"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2.5</w:t>
            </w:r>
          </w:p>
        </w:tc>
        <w:tc>
          <w:tcPr>
            <w:tcW w:w="1578" w:type="dxa"/>
            <w:shd w:val="clear" w:color="auto" w:fill="auto"/>
            <w:vAlign w:val="center"/>
          </w:tcPr>
          <w:p w14:paraId="5D170EFE" w14:textId="77777777" w:rsidR="009B3174" w:rsidRPr="00CA16B9" w:rsidRDefault="009B3174" w:rsidP="00CA16B9">
            <w:pPr>
              <w:jc w:val="center"/>
              <w:rPr>
                <w:rFonts w:ascii="Arial" w:hAnsi="Arial" w:cs="Arial"/>
                <w:color w:val="000000"/>
              </w:rPr>
            </w:pPr>
          </w:p>
        </w:tc>
        <w:tc>
          <w:tcPr>
            <w:tcW w:w="1578" w:type="dxa"/>
            <w:gridSpan w:val="2"/>
            <w:shd w:val="clear" w:color="auto" w:fill="auto"/>
            <w:vAlign w:val="center"/>
          </w:tcPr>
          <w:p w14:paraId="58A711B8"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1C5FABD1"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1D4F40F4"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047B83D2"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117CC517"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7AA1C6DD"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B56FF60" w14:textId="77777777" w:rsidR="009B3174" w:rsidRPr="00CA16B9" w:rsidRDefault="009B3174" w:rsidP="00CA16B9">
            <w:pPr>
              <w:jc w:val="center"/>
              <w:rPr>
                <w:rFonts w:ascii="Arial" w:hAnsi="Arial" w:cs="Arial"/>
                <w:color w:val="000000"/>
              </w:rPr>
            </w:pPr>
          </w:p>
        </w:tc>
      </w:tr>
      <w:tr w:rsidR="00CA16B9" w:rsidRPr="009B3174" w14:paraId="5F76C4A8" w14:textId="77777777" w:rsidTr="00CA16B9">
        <w:tc>
          <w:tcPr>
            <w:tcW w:w="1578" w:type="dxa"/>
            <w:shd w:val="clear" w:color="auto" w:fill="DEDE00"/>
            <w:vAlign w:val="center"/>
          </w:tcPr>
          <w:p w14:paraId="01864128" w14:textId="78B12291"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2.6</w:t>
            </w:r>
          </w:p>
        </w:tc>
        <w:tc>
          <w:tcPr>
            <w:tcW w:w="1578" w:type="dxa"/>
            <w:shd w:val="clear" w:color="auto" w:fill="auto"/>
            <w:vAlign w:val="center"/>
          </w:tcPr>
          <w:p w14:paraId="167E4E8F" w14:textId="77777777" w:rsidR="009B3174" w:rsidRPr="00CA16B9" w:rsidRDefault="009B3174" w:rsidP="00CA16B9">
            <w:pPr>
              <w:jc w:val="center"/>
              <w:rPr>
                <w:rFonts w:ascii="Arial" w:hAnsi="Arial" w:cs="Arial"/>
                <w:color w:val="000000"/>
              </w:rPr>
            </w:pPr>
          </w:p>
        </w:tc>
        <w:tc>
          <w:tcPr>
            <w:tcW w:w="1578" w:type="dxa"/>
            <w:gridSpan w:val="2"/>
            <w:shd w:val="clear" w:color="auto" w:fill="DEDE00"/>
            <w:vAlign w:val="center"/>
          </w:tcPr>
          <w:p w14:paraId="0698922E" w14:textId="77777777" w:rsidR="009B3174" w:rsidRPr="00CA16B9" w:rsidRDefault="009B3174" w:rsidP="00CA16B9">
            <w:pPr>
              <w:jc w:val="center"/>
              <w:rPr>
                <w:rFonts w:ascii="Arial" w:hAnsi="Arial" w:cs="Arial"/>
                <w:color w:val="000000"/>
              </w:rPr>
            </w:pPr>
          </w:p>
        </w:tc>
        <w:tc>
          <w:tcPr>
            <w:tcW w:w="1578" w:type="dxa"/>
            <w:shd w:val="clear" w:color="auto" w:fill="DEDE00"/>
            <w:vAlign w:val="center"/>
          </w:tcPr>
          <w:p w14:paraId="262C9F9B"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18F3B193"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57F00F55"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F89178B"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3959019E"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69FE73D" w14:textId="77777777" w:rsidR="009B3174" w:rsidRPr="00CA16B9" w:rsidRDefault="009B3174" w:rsidP="00CA16B9">
            <w:pPr>
              <w:jc w:val="center"/>
              <w:rPr>
                <w:rFonts w:ascii="Arial" w:hAnsi="Arial" w:cs="Arial"/>
                <w:color w:val="000000"/>
              </w:rPr>
            </w:pPr>
          </w:p>
        </w:tc>
      </w:tr>
      <w:tr w:rsidR="00CA16B9" w:rsidRPr="009B3174" w14:paraId="7FA2AABF" w14:textId="77777777" w:rsidTr="00CA16B9">
        <w:tc>
          <w:tcPr>
            <w:tcW w:w="1578" w:type="dxa"/>
            <w:shd w:val="clear" w:color="auto" w:fill="FFFF00"/>
            <w:vAlign w:val="center"/>
          </w:tcPr>
          <w:p w14:paraId="6A635565" w14:textId="3E88194D"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2.7</w:t>
            </w:r>
          </w:p>
        </w:tc>
        <w:tc>
          <w:tcPr>
            <w:tcW w:w="1578" w:type="dxa"/>
            <w:shd w:val="clear" w:color="auto" w:fill="auto"/>
            <w:vAlign w:val="center"/>
          </w:tcPr>
          <w:p w14:paraId="7FCFE0E6" w14:textId="77777777" w:rsidR="009B3174" w:rsidRPr="00CA16B9" w:rsidRDefault="009B3174" w:rsidP="00CA16B9">
            <w:pPr>
              <w:jc w:val="center"/>
              <w:rPr>
                <w:rFonts w:ascii="Arial" w:hAnsi="Arial" w:cs="Arial"/>
                <w:color w:val="000000"/>
              </w:rPr>
            </w:pPr>
          </w:p>
        </w:tc>
        <w:tc>
          <w:tcPr>
            <w:tcW w:w="1578" w:type="dxa"/>
            <w:gridSpan w:val="2"/>
            <w:shd w:val="clear" w:color="auto" w:fill="FFFF00"/>
            <w:vAlign w:val="center"/>
          </w:tcPr>
          <w:p w14:paraId="64F3D642"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796F81CF"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45D3C840"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68B6285F"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2F37BEA5"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8999CA2"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81A9A6B" w14:textId="77777777" w:rsidR="009B3174" w:rsidRPr="00CA16B9" w:rsidRDefault="009B3174" w:rsidP="00CA16B9">
            <w:pPr>
              <w:jc w:val="center"/>
              <w:rPr>
                <w:rFonts w:ascii="Arial" w:hAnsi="Arial" w:cs="Arial"/>
                <w:color w:val="000000"/>
              </w:rPr>
            </w:pPr>
          </w:p>
        </w:tc>
      </w:tr>
      <w:tr w:rsidR="00CA16B9" w:rsidRPr="009B3174" w14:paraId="1CCF4384" w14:textId="77777777" w:rsidTr="00CA16B9">
        <w:tc>
          <w:tcPr>
            <w:tcW w:w="1578" w:type="dxa"/>
            <w:shd w:val="clear" w:color="auto" w:fill="DEDE00"/>
            <w:vAlign w:val="center"/>
          </w:tcPr>
          <w:p w14:paraId="1E7D6437" w14:textId="063F65EF"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2.8</w:t>
            </w:r>
          </w:p>
        </w:tc>
        <w:tc>
          <w:tcPr>
            <w:tcW w:w="1578" w:type="dxa"/>
            <w:shd w:val="clear" w:color="auto" w:fill="auto"/>
            <w:vAlign w:val="center"/>
          </w:tcPr>
          <w:p w14:paraId="4B7A4B26" w14:textId="77777777" w:rsidR="009B3174" w:rsidRPr="00CA16B9" w:rsidRDefault="009B3174" w:rsidP="00CA16B9">
            <w:pPr>
              <w:jc w:val="center"/>
              <w:rPr>
                <w:rFonts w:ascii="Arial" w:hAnsi="Arial" w:cs="Arial"/>
                <w:color w:val="000000"/>
              </w:rPr>
            </w:pPr>
          </w:p>
        </w:tc>
        <w:tc>
          <w:tcPr>
            <w:tcW w:w="1578" w:type="dxa"/>
            <w:gridSpan w:val="2"/>
            <w:shd w:val="clear" w:color="auto" w:fill="DEDE00"/>
            <w:vAlign w:val="center"/>
          </w:tcPr>
          <w:p w14:paraId="2DA1E159"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364EE66E"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BEACE4D"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49F90643"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71720B35"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3F24EC69"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68E513D" w14:textId="77777777" w:rsidR="009B3174" w:rsidRPr="00CA16B9" w:rsidRDefault="009B3174" w:rsidP="00CA16B9">
            <w:pPr>
              <w:jc w:val="center"/>
              <w:rPr>
                <w:rFonts w:ascii="Arial" w:hAnsi="Arial" w:cs="Arial"/>
                <w:color w:val="000000"/>
              </w:rPr>
            </w:pPr>
          </w:p>
        </w:tc>
      </w:tr>
      <w:tr w:rsidR="00CA16B9" w:rsidRPr="009B3174" w14:paraId="6592F399" w14:textId="77777777" w:rsidTr="00CA16B9">
        <w:tc>
          <w:tcPr>
            <w:tcW w:w="1578" w:type="dxa"/>
            <w:shd w:val="clear" w:color="auto" w:fill="FFFF00"/>
            <w:vAlign w:val="center"/>
          </w:tcPr>
          <w:p w14:paraId="565DD4D3" w14:textId="493635D3"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2.9</w:t>
            </w:r>
          </w:p>
        </w:tc>
        <w:tc>
          <w:tcPr>
            <w:tcW w:w="1578" w:type="dxa"/>
            <w:shd w:val="clear" w:color="auto" w:fill="auto"/>
            <w:vAlign w:val="center"/>
          </w:tcPr>
          <w:p w14:paraId="68BA937E" w14:textId="77777777" w:rsidR="009B3174" w:rsidRPr="00CA16B9" w:rsidRDefault="009B3174" w:rsidP="00CA16B9">
            <w:pPr>
              <w:jc w:val="center"/>
              <w:rPr>
                <w:rFonts w:ascii="Arial" w:hAnsi="Arial" w:cs="Arial"/>
                <w:color w:val="000000"/>
              </w:rPr>
            </w:pPr>
          </w:p>
        </w:tc>
        <w:tc>
          <w:tcPr>
            <w:tcW w:w="1578" w:type="dxa"/>
            <w:gridSpan w:val="2"/>
            <w:shd w:val="clear" w:color="auto" w:fill="FFFF00"/>
            <w:vAlign w:val="center"/>
          </w:tcPr>
          <w:p w14:paraId="58B937BE" w14:textId="77777777" w:rsidR="009B3174" w:rsidRPr="00CA16B9" w:rsidRDefault="009B3174" w:rsidP="00CA16B9">
            <w:pPr>
              <w:jc w:val="center"/>
              <w:rPr>
                <w:rFonts w:ascii="Arial" w:hAnsi="Arial" w:cs="Arial"/>
                <w:color w:val="000000"/>
              </w:rPr>
            </w:pPr>
          </w:p>
        </w:tc>
        <w:tc>
          <w:tcPr>
            <w:tcW w:w="1578" w:type="dxa"/>
            <w:shd w:val="clear" w:color="auto" w:fill="FFFF00"/>
            <w:vAlign w:val="center"/>
          </w:tcPr>
          <w:p w14:paraId="549C4E3C"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0B724850"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3A4CE9D9"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33B3F9EE"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1A87FFF9" w14:textId="77777777" w:rsidR="009B3174" w:rsidRPr="00CA16B9" w:rsidRDefault="009B3174" w:rsidP="00CA16B9">
            <w:pPr>
              <w:jc w:val="center"/>
              <w:rPr>
                <w:rFonts w:ascii="Arial" w:hAnsi="Arial" w:cs="Arial"/>
                <w:color w:val="000000"/>
              </w:rPr>
            </w:pPr>
          </w:p>
        </w:tc>
        <w:tc>
          <w:tcPr>
            <w:tcW w:w="1578" w:type="dxa"/>
            <w:shd w:val="clear" w:color="auto" w:fill="auto"/>
            <w:vAlign w:val="center"/>
          </w:tcPr>
          <w:p w14:paraId="6E73A522" w14:textId="77777777" w:rsidR="009B3174" w:rsidRPr="00CA16B9" w:rsidRDefault="009B3174" w:rsidP="00CA16B9">
            <w:pPr>
              <w:jc w:val="center"/>
              <w:rPr>
                <w:rFonts w:ascii="Arial" w:hAnsi="Arial" w:cs="Arial"/>
                <w:color w:val="000000"/>
              </w:rPr>
            </w:pPr>
          </w:p>
        </w:tc>
      </w:tr>
      <w:tr w:rsidR="00CA16B9" w:rsidRPr="009B3174" w14:paraId="36E7919A" w14:textId="77777777" w:rsidTr="00CA16B9">
        <w:tc>
          <w:tcPr>
            <w:tcW w:w="1578" w:type="dxa"/>
            <w:tcBorders>
              <w:bottom w:val="single" w:sz="18" w:space="0" w:color="auto"/>
            </w:tcBorders>
            <w:shd w:val="clear" w:color="auto" w:fill="DEDE00"/>
            <w:vAlign w:val="center"/>
          </w:tcPr>
          <w:p w14:paraId="5198244D" w14:textId="3FBBBBBD" w:rsidR="009B3174" w:rsidRPr="00CA16B9" w:rsidRDefault="009B3174" w:rsidP="008C35D1">
            <w:pPr>
              <w:rPr>
                <w:rFonts w:ascii="Arial" w:hAnsi="Arial" w:cs="Arial"/>
                <w:b/>
                <w:bCs/>
                <w:color w:val="000000"/>
                <w:sz w:val="22"/>
                <w:szCs w:val="22"/>
              </w:rPr>
            </w:pPr>
            <w:r w:rsidRPr="00CA16B9">
              <w:rPr>
                <w:rFonts w:ascii="Arial" w:hAnsi="Arial" w:cs="Arial"/>
                <w:bCs/>
                <w:color w:val="000000"/>
                <w:sz w:val="22"/>
                <w:szCs w:val="22"/>
              </w:rPr>
              <w:t>2.10</w:t>
            </w:r>
          </w:p>
        </w:tc>
        <w:tc>
          <w:tcPr>
            <w:tcW w:w="1578" w:type="dxa"/>
            <w:tcBorders>
              <w:bottom w:val="single" w:sz="18" w:space="0" w:color="auto"/>
            </w:tcBorders>
            <w:shd w:val="clear" w:color="auto" w:fill="auto"/>
            <w:vAlign w:val="center"/>
          </w:tcPr>
          <w:p w14:paraId="54B57124" w14:textId="77777777" w:rsidR="009B3174" w:rsidRPr="00CA16B9" w:rsidRDefault="009B3174" w:rsidP="00CA16B9">
            <w:pPr>
              <w:jc w:val="center"/>
              <w:rPr>
                <w:rFonts w:ascii="Arial" w:hAnsi="Arial" w:cs="Arial"/>
                <w:color w:val="000000"/>
              </w:rPr>
            </w:pPr>
          </w:p>
        </w:tc>
        <w:tc>
          <w:tcPr>
            <w:tcW w:w="1578" w:type="dxa"/>
            <w:gridSpan w:val="2"/>
            <w:tcBorders>
              <w:bottom w:val="single" w:sz="18" w:space="0" w:color="auto"/>
            </w:tcBorders>
            <w:shd w:val="clear" w:color="auto" w:fill="auto"/>
            <w:vAlign w:val="center"/>
          </w:tcPr>
          <w:p w14:paraId="4FC263BE" w14:textId="77777777" w:rsidR="009B3174" w:rsidRPr="00CA16B9" w:rsidRDefault="009B3174" w:rsidP="00CA16B9">
            <w:pPr>
              <w:jc w:val="center"/>
              <w:rPr>
                <w:rFonts w:ascii="Arial" w:hAnsi="Arial" w:cs="Arial"/>
                <w:color w:val="000000"/>
              </w:rPr>
            </w:pPr>
          </w:p>
        </w:tc>
        <w:tc>
          <w:tcPr>
            <w:tcW w:w="1578" w:type="dxa"/>
            <w:tcBorders>
              <w:bottom w:val="single" w:sz="18" w:space="0" w:color="auto"/>
            </w:tcBorders>
            <w:shd w:val="clear" w:color="auto" w:fill="auto"/>
            <w:vAlign w:val="center"/>
          </w:tcPr>
          <w:p w14:paraId="6F795EEA" w14:textId="77777777" w:rsidR="009B3174" w:rsidRPr="00CA16B9" w:rsidRDefault="009B3174" w:rsidP="00CA16B9">
            <w:pPr>
              <w:jc w:val="center"/>
              <w:rPr>
                <w:rFonts w:ascii="Arial" w:hAnsi="Arial" w:cs="Arial"/>
                <w:color w:val="000000"/>
              </w:rPr>
            </w:pPr>
          </w:p>
        </w:tc>
        <w:tc>
          <w:tcPr>
            <w:tcW w:w="1578" w:type="dxa"/>
            <w:tcBorders>
              <w:bottom w:val="single" w:sz="18" w:space="0" w:color="auto"/>
            </w:tcBorders>
            <w:shd w:val="clear" w:color="auto" w:fill="auto"/>
            <w:vAlign w:val="center"/>
          </w:tcPr>
          <w:p w14:paraId="1E3B309E" w14:textId="77777777" w:rsidR="009B3174" w:rsidRPr="00CA16B9" w:rsidRDefault="009B3174" w:rsidP="00CA16B9">
            <w:pPr>
              <w:jc w:val="center"/>
              <w:rPr>
                <w:rFonts w:ascii="Arial" w:hAnsi="Arial" w:cs="Arial"/>
                <w:color w:val="000000"/>
              </w:rPr>
            </w:pPr>
          </w:p>
        </w:tc>
        <w:tc>
          <w:tcPr>
            <w:tcW w:w="1578" w:type="dxa"/>
            <w:tcBorders>
              <w:bottom w:val="single" w:sz="18" w:space="0" w:color="auto"/>
            </w:tcBorders>
            <w:shd w:val="clear" w:color="auto" w:fill="auto"/>
            <w:vAlign w:val="center"/>
          </w:tcPr>
          <w:p w14:paraId="5FC4EFBE" w14:textId="77777777" w:rsidR="009B3174" w:rsidRPr="00CA16B9" w:rsidRDefault="009B3174" w:rsidP="00CA16B9">
            <w:pPr>
              <w:jc w:val="center"/>
              <w:rPr>
                <w:rFonts w:ascii="Arial" w:hAnsi="Arial" w:cs="Arial"/>
                <w:color w:val="000000"/>
              </w:rPr>
            </w:pPr>
          </w:p>
        </w:tc>
        <w:tc>
          <w:tcPr>
            <w:tcW w:w="1578" w:type="dxa"/>
            <w:tcBorders>
              <w:bottom w:val="single" w:sz="18" w:space="0" w:color="auto"/>
            </w:tcBorders>
            <w:shd w:val="clear" w:color="auto" w:fill="DEDE00"/>
            <w:vAlign w:val="center"/>
          </w:tcPr>
          <w:p w14:paraId="212E3DC4" w14:textId="77777777" w:rsidR="009B3174" w:rsidRPr="00CA16B9" w:rsidRDefault="009B3174" w:rsidP="00CA16B9">
            <w:pPr>
              <w:jc w:val="center"/>
              <w:rPr>
                <w:rFonts w:ascii="Arial" w:hAnsi="Arial" w:cs="Arial"/>
                <w:color w:val="000000"/>
              </w:rPr>
            </w:pPr>
          </w:p>
        </w:tc>
        <w:tc>
          <w:tcPr>
            <w:tcW w:w="1578" w:type="dxa"/>
            <w:tcBorders>
              <w:bottom w:val="single" w:sz="18" w:space="0" w:color="auto"/>
            </w:tcBorders>
            <w:shd w:val="clear" w:color="auto" w:fill="DEDE00"/>
            <w:vAlign w:val="center"/>
          </w:tcPr>
          <w:p w14:paraId="060457B5" w14:textId="77777777" w:rsidR="009B3174" w:rsidRPr="00CA16B9" w:rsidRDefault="009B3174" w:rsidP="00CA16B9">
            <w:pPr>
              <w:jc w:val="center"/>
              <w:rPr>
                <w:rFonts w:ascii="Arial" w:hAnsi="Arial" w:cs="Arial"/>
                <w:color w:val="000000"/>
              </w:rPr>
            </w:pPr>
          </w:p>
        </w:tc>
        <w:tc>
          <w:tcPr>
            <w:tcW w:w="1578" w:type="dxa"/>
            <w:tcBorders>
              <w:bottom w:val="single" w:sz="18" w:space="0" w:color="auto"/>
            </w:tcBorders>
            <w:shd w:val="clear" w:color="auto" w:fill="auto"/>
            <w:vAlign w:val="center"/>
          </w:tcPr>
          <w:p w14:paraId="6FA56383" w14:textId="77777777" w:rsidR="009B3174" w:rsidRPr="00CA16B9" w:rsidRDefault="009B3174" w:rsidP="00CA16B9">
            <w:pPr>
              <w:jc w:val="center"/>
              <w:rPr>
                <w:rFonts w:ascii="Arial" w:hAnsi="Arial" w:cs="Arial"/>
                <w:color w:val="000000"/>
              </w:rPr>
            </w:pPr>
          </w:p>
        </w:tc>
      </w:tr>
    </w:tbl>
    <w:p w14:paraId="6DE06FFB" w14:textId="77777777" w:rsidR="009B3174" w:rsidRPr="009B3174" w:rsidRDefault="009B3174" w:rsidP="009B3174">
      <w:pPr>
        <w:sectPr w:rsidR="009B3174" w:rsidRPr="009B3174" w:rsidSect="002A66D4">
          <w:pgSz w:w="16820" w:h="11900" w:orient="landscape"/>
          <w:pgMar w:top="1417" w:right="1417" w:bottom="1417" w:left="1417" w:header="708" w:footer="708" w:gutter="0"/>
          <w:cols w:space="708"/>
          <w:docGrid w:linePitch="360"/>
        </w:sectPr>
      </w:pPr>
    </w:p>
    <w:p w14:paraId="1F37861D" w14:textId="02C57137" w:rsidR="00106806" w:rsidRDefault="00B23ACA" w:rsidP="005D3013">
      <w:pPr>
        <w:pStyle w:val="Podtitul"/>
      </w:pPr>
      <w:r>
        <w:lastRenderedPageBreak/>
        <w:t xml:space="preserve">Rekapitulácia minimálnych finančných nákladov na zabezpečenie implementácie opatrení </w:t>
      </w:r>
      <w:r w:rsidR="005D3013">
        <w:t>podľa zdrojov</w:t>
      </w:r>
      <w:r w:rsidR="00183AC3">
        <w:t xml:space="preserve"> </w:t>
      </w:r>
      <w:r>
        <w:t xml:space="preserve">financovania </w:t>
      </w:r>
      <w:r w:rsidR="00183AC3">
        <w:t>(ostatné náklady budú riešené v rámci bežných rozpočtov zainteresovaných organizácií)</w:t>
      </w:r>
    </w:p>
    <w:tbl>
      <w:tblPr>
        <w:tblW w:w="0" w:type="auto"/>
        <w:tblBorders>
          <w:top w:val="single" w:sz="18" w:space="0" w:color="auto"/>
          <w:bottom w:val="single" w:sz="18" w:space="0" w:color="auto"/>
        </w:tblBorders>
        <w:tblLook w:val="04A0" w:firstRow="1" w:lastRow="0" w:firstColumn="1" w:lastColumn="0" w:noHBand="0" w:noVBand="1"/>
      </w:tblPr>
      <w:tblGrid>
        <w:gridCol w:w="1548"/>
        <w:gridCol w:w="1548"/>
        <w:gridCol w:w="1548"/>
        <w:gridCol w:w="1548"/>
        <w:gridCol w:w="1548"/>
        <w:gridCol w:w="1548"/>
      </w:tblGrid>
      <w:tr w:rsidR="009120DF" w:rsidRPr="009120DF" w14:paraId="09334F86" w14:textId="77777777" w:rsidTr="00CA16B9">
        <w:tc>
          <w:tcPr>
            <w:tcW w:w="1548" w:type="dxa"/>
            <w:tcBorders>
              <w:top w:val="single" w:sz="18" w:space="0" w:color="auto"/>
              <w:bottom w:val="single" w:sz="18" w:space="0" w:color="auto"/>
            </w:tcBorders>
            <w:shd w:val="clear" w:color="auto" w:fill="F79646"/>
          </w:tcPr>
          <w:p w14:paraId="05609D03" w14:textId="77777777" w:rsidR="009120DF" w:rsidRPr="00CA16B9" w:rsidRDefault="009120DF" w:rsidP="00CA16B9">
            <w:pPr>
              <w:jc w:val="center"/>
              <w:rPr>
                <w:rFonts w:ascii="Arial" w:hAnsi="Arial" w:cs="Arial"/>
                <w:b/>
                <w:bCs/>
                <w:color w:val="FFFFFF"/>
              </w:rPr>
            </w:pPr>
            <w:r w:rsidRPr="00CA16B9">
              <w:rPr>
                <w:rFonts w:ascii="Arial" w:hAnsi="Arial" w:cs="Arial"/>
                <w:b/>
                <w:bCs/>
                <w:color w:val="FFFFFF"/>
              </w:rPr>
              <w:t>Opatrenie</w:t>
            </w:r>
          </w:p>
          <w:p w14:paraId="6EC5D450" w14:textId="77777777" w:rsidR="008238A2" w:rsidRPr="00CA16B9" w:rsidRDefault="008238A2" w:rsidP="00CA16B9">
            <w:pPr>
              <w:jc w:val="center"/>
              <w:rPr>
                <w:rFonts w:ascii="Arial" w:hAnsi="Arial" w:cs="Arial"/>
                <w:b/>
                <w:bCs/>
                <w:color w:val="FFFFFF"/>
              </w:rPr>
            </w:pPr>
          </w:p>
          <w:p w14:paraId="05339D02" w14:textId="2163FA42" w:rsidR="008238A2" w:rsidRPr="00CA16B9" w:rsidRDefault="008238A2" w:rsidP="00CA16B9">
            <w:pPr>
              <w:jc w:val="center"/>
              <w:rPr>
                <w:rFonts w:ascii="Arial" w:hAnsi="Arial" w:cs="Arial"/>
                <w:b/>
                <w:bCs/>
                <w:color w:val="FFFFFF"/>
              </w:rPr>
            </w:pPr>
          </w:p>
        </w:tc>
        <w:tc>
          <w:tcPr>
            <w:tcW w:w="1548" w:type="dxa"/>
            <w:tcBorders>
              <w:top w:val="single" w:sz="18" w:space="0" w:color="auto"/>
              <w:left w:val="nil"/>
              <w:bottom w:val="single" w:sz="18" w:space="0" w:color="auto"/>
              <w:right w:val="nil"/>
            </w:tcBorders>
            <w:shd w:val="clear" w:color="auto" w:fill="F79646"/>
          </w:tcPr>
          <w:p w14:paraId="7D03F720" w14:textId="77777777" w:rsidR="008238A2" w:rsidRPr="00CA16B9" w:rsidRDefault="009120DF" w:rsidP="00CA16B9">
            <w:pPr>
              <w:jc w:val="center"/>
              <w:rPr>
                <w:rFonts w:ascii="Arial" w:hAnsi="Arial" w:cs="Arial"/>
                <w:b/>
                <w:bCs/>
                <w:color w:val="FFFFFF"/>
              </w:rPr>
            </w:pPr>
            <w:r w:rsidRPr="00CA16B9">
              <w:rPr>
                <w:rFonts w:ascii="Arial" w:hAnsi="Arial" w:cs="Arial"/>
                <w:b/>
                <w:bCs/>
                <w:color w:val="FFFFFF"/>
              </w:rPr>
              <w:t xml:space="preserve">ESF/ERDF </w:t>
            </w:r>
          </w:p>
          <w:p w14:paraId="361C17B2" w14:textId="77777777" w:rsidR="008238A2" w:rsidRPr="00CA16B9" w:rsidRDefault="008238A2" w:rsidP="008238A2">
            <w:pPr>
              <w:rPr>
                <w:rFonts w:ascii="Arial" w:hAnsi="Arial" w:cs="Arial"/>
                <w:b/>
                <w:bCs/>
                <w:color w:val="FFFFFF"/>
              </w:rPr>
            </w:pPr>
          </w:p>
          <w:p w14:paraId="281B15B8" w14:textId="24DA0C0E" w:rsidR="009120DF" w:rsidRPr="00CA16B9" w:rsidRDefault="009120DF" w:rsidP="00CA16B9">
            <w:pPr>
              <w:jc w:val="center"/>
              <w:rPr>
                <w:rFonts w:ascii="Arial" w:hAnsi="Arial" w:cs="Arial"/>
                <w:b/>
                <w:bCs/>
                <w:color w:val="FFFFFF"/>
                <w:lang w:val="en-US"/>
              </w:rPr>
            </w:pPr>
            <w:r w:rsidRPr="00CA16B9">
              <w:rPr>
                <w:rFonts w:ascii="Arial" w:hAnsi="Arial" w:cs="Arial"/>
                <w:b/>
                <w:bCs/>
                <w:color w:val="FFFFFF"/>
              </w:rPr>
              <w:t xml:space="preserve"> </w:t>
            </w:r>
            <w:r w:rsidR="008238A2" w:rsidRPr="00CA16B9">
              <w:rPr>
                <w:rFonts w:ascii="Arial" w:hAnsi="Arial" w:cs="Arial"/>
                <w:b/>
                <w:bCs/>
                <w:color w:val="FFFFFF"/>
              </w:rPr>
              <w:t xml:space="preserve">v tis. </w:t>
            </w:r>
            <w:r w:rsidRPr="00CA16B9">
              <w:rPr>
                <w:rFonts w:ascii="Arial" w:hAnsi="Arial" w:cs="Arial"/>
                <w:b/>
                <w:bCs/>
                <w:color w:val="FFFFFF"/>
                <w:lang w:val="en-US"/>
              </w:rPr>
              <w:t>€</w:t>
            </w:r>
          </w:p>
        </w:tc>
        <w:tc>
          <w:tcPr>
            <w:tcW w:w="1548" w:type="dxa"/>
            <w:tcBorders>
              <w:top w:val="single" w:sz="18" w:space="0" w:color="auto"/>
              <w:bottom w:val="single" w:sz="18" w:space="0" w:color="auto"/>
            </w:tcBorders>
            <w:shd w:val="clear" w:color="auto" w:fill="F79646"/>
          </w:tcPr>
          <w:p w14:paraId="1F69BF14" w14:textId="77777777" w:rsidR="009120DF" w:rsidRPr="00CA16B9" w:rsidRDefault="009120DF" w:rsidP="00CA16B9">
            <w:pPr>
              <w:jc w:val="center"/>
              <w:rPr>
                <w:rFonts w:ascii="Arial" w:hAnsi="Arial" w:cs="Arial"/>
                <w:b/>
                <w:bCs/>
                <w:color w:val="FFFFFF"/>
              </w:rPr>
            </w:pPr>
            <w:r w:rsidRPr="00CA16B9">
              <w:rPr>
                <w:rFonts w:ascii="Arial" w:hAnsi="Arial" w:cs="Arial"/>
                <w:b/>
                <w:bCs/>
                <w:color w:val="FFFFFF"/>
              </w:rPr>
              <w:t>CIP</w:t>
            </w:r>
          </w:p>
          <w:p w14:paraId="77C93505" w14:textId="77777777" w:rsidR="008238A2" w:rsidRPr="00CA16B9" w:rsidRDefault="008238A2" w:rsidP="00CA16B9">
            <w:pPr>
              <w:jc w:val="center"/>
              <w:rPr>
                <w:rFonts w:ascii="Arial" w:hAnsi="Arial" w:cs="Arial"/>
                <w:b/>
                <w:bCs/>
                <w:color w:val="FFFFFF"/>
              </w:rPr>
            </w:pPr>
          </w:p>
          <w:p w14:paraId="321CEBF7" w14:textId="1738A547" w:rsidR="008238A2" w:rsidRPr="00CA16B9" w:rsidRDefault="008238A2" w:rsidP="00CA16B9">
            <w:pPr>
              <w:jc w:val="center"/>
              <w:rPr>
                <w:rFonts w:ascii="Arial" w:hAnsi="Arial" w:cs="Arial"/>
                <w:b/>
                <w:bCs/>
                <w:color w:val="FFFFFF"/>
              </w:rPr>
            </w:pPr>
            <w:r w:rsidRPr="00CA16B9">
              <w:rPr>
                <w:rFonts w:ascii="Arial" w:hAnsi="Arial" w:cs="Arial"/>
                <w:b/>
                <w:bCs/>
                <w:color w:val="FFFFFF"/>
              </w:rPr>
              <w:t xml:space="preserve">v tis. </w:t>
            </w:r>
            <w:r w:rsidRPr="00CA16B9">
              <w:rPr>
                <w:rFonts w:ascii="Arial" w:hAnsi="Arial" w:cs="Arial"/>
                <w:b/>
                <w:bCs/>
                <w:color w:val="FFFFFF"/>
                <w:lang w:val="en-US"/>
              </w:rPr>
              <w:t>€</w:t>
            </w:r>
          </w:p>
        </w:tc>
        <w:tc>
          <w:tcPr>
            <w:tcW w:w="1548" w:type="dxa"/>
            <w:tcBorders>
              <w:top w:val="single" w:sz="18" w:space="0" w:color="auto"/>
              <w:left w:val="nil"/>
              <w:bottom w:val="single" w:sz="18" w:space="0" w:color="auto"/>
              <w:right w:val="nil"/>
            </w:tcBorders>
            <w:shd w:val="clear" w:color="auto" w:fill="F79646"/>
          </w:tcPr>
          <w:p w14:paraId="66743795" w14:textId="77777777" w:rsidR="009120DF" w:rsidRPr="00CA16B9" w:rsidRDefault="009120DF" w:rsidP="00CA16B9">
            <w:pPr>
              <w:jc w:val="center"/>
              <w:rPr>
                <w:rFonts w:ascii="Arial" w:hAnsi="Arial" w:cs="Arial"/>
                <w:b/>
                <w:bCs/>
                <w:color w:val="FFFFFF"/>
              </w:rPr>
            </w:pPr>
            <w:r w:rsidRPr="00CA16B9">
              <w:rPr>
                <w:rFonts w:ascii="Arial" w:hAnsi="Arial" w:cs="Arial"/>
                <w:b/>
                <w:bCs/>
                <w:color w:val="FFFFFF"/>
              </w:rPr>
              <w:t>Erasmus for All</w:t>
            </w:r>
          </w:p>
          <w:p w14:paraId="1A953E72" w14:textId="107E9F7C" w:rsidR="008238A2" w:rsidRPr="00CA16B9" w:rsidRDefault="008238A2" w:rsidP="00CA16B9">
            <w:pPr>
              <w:jc w:val="center"/>
              <w:rPr>
                <w:rFonts w:ascii="Arial" w:hAnsi="Arial" w:cs="Arial"/>
                <w:b/>
                <w:bCs/>
                <w:color w:val="FFFFFF"/>
              </w:rPr>
            </w:pPr>
            <w:r w:rsidRPr="00CA16B9">
              <w:rPr>
                <w:rFonts w:ascii="Arial" w:hAnsi="Arial" w:cs="Arial"/>
                <w:b/>
                <w:bCs/>
                <w:color w:val="FFFFFF"/>
              </w:rPr>
              <w:t xml:space="preserve">v tis. </w:t>
            </w:r>
            <w:r w:rsidRPr="00CA16B9">
              <w:rPr>
                <w:rFonts w:ascii="Arial" w:hAnsi="Arial" w:cs="Arial"/>
                <w:b/>
                <w:bCs/>
                <w:color w:val="FFFFFF"/>
                <w:lang w:val="en-US"/>
              </w:rPr>
              <w:t>€</w:t>
            </w:r>
          </w:p>
        </w:tc>
        <w:tc>
          <w:tcPr>
            <w:tcW w:w="1548" w:type="dxa"/>
            <w:tcBorders>
              <w:top w:val="single" w:sz="18" w:space="0" w:color="auto"/>
              <w:bottom w:val="single" w:sz="18" w:space="0" w:color="auto"/>
            </w:tcBorders>
            <w:shd w:val="clear" w:color="auto" w:fill="F79646"/>
          </w:tcPr>
          <w:p w14:paraId="366EFA4C" w14:textId="77777777" w:rsidR="009120DF" w:rsidRPr="00CA16B9" w:rsidRDefault="009120DF" w:rsidP="00CA16B9">
            <w:pPr>
              <w:jc w:val="center"/>
              <w:rPr>
                <w:rFonts w:ascii="Arial" w:hAnsi="Arial" w:cs="Arial"/>
                <w:b/>
                <w:bCs/>
                <w:color w:val="FFFFFF"/>
              </w:rPr>
            </w:pPr>
            <w:r w:rsidRPr="00CA16B9">
              <w:rPr>
                <w:rFonts w:ascii="Arial" w:hAnsi="Arial" w:cs="Arial"/>
                <w:b/>
                <w:bCs/>
                <w:color w:val="FFFFFF"/>
              </w:rPr>
              <w:t>Horizon 2020</w:t>
            </w:r>
          </w:p>
          <w:p w14:paraId="6A895B7A" w14:textId="2B54D5D6" w:rsidR="008238A2" w:rsidRPr="00CA16B9" w:rsidRDefault="008238A2" w:rsidP="00CA16B9">
            <w:pPr>
              <w:jc w:val="center"/>
              <w:rPr>
                <w:rFonts w:ascii="Arial" w:hAnsi="Arial" w:cs="Arial"/>
                <w:b/>
                <w:bCs/>
                <w:color w:val="FFFFFF"/>
              </w:rPr>
            </w:pPr>
            <w:r w:rsidRPr="00CA16B9">
              <w:rPr>
                <w:rFonts w:ascii="Arial" w:hAnsi="Arial" w:cs="Arial"/>
                <w:b/>
                <w:bCs/>
                <w:color w:val="FFFFFF"/>
              </w:rPr>
              <w:t xml:space="preserve">v tis. </w:t>
            </w:r>
            <w:r w:rsidRPr="00CA16B9">
              <w:rPr>
                <w:rFonts w:ascii="Arial" w:hAnsi="Arial" w:cs="Arial"/>
                <w:b/>
                <w:bCs/>
                <w:color w:val="FFFFFF"/>
                <w:lang w:val="en-US"/>
              </w:rPr>
              <w:t>€</w:t>
            </w:r>
          </w:p>
        </w:tc>
        <w:tc>
          <w:tcPr>
            <w:tcW w:w="1548" w:type="dxa"/>
            <w:tcBorders>
              <w:top w:val="single" w:sz="18" w:space="0" w:color="auto"/>
              <w:left w:val="nil"/>
              <w:bottom w:val="single" w:sz="18" w:space="0" w:color="auto"/>
              <w:right w:val="nil"/>
            </w:tcBorders>
            <w:shd w:val="clear" w:color="auto" w:fill="F79646"/>
          </w:tcPr>
          <w:p w14:paraId="3D19072D" w14:textId="2B7D7AFF" w:rsidR="009120DF" w:rsidRPr="00CA16B9" w:rsidRDefault="009120DF" w:rsidP="00CA16B9">
            <w:pPr>
              <w:jc w:val="center"/>
              <w:rPr>
                <w:rFonts w:ascii="Arial" w:hAnsi="Arial" w:cs="Arial"/>
                <w:b/>
                <w:bCs/>
                <w:color w:val="FFFFFF"/>
              </w:rPr>
            </w:pPr>
            <w:r w:rsidRPr="00CA16B9">
              <w:rPr>
                <w:rFonts w:ascii="Arial" w:hAnsi="Arial" w:cs="Arial"/>
                <w:b/>
                <w:bCs/>
                <w:color w:val="FFFFFF"/>
              </w:rPr>
              <w:t>Štátny rozpočet</w:t>
            </w:r>
            <w:r w:rsidR="008238A2" w:rsidRPr="00CA16B9">
              <w:rPr>
                <w:rStyle w:val="Odkaznapoznmkupodiarou"/>
                <w:rFonts w:ascii="Arial" w:hAnsi="Arial" w:cs="Arial"/>
                <w:b/>
                <w:bCs/>
                <w:color w:val="FFFFFF"/>
              </w:rPr>
              <w:footnoteReference w:id="27"/>
            </w:r>
          </w:p>
          <w:p w14:paraId="32873CC6" w14:textId="2005882C" w:rsidR="008238A2" w:rsidRPr="00CA16B9" w:rsidRDefault="008238A2" w:rsidP="00CA16B9">
            <w:pPr>
              <w:jc w:val="center"/>
              <w:rPr>
                <w:rFonts w:ascii="Arial" w:hAnsi="Arial" w:cs="Arial"/>
                <w:b/>
                <w:bCs/>
                <w:color w:val="FFFFFF"/>
              </w:rPr>
            </w:pPr>
            <w:r w:rsidRPr="00CA16B9">
              <w:rPr>
                <w:rFonts w:ascii="Arial" w:hAnsi="Arial" w:cs="Arial"/>
                <w:b/>
                <w:bCs/>
                <w:color w:val="FFFFFF"/>
                <w:lang w:val="en-US"/>
              </w:rPr>
              <w:t>v tis. €</w:t>
            </w:r>
          </w:p>
        </w:tc>
      </w:tr>
      <w:tr w:rsidR="009120DF" w:rsidRPr="009120DF" w14:paraId="150B69E0" w14:textId="77777777" w:rsidTr="00CA16B9">
        <w:tc>
          <w:tcPr>
            <w:tcW w:w="1548" w:type="dxa"/>
            <w:shd w:val="clear" w:color="auto" w:fill="F79646"/>
          </w:tcPr>
          <w:p w14:paraId="107E881F" w14:textId="08E3AC37"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1.1</w:t>
            </w:r>
          </w:p>
        </w:tc>
        <w:tc>
          <w:tcPr>
            <w:tcW w:w="1548" w:type="dxa"/>
            <w:shd w:val="clear" w:color="auto" w:fill="D8D8D8"/>
          </w:tcPr>
          <w:p w14:paraId="6138C8D4" w14:textId="28642DCB" w:rsidR="009120DF" w:rsidRPr="00CA16B9" w:rsidRDefault="008238A2" w:rsidP="00CA16B9">
            <w:pPr>
              <w:jc w:val="right"/>
              <w:rPr>
                <w:rFonts w:ascii="Arial" w:hAnsi="Arial" w:cs="Arial"/>
                <w:sz w:val="22"/>
                <w:szCs w:val="22"/>
              </w:rPr>
            </w:pPr>
            <w:r w:rsidRPr="00CA16B9">
              <w:rPr>
                <w:rFonts w:ascii="Arial" w:hAnsi="Arial" w:cs="Arial"/>
                <w:sz w:val="22"/>
                <w:szCs w:val="22"/>
              </w:rPr>
              <w:t>480</w:t>
            </w:r>
          </w:p>
        </w:tc>
        <w:tc>
          <w:tcPr>
            <w:tcW w:w="1548" w:type="dxa"/>
            <w:shd w:val="clear" w:color="auto" w:fill="D8D8D8"/>
          </w:tcPr>
          <w:p w14:paraId="5A7D565D"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15671677"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2ED57D31"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4F308FD9" w14:textId="77777777" w:rsidR="009120DF" w:rsidRPr="00CA16B9" w:rsidRDefault="009120DF" w:rsidP="00CA16B9">
            <w:pPr>
              <w:jc w:val="right"/>
              <w:rPr>
                <w:rFonts w:ascii="Arial" w:hAnsi="Arial" w:cs="Arial"/>
                <w:sz w:val="22"/>
                <w:szCs w:val="22"/>
              </w:rPr>
            </w:pPr>
          </w:p>
        </w:tc>
      </w:tr>
      <w:tr w:rsidR="009120DF" w:rsidRPr="009120DF" w14:paraId="28D922AE" w14:textId="77777777" w:rsidTr="00CA16B9">
        <w:tc>
          <w:tcPr>
            <w:tcW w:w="1548" w:type="dxa"/>
            <w:shd w:val="clear" w:color="auto" w:fill="FABF8F"/>
          </w:tcPr>
          <w:p w14:paraId="71E97B62" w14:textId="2152649E"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1.2</w:t>
            </w:r>
          </w:p>
        </w:tc>
        <w:tc>
          <w:tcPr>
            <w:tcW w:w="1548" w:type="dxa"/>
            <w:shd w:val="clear" w:color="auto" w:fill="auto"/>
          </w:tcPr>
          <w:p w14:paraId="252F439B" w14:textId="263D821D" w:rsidR="009120DF" w:rsidRPr="00CA16B9" w:rsidRDefault="008238A2" w:rsidP="00CA16B9">
            <w:pPr>
              <w:jc w:val="right"/>
              <w:rPr>
                <w:rFonts w:ascii="Arial" w:hAnsi="Arial" w:cs="Arial"/>
                <w:sz w:val="22"/>
                <w:szCs w:val="22"/>
              </w:rPr>
            </w:pPr>
            <w:r w:rsidRPr="00CA16B9">
              <w:rPr>
                <w:rFonts w:ascii="Arial" w:hAnsi="Arial" w:cs="Arial"/>
                <w:sz w:val="22"/>
                <w:szCs w:val="22"/>
              </w:rPr>
              <w:t>300</w:t>
            </w:r>
          </w:p>
        </w:tc>
        <w:tc>
          <w:tcPr>
            <w:tcW w:w="1548" w:type="dxa"/>
            <w:shd w:val="clear" w:color="auto" w:fill="auto"/>
          </w:tcPr>
          <w:p w14:paraId="21416575" w14:textId="77777777" w:rsidR="009120DF" w:rsidRPr="00CA16B9" w:rsidRDefault="009120DF" w:rsidP="00CA16B9">
            <w:pPr>
              <w:jc w:val="right"/>
              <w:rPr>
                <w:rFonts w:ascii="Arial" w:hAnsi="Arial" w:cs="Arial"/>
                <w:sz w:val="22"/>
                <w:szCs w:val="22"/>
              </w:rPr>
            </w:pPr>
          </w:p>
        </w:tc>
        <w:tc>
          <w:tcPr>
            <w:tcW w:w="1548" w:type="dxa"/>
            <w:shd w:val="clear" w:color="auto" w:fill="auto"/>
          </w:tcPr>
          <w:p w14:paraId="64DDEC4E" w14:textId="77777777" w:rsidR="009120DF" w:rsidRPr="00CA16B9" w:rsidRDefault="009120DF" w:rsidP="00CA16B9">
            <w:pPr>
              <w:jc w:val="right"/>
              <w:rPr>
                <w:rFonts w:ascii="Arial" w:hAnsi="Arial" w:cs="Arial"/>
                <w:sz w:val="22"/>
                <w:szCs w:val="22"/>
              </w:rPr>
            </w:pPr>
          </w:p>
        </w:tc>
        <w:tc>
          <w:tcPr>
            <w:tcW w:w="1548" w:type="dxa"/>
            <w:shd w:val="clear" w:color="auto" w:fill="auto"/>
          </w:tcPr>
          <w:p w14:paraId="30BF4C05" w14:textId="77777777" w:rsidR="009120DF" w:rsidRPr="00CA16B9" w:rsidRDefault="009120DF" w:rsidP="00CA16B9">
            <w:pPr>
              <w:jc w:val="right"/>
              <w:rPr>
                <w:rFonts w:ascii="Arial" w:hAnsi="Arial" w:cs="Arial"/>
                <w:sz w:val="22"/>
                <w:szCs w:val="22"/>
              </w:rPr>
            </w:pPr>
          </w:p>
        </w:tc>
        <w:tc>
          <w:tcPr>
            <w:tcW w:w="1548" w:type="dxa"/>
            <w:shd w:val="clear" w:color="auto" w:fill="auto"/>
          </w:tcPr>
          <w:p w14:paraId="35D433EF" w14:textId="77777777" w:rsidR="009120DF" w:rsidRPr="00CA16B9" w:rsidRDefault="009120DF" w:rsidP="00CA16B9">
            <w:pPr>
              <w:jc w:val="right"/>
              <w:rPr>
                <w:rFonts w:ascii="Arial" w:hAnsi="Arial" w:cs="Arial"/>
                <w:sz w:val="22"/>
                <w:szCs w:val="22"/>
              </w:rPr>
            </w:pPr>
          </w:p>
        </w:tc>
      </w:tr>
      <w:tr w:rsidR="009120DF" w:rsidRPr="009120DF" w14:paraId="24D59DBC" w14:textId="77777777" w:rsidTr="00CA16B9">
        <w:tc>
          <w:tcPr>
            <w:tcW w:w="1548" w:type="dxa"/>
            <w:shd w:val="clear" w:color="auto" w:fill="F79646"/>
          </w:tcPr>
          <w:p w14:paraId="2D14324C" w14:textId="70EAC26F"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1.3</w:t>
            </w:r>
          </w:p>
        </w:tc>
        <w:tc>
          <w:tcPr>
            <w:tcW w:w="1548" w:type="dxa"/>
            <w:shd w:val="clear" w:color="auto" w:fill="D8D8D8"/>
          </w:tcPr>
          <w:p w14:paraId="7ADA5337" w14:textId="20B5634F" w:rsidR="009120DF" w:rsidRPr="00CA16B9" w:rsidRDefault="008238A2" w:rsidP="00CA16B9">
            <w:pPr>
              <w:jc w:val="right"/>
              <w:rPr>
                <w:rFonts w:ascii="Arial" w:hAnsi="Arial" w:cs="Arial"/>
                <w:sz w:val="22"/>
                <w:szCs w:val="22"/>
              </w:rPr>
            </w:pPr>
            <w:r w:rsidRPr="00CA16B9">
              <w:rPr>
                <w:rFonts w:ascii="Arial" w:hAnsi="Arial" w:cs="Arial"/>
                <w:sz w:val="22"/>
                <w:szCs w:val="22"/>
              </w:rPr>
              <w:t>120</w:t>
            </w:r>
          </w:p>
        </w:tc>
        <w:tc>
          <w:tcPr>
            <w:tcW w:w="1548" w:type="dxa"/>
            <w:shd w:val="clear" w:color="auto" w:fill="D8D8D8"/>
          </w:tcPr>
          <w:p w14:paraId="24B75B5F" w14:textId="4CD7990B" w:rsidR="009120DF" w:rsidRPr="00CA16B9" w:rsidRDefault="009120DF" w:rsidP="00CA16B9">
            <w:pPr>
              <w:jc w:val="right"/>
              <w:rPr>
                <w:rFonts w:ascii="Arial" w:hAnsi="Arial" w:cs="Arial"/>
                <w:sz w:val="22"/>
                <w:szCs w:val="22"/>
              </w:rPr>
            </w:pPr>
          </w:p>
        </w:tc>
        <w:tc>
          <w:tcPr>
            <w:tcW w:w="1548" w:type="dxa"/>
            <w:shd w:val="clear" w:color="auto" w:fill="D8D8D8"/>
          </w:tcPr>
          <w:p w14:paraId="2938FEB1"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0A8F821A"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3E7EE2F5" w14:textId="77777777" w:rsidR="009120DF" w:rsidRPr="00CA16B9" w:rsidRDefault="009120DF" w:rsidP="00CA16B9">
            <w:pPr>
              <w:jc w:val="right"/>
              <w:rPr>
                <w:rFonts w:ascii="Arial" w:hAnsi="Arial" w:cs="Arial"/>
                <w:sz w:val="22"/>
                <w:szCs w:val="22"/>
              </w:rPr>
            </w:pPr>
          </w:p>
        </w:tc>
      </w:tr>
      <w:tr w:rsidR="009120DF" w:rsidRPr="009120DF" w14:paraId="0378A396" w14:textId="77777777" w:rsidTr="00CA16B9">
        <w:tc>
          <w:tcPr>
            <w:tcW w:w="1548" w:type="dxa"/>
            <w:shd w:val="clear" w:color="auto" w:fill="FABF8F"/>
          </w:tcPr>
          <w:p w14:paraId="3210E8C6" w14:textId="79320FA3"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1.4</w:t>
            </w:r>
          </w:p>
        </w:tc>
        <w:tc>
          <w:tcPr>
            <w:tcW w:w="1548" w:type="dxa"/>
            <w:shd w:val="clear" w:color="auto" w:fill="auto"/>
          </w:tcPr>
          <w:p w14:paraId="4DBEC59A" w14:textId="66AF8ABF" w:rsidR="009120DF" w:rsidRPr="00CA16B9" w:rsidRDefault="009120DF" w:rsidP="00CA16B9">
            <w:pPr>
              <w:jc w:val="right"/>
              <w:rPr>
                <w:rFonts w:ascii="Arial" w:hAnsi="Arial" w:cs="Arial"/>
                <w:sz w:val="22"/>
                <w:szCs w:val="22"/>
              </w:rPr>
            </w:pPr>
          </w:p>
        </w:tc>
        <w:tc>
          <w:tcPr>
            <w:tcW w:w="1548" w:type="dxa"/>
            <w:shd w:val="clear" w:color="auto" w:fill="auto"/>
          </w:tcPr>
          <w:p w14:paraId="2AAF7E56" w14:textId="06170986" w:rsidR="009120DF" w:rsidRPr="00CA16B9" w:rsidRDefault="008238A2" w:rsidP="00CA16B9">
            <w:pPr>
              <w:jc w:val="right"/>
              <w:rPr>
                <w:rFonts w:ascii="Arial" w:hAnsi="Arial" w:cs="Arial"/>
                <w:sz w:val="22"/>
                <w:szCs w:val="22"/>
              </w:rPr>
            </w:pPr>
            <w:r w:rsidRPr="00CA16B9">
              <w:rPr>
                <w:rFonts w:ascii="Arial" w:hAnsi="Arial" w:cs="Arial"/>
                <w:sz w:val="22"/>
                <w:szCs w:val="22"/>
              </w:rPr>
              <w:t>800</w:t>
            </w:r>
          </w:p>
        </w:tc>
        <w:tc>
          <w:tcPr>
            <w:tcW w:w="1548" w:type="dxa"/>
            <w:shd w:val="clear" w:color="auto" w:fill="auto"/>
          </w:tcPr>
          <w:p w14:paraId="298E7778" w14:textId="56777168" w:rsidR="009120DF" w:rsidRPr="00CA16B9" w:rsidRDefault="009120DF" w:rsidP="00CA16B9">
            <w:pPr>
              <w:jc w:val="right"/>
              <w:rPr>
                <w:rFonts w:ascii="Arial" w:hAnsi="Arial" w:cs="Arial"/>
                <w:sz w:val="22"/>
                <w:szCs w:val="22"/>
              </w:rPr>
            </w:pPr>
          </w:p>
        </w:tc>
        <w:tc>
          <w:tcPr>
            <w:tcW w:w="1548" w:type="dxa"/>
            <w:shd w:val="clear" w:color="auto" w:fill="auto"/>
          </w:tcPr>
          <w:p w14:paraId="598A0258" w14:textId="77777777" w:rsidR="009120DF" w:rsidRPr="00CA16B9" w:rsidRDefault="009120DF" w:rsidP="00CA16B9">
            <w:pPr>
              <w:jc w:val="right"/>
              <w:rPr>
                <w:rFonts w:ascii="Arial" w:hAnsi="Arial" w:cs="Arial"/>
                <w:sz w:val="22"/>
                <w:szCs w:val="22"/>
              </w:rPr>
            </w:pPr>
          </w:p>
        </w:tc>
        <w:tc>
          <w:tcPr>
            <w:tcW w:w="1548" w:type="dxa"/>
            <w:shd w:val="clear" w:color="auto" w:fill="auto"/>
          </w:tcPr>
          <w:p w14:paraId="1E88DC50" w14:textId="77777777" w:rsidR="009120DF" w:rsidRPr="00CA16B9" w:rsidRDefault="009120DF" w:rsidP="00CA16B9">
            <w:pPr>
              <w:jc w:val="right"/>
              <w:rPr>
                <w:rFonts w:ascii="Arial" w:hAnsi="Arial" w:cs="Arial"/>
                <w:sz w:val="22"/>
                <w:szCs w:val="22"/>
              </w:rPr>
            </w:pPr>
          </w:p>
        </w:tc>
      </w:tr>
      <w:tr w:rsidR="009120DF" w:rsidRPr="009120DF" w14:paraId="49E5197F" w14:textId="77777777" w:rsidTr="00CA16B9">
        <w:tc>
          <w:tcPr>
            <w:tcW w:w="1548" w:type="dxa"/>
            <w:shd w:val="clear" w:color="auto" w:fill="F79646"/>
          </w:tcPr>
          <w:p w14:paraId="46285FA6" w14:textId="108ECF09"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1.5</w:t>
            </w:r>
          </w:p>
        </w:tc>
        <w:tc>
          <w:tcPr>
            <w:tcW w:w="1548" w:type="dxa"/>
            <w:shd w:val="clear" w:color="auto" w:fill="D8D8D8"/>
          </w:tcPr>
          <w:p w14:paraId="15EA38F3" w14:textId="6D069D6C" w:rsidR="009120DF" w:rsidRPr="00CA16B9" w:rsidRDefault="008238A2" w:rsidP="00CA16B9">
            <w:pPr>
              <w:jc w:val="right"/>
              <w:rPr>
                <w:rFonts w:ascii="Arial" w:hAnsi="Arial" w:cs="Arial"/>
                <w:sz w:val="22"/>
                <w:szCs w:val="22"/>
              </w:rPr>
            </w:pPr>
            <w:r w:rsidRPr="00CA16B9">
              <w:rPr>
                <w:rFonts w:ascii="Arial" w:hAnsi="Arial" w:cs="Arial"/>
                <w:sz w:val="22"/>
                <w:szCs w:val="22"/>
              </w:rPr>
              <w:t>400</w:t>
            </w:r>
          </w:p>
        </w:tc>
        <w:tc>
          <w:tcPr>
            <w:tcW w:w="1548" w:type="dxa"/>
            <w:shd w:val="clear" w:color="auto" w:fill="D8D8D8"/>
          </w:tcPr>
          <w:p w14:paraId="55978D5B"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3216B60C" w14:textId="3F46852A" w:rsidR="009120DF" w:rsidRPr="00CA16B9" w:rsidRDefault="008238A2" w:rsidP="00CA16B9">
            <w:pPr>
              <w:jc w:val="right"/>
              <w:rPr>
                <w:rFonts w:ascii="Arial" w:hAnsi="Arial" w:cs="Arial"/>
                <w:sz w:val="22"/>
                <w:szCs w:val="22"/>
              </w:rPr>
            </w:pPr>
            <w:r w:rsidRPr="00CA16B9">
              <w:rPr>
                <w:rFonts w:ascii="Arial" w:hAnsi="Arial" w:cs="Arial"/>
                <w:sz w:val="22"/>
                <w:szCs w:val="22"/>
              </w:rPr>
              <w:t>800</w:t>
            </w:r>
          </w:p>
        </w:tc>
        <w:tc>
          <w:tcPr>
            <w:tcW w:w="1548" w:type="dxa"/>
            <w:shd w:val="clear" w:color="auto" w:fill="D8D8D8"/>
          </w:tcPr>
          <w:p w14:paraId="2C52C9F8"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7F1B003D" w14:textId="77777777" w:rsidR="009120DF" w:rsidRPr="00CA16B9" w:rsidRDefault="009120DF" w:rsidP="00CA16B9">
            <w:pPr>
              <w:jc w:val="right"/>
              <w:rPr>
                <w:rFonts w:ascii="Arial" w:hAnsi="Arial" w:cs="Arial"/>
                <w:sz w:val="22"/>
                <w:szCs w:val="22"/>
              </w:rPr>
            </w:pPr>
          </w:p>
        </w:tc>
      </w:tr>
      <w:tr w:rsidR="009120DF" w:rsidRPr="009120DF" w14:paraId="717015AA" w14:textId="77777777" w:rsidTr="00CA16B9">
        <w:tc>
          <w:tcPr>
            <w:tcW w:w="1548" w:type="dxa"/>
            <w:shd w:val="clear" w:color="auto" w:fill="FABF8F"/>
          </w:tcPr>
          <w:p w14:paraId="7510085B" w14:textId="51A9589F"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1.6</w:t>
            </w:r>
          </w:p>
        </w:tc>
        <w:tc>
          <w:tcPr>
            <w:tcW w:w="1548" w:type="dxa"/>
            <w:shd w:val="clear" w:color="auto" w:fill="auto"/>
          </w:tcPr>
          <w:p w14:paraId="031D887E" w14:textId="62A6B50D" w:rsidR="009120DF" w:rsidRPr="00CA16B9" w:rsidRDefault="00183AC3" w:rsidP="00CA16B9">
            <w:pPr>
              <w:jc w:val="right"/>
              <w:rPr>
                <w:rFonts w:ascii="Arial" w:hAnsi="Arial" w:cs="Arial"/>
                <w:sz w:val="22"/>
                <w:szCs w:val="22"/>
              </w:rPr>
            </w:pPr>
            <w:r w:rsidRPr="00CA16B9">
              <w:rPr>
                <w:rFonts w:ascii="Arial" w:hAnsi="Arial" w:cs="Arial"/>
                <w:sz w:val="22"/>
                <w:szCs w:val="22"/>
              </w:rPr>
              <w:t>23.5</w:t>
            </w:r>
            <w:r w:rsidR="008238A2" w:rsidRPr="00CA16B9">
              <w:rPr>
                <w:rFonts w:ascii="Arial" w:hAnsi="Arial" w:cs="Arial"/>
                <w:sz w:val="22"/>
                <w:szCs w:val="22"/>
              </w:rPr>
              <w:t>00</w:t>
            </w:r>
          </w:p>
        </w:tc>
        <w:tc>
          <w:tcPr>
            <w:tcW w:w="1548" w:type="dxa"/>
            <w:shd w:val="clear" w:color="auto" w:fill="auto"/>
          </w:tcPr>
          <w:p w14:paraId="1F09FFF3" w14:textId="77777777" w:rsidR="009120DF" w:rsidRPr="00CA16B9" w:rsidRDefault="009120DF" w:rsidP="00CA16B9">
            <w:pPr>
              <w:jc w:val="right"/>
              <w:rPr>
                <w:rFonts w:ascii="Arial" w:hAnsi="Arial" w:cs="Arial"/>
                <w:sz w:val="22"/>
                <w:szCs w:val="22"/>
              </w:rPr>
            </w:pPr>
          </w:p>
        </w:tc>
        <w:tc>
          <w:tcPr>
            <w:tcW w:w="1548" w:type="dxa"/>
            <w:shd w:val="clear" w:color="auto" w:fill="auto"/>
          </w:tcPr>
          <w:p w14:paraId="5DACCD44" w14:textId="77777777" w:rsidR="009120DF" w:rsidRPr="00CA16B9" w:rsidRDefault="009120DF" w:rsidP="00CA16B9">
            <w:pPr>
              <w:jc w:val="right"/>
              <w:rPr>
                <w:rFonts w:ascii="Arial" w:hAnsi="Arial" w:cs="Arial"/>
                <w:sz w:val="22"/>
                <w:szCs w:val="22"/>
              </w:rPr>
            </w:pPr>
          </w:p>
        </w:tc>
        <w:tc>
          <w:tcPr>
            <w:tcW w:w="1548" w:type="dxa"/>
            <w:shd w:val="clear" w:color="auto" w:fill="auto"/>
          </w:tcPr>
          <w:p w14:paraId="494B9F31" w14:textId="77777777" w:rsidR="009120DF" w:rsidRPr="00CA16B9" w:rsidRDefault="009120DF" w:rsidP="00CA16B9">
            <w:pPr>
              <w:jc w:val="right"/>
              <w:rPr>
                <w:rFonts w:ascii="Arial" w:hAnsi="Arial" w:cs="Arial"/>
                <w:sz w:val="22"/>
                <w:szCs w:val="22"/>
              </w:rPr>
            </w:pPr>
          </w:p>
        </w:tc>
        <w:tc>
          <w:tcPr>
            <w:tcW w:w="1548" w:type="dxa"/>
            <w:shd w:val="clear" w:color="auto" w:fill="auto"/>
          </w:tcPr>
          <w:p w14:paraId="7526ED72" w14:textId="77777777" w:rsidR="009120DF" w:rsidRPr="00CA16B9" w:rsidRDefault="009120DF" w:rsidP="00CA16B9">
            <w:pPr>
              <w:jc w:val="right"/>
              <w:rPr>
                <w:rFonts w:ascii="Arial" w:hAnsi="Arial" w:cs="Arial"/>
                <w:sz w:val="22"/>
                <w:szCs w:val="22"/>
              </w:rPr>
            </w:pPr>
          </w:p>
        </w:tc>
      </w:tr>
      <w:tr w:rsidR="009120DF" w:rsidRPr="009120DF" w14:paraId="05536D90" w14:textId="77777777" w:rsidTr="00CA16B9">
        <w:tc>
          <w:tcPr>
            <w:tcW w:w="1548" w:type="dxa"/>
            <w:shd w:val="clear" w:color="auto" w:fill="F79646"/>
          </w:tcPr>
          <w:p w14:paraId="73FC0048" w14:textId="68B9A91F"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1.7</w:t>
            </w:r>
          </w:p>
        </w:tc>
        <w:tc>
          <w:tcPr>
            <w:tcW w:w="1548" w:type="dxa"/>
            <w:shd w:val="clear" w:color="auto" w:fill="D8D8D8"/>
          </w:tcPr>
          <w:p w14:paraId="25A3CF28"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184EF4E5"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2815B3FC"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63A68643"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0679AFA1" w14:textId="3F29F040" w:rsidR="009120DF" w:rsidRPr="00CA16B9" w:rsidRDefault="008238A2" w:rsidP="00CA16B9">
            <w:pPr>
              <w:jc w:val="right"/>
              <w:rPr>
                <w:rFonts w:ascii="Arial" w:hAnsi="Arial" w:cs="Arial"/>
                <w:sz w:val="22"/>
                <w:szCs w:val="22"/>
              </w:rPr>
            </w:pPr>
            <w:r w:rsidRPr="00CA16B9">
              <w:rPr>
                <w:rFonts w:ascii="Arial" w:hAnsi="Arial" w:cs="Arial"/>
                <w:sz w:val="22"/>
                <w:szCs w:val="22"/>
              </w:rPr>
              <w:t>60</w:t>
            </w:r>
          </w:p>
        </w:tc>
      </w:tr>
      <w:tr w:rsidR="009120DF" w:rsidRPr="009120DF" w14:paraId="65122145" w14:textId="77777777" w:rsidTr="00CA16B9">
        <w:tc>
          <w:tcPr>
            <w:tcW w:w="1548" w:type="dxa"/>
            <w:shd w:val="clear" w:color="auto" w:fill="FABF8F"/>
          </w:tcPr>
          <w:p w14:paraId="6C9ED805" w14:textId="3599F08A"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1.8</w:t>
            </w:r>
          </w:p>
        </w:tc>
        <w:tc>
          <w:tcPr>
            <w:tcW w:w="1548" w:type="dxa"/>
            <w:shd w:val="clear" w:color="auto" w:fill="auto"/>
          </w:tcPr>
          <w:p w14:paraId="24D22630" w14:textId="77777777" w:rsidR="009120DF" w:rsidRPr="00CA16B9" w:rsidRDefault="009120DF" w:rsidP="00CA16B9">
            <w:pPr>
              <w:jc w:val="right"/>
              <w:rPr>
                <w:rFonts w:ascii="Arial" w:hAnsi="Arial" w:cs="Arial"/>
                <w:sz w:val="22"/>
                <w:szCs w:val="22"/>
              </w:rPr>
            </w:pPr>
          </w:p>
        </w:tc>
        <w:tc>
          <w:tcPr>
            <w:tcW w:w="1548" w:type="dxa"/>
            <w:shd w:val="clear" w:color="auto" w:fill="auto"/>
          </w:tcPr>
          <w:p w14:paraId="2D0FC858" w14:textId="77777777" w:rsidR="009120DF" w:rsidRPr="00CA16B9" w:rsidRDefault="009120DF" w:rsidP="00CA16B9">
            <w:pPr>
              <w:jc w:val="right"/>
              <w:rPr>
                <w:rFonts w:ascii="Arial" w:hAnsi="Arial" w:cs="Arial"/>
                <w:sz w:val="22"/>
                <w:szCs w:val="22"/>
              </w:rPr>
            </w:pPr>
          </w:p>
        </w:tc>
        <w:tc>
          <w:tcPr>
            <w:tcW w:w="1548" w:type="dxa"/>
            <w:shd w:val="clear" w:color="auto" w:fill="auto"/>
          </w:tcPr>
          <w:p w14:paraId="5185A7B1" w14:textId="77777777" w:rsidR="009120DF" w:rsidRPr="00CA16B9" w:rsidRDefault="009120DF" w:rsidP="00CA16B9">
            <w:pPr>
              <w:jc w:val="right"/>
              <w:rPr>
                <w:rFonts w:ascii="Arial" w:hAnsi="Arial" w:cs="Arial"/>
                <w:sz w:val="22"/>
                <w:szCs w:val="22"/>
              </w:rPr>
            </w:pPr>
          </w:p>
        </w:tc>
        <w:tc>
          <w:tcPr>
            <w:tcW w:w="1548" w:type="dxa"/>
            <w:shd w:val="clear" w:color="auto" w:fill="auto"/>
          </w:tcPr>
          <w:p w14:paraId="0F7F1555" w14:textId="77777777" w:rsidR="009120DF" w:rsidRPr="00CA16B9" w:rsidRDefault="009120DF" w:rsidP="00CA16B9">
            <w:pPr>
              <w:jc w:val="right"/>
              <w:rPr>
                <w:rFonts w:ascii="Arial" w:hAnsi="Arial" w:cs="Arial"/>
                <w:sz w:val="22"/>
                <w:szCs w:val="22"/>
              </w:rPr>
            </w:pPr>
          </w:p>
        </w:tc>
        <w:tc>
          <w:tcPr>
            <w:tcW w:w="1548" w:type="dxa"/>
            <w:shd w:val="clear" w:color="auto" w:fill="auto"/>
          </w:tcPr>
          <w:p w14:paraId="1962242A" w14:textId="77777777" w:rsidR="009120DF" w:rsidRPr="00CA16B9" w:rsidRDefault="009120DF" w:rsidP="00CA16B9">
            <w:pPr>
              <w:jc w:val="right"/>
              <w:rPr>
                <w:rFonts w:ascii="Arial" w:hAnsi="Arial" w:cs="Arial"/>
                <w:sz w:val="22"/>
                <w:szCs w:val="22"/>
              </w:rPr>
            </w:pPr>
          </w:p>
        </w:tc>
      </w:tr>
      <w:tr w:rsidR="009120DF" w:rsidRPr="009120DF" w14:paraId="1414C5EA" w14:textId="77777777" w:rsidTr="00CA16B9">
        <w:tc>
          <w:tcPr>
            <w:tcW w:w="1548" w:type="dxa"/>
            <w:shd w:val="clear" w:color="auto" w:fill="F79646"/>
          </w:tcPr>
          <w:p w14:paraId="03932EE2" w14:textId="6DADB5A6"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1.9</w:t>
            </w:r>
          </w:p>
        </w:tc>
        <w:tc>
          <w:tcPr>
            <w:tcW w:w="1548" w:type="dxa"/>
            <w:shd w:val="clear" w:color="auto" w:fill="D8D8D8"/>
          </w:tcPr>
          <w:p w14:paraId="407A4D46"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2EF3409C"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450273C4"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0A2010E8"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0B353A93" w14:textId="46F299D2" w:rsidR="009120DF" w:rsidRPr="00CA16B9" w:rsidRDefault="008238A2" w:rsidP="00CA16B9">
            <w:pPr>
              <w:jc w:val="right"/>
              <w:rPr>
                <w:rFonts w:ascii="Arial" w:hAnsi="Arial" w:cs="Arial"/>
                <w:sz w:val="22"/>
                <w:szCs w:val="22"/>
              </w:rPr>
            </w:pPr>
            <w:r w:rsidRPr="00CA16B9">
              <w:rPr>
                <w:rFonts w:ascii="Arial" w:hAnsi="Arial" w:cs="Arial"/>
                <w:sz w:val="22"/>
                <w:szCs w:val="22"/>
              </w:rPr>
              <w:t>120</w:t>
            </w:r>
          </w:p>
        </w:tc>
      </w:tr>
      <w:tr w:rsidR="009120DF" w:rsidRPr="009120DF" w14:paraId="1FAC9904" w14:textId="77777777" w:rsidTr="00CA16B9">
        <w:tc>
          <w:tcPr>
            <w:tcW w:w="1548" w:type="dxa"/>
            <w:shd w:val="clear" w:color="auto" w:fill="FABF8F"/>
          </w:tcPr>
          <w:p w14:paraId="7BF9516F" w14:textId="3C1E8123"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1.10</w:t>
            </w:r>
          </w:p>
        </w:tc>
        <w:tc>
          <w:tcPr>
            <w:tcW w:w="1548" w:type="dxa"/>
            <w:shd w:val="clear" w:color="auto" w:fill="auto"/>
          </w:tcPr>
          <w:p w14:paraId="26B60EB4" w14:textId="77777777" w:rsidR="009120DF" w:rsidRPr="00CA16B9" w:rsidRDefault="009120DF" w:rsidP="00CA16B9">
            <w:pPr>
              <w:jc w:val="right"/>
              <w:rPr>
                <w:rFonts w:ascii="Arial" w:hAnsi="Arial" w:cs="Arial"/>
                <w:sz w:val="22"/>
                <w:szCs w:val="22"/>
              </w:rPr>
            </w:pPr>
          </w:p>
        </w:tc>
        <w:tc>
          <w:tcPr>
            <w:tcW w:w="1548" w:type="dxa"/>
            <w:shd w:val="clear" w:color="auto" w:fill="auto"/>
          </w:tcPr>
          <w:p w14:paraId="315EE123" w14:textId="77777777" w:rsidR="009120DF" w:rsidRPr="00CA16B9" w:rsidRDefault="009120DF" w:rsidP="00CA16B9">
            <w:pPr>
              <w:jc w:val="right"/>
              <w:rPr>
                <w:rFonts w:ascii="Arial" w:hAnsi="Arial" w:cs="Arial"/>
                <w:sz w:val="22"/>
                <w:szCs w:val="22"/>
              </w:rPr>
            </w:pPr>
          </w:p>
        </w:tc>
        <w:tc>
          <w:tcPr>
            <w:tcW w:w="1548" w:type="dxa"/>
            <w:shd w:val="clear" w:color="auto" w:fill="auto"/>
          </w:tcPr>
          <w:p w14:paraId="1FEFDC13" w14:textId="77777777" w:rsidR="009120DF" w:rsidRPr="00CA16B9" w:rsidRDefault="009120DF" w:rsidP="00CA16B9">
            <w:pPr>
              <w:jc w:val="right"/>
              <w:rPr>
                <w:rFonts w:ascii="Arial" w:hAnsi="Arial" w:cs="Arial"/>
                <w:sz w:val="22"/>
                <w:szCs w:val="22"/>
              </w:rPr>
            </w:pPr>
          </w:p>
        </w:tc>
        <w:tc>
          <w:tcPr>
            <w:tcW w:w="1548" w:type="dxa"/>
            <w:shd w:val="clear" w:color="auto" w:fill="auto"/>
          </w:tcPr>
          <w:p w14:paraId="4FDA8F01" w14:textId="77777777" w:rsidR="009120DF" w:rsidRPr="00CA16B9" w:rsidRDefault="009120DF" w:rsidP="00CA16B9">
            <w:pPr>
              <w:jc w:val="right"/>
              <w:rPr>
                <w:rFonts w:ascii="Arial" w:hAnsi="Arial" w:cs="Arial"/>
                <w:sz w:val="22"/>
                <w:szCs w:val="22"/>
              </w:rPr>
            </w:pPr>
          </w:p>
        </w:tc>
        <w:tc>
          <w:tcPr>
            <w:tcW w:w="1548" w:type="dxa"/>
            <w:shd w:val="clear" w:color="auto" w:fill="auto"/>
          </w:tcPr>
          <w:p w14:paraId="0EAD0BDB" w14:textId="6403ED92" w:rsidR="009120DF" w:rsidRPr="00CA16B9" w:rsidRDefault="008238A2" w:rsidP="00CA16B9">
            <w:pPr>
              <w:jc w:val="right"/>
              <w:rPr>
                <w:rFonts w:ascii="Arial" w:hAnsi="Arial" w:cs="Arial"/>
                <w:sz w:val="22"/>
                <w:szCs w:val="22"/>
              </w:rPr>
            </w:pPr>
            <w:r w:rsidRPr="00CA16B9">
              <w:rPr>
                <w:rFonts w:ascii="Arial" w:hAnsi="Arial" w:cs="Arial"/>
                <w:sz w:val="22"/>
                <w:szCs w:val="22"/>
              </w:rPr>
              <w:t>120</w:t>
            </w:r>
          </w:p>
        </w:tc>
      </w:tr>
      <w:tr w:rsidR="009120DF" w:rsidRPr="009120DF" w14:paraId="3E7B029E" w14:textId="77777777" w:rsidTr="00CA16B9">
        <w:tc>
          <w:tcPr>
            <w:tcW w:w="1548" w:type="dxa"/>
            <w:shd w:val="clear" w:color="auto" w:fill="F79646"/>
          </w:tcPr>
          <w:p w14:paraId="3B76FABB" w14:textId="794D01D7"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1.11</w:t>
            </w:r>
          </w:p>
        </w:tc>
        <w:tc>
          <w:tcPr>
            <w:tcW w:w="1548" w:type="dxa"/>
            <w:shd w:val="clear" w:color="auto" w:fill="D8D8D8"/>
          </w:tcPr>
          <w:p w14:paraId="5E7DAE53"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1695908E"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02D7485E" w14:textId="05BDE38B" w:rsidR="009120DF" w:rsidRPr="00CA16B9" w:rsidRDefault="008238A2" w:rsidP="00CA16B9">
            <w:pPr>
              <w:jc w:val="right"/>
              <w:rPr>
                <w:rFonts w:ascii="Arial" w:hAnsi="Arial" w:cs="Arial"/>
                <w:sz w:val="22"/>
                <w:szCs w:val="22"/>
              </w:rPr>
            </w:pPr>
            <w:r w:rsidRPr="00CA16B9">
              <w:rPr>
                <w:rFonts w:ascii="Arial" w:hAnsi="Arial" w:cs="Arial"/>
                <w:sz w:val="22"/>
                <w:szCs w:val="22"/>
              </w:rPr>
              <w:t>800</w:t>
            </w:r>
          </w:p>
        </w:tc>
        <w:tc>
          <w:tcPr>
            <w:tcW w:w="1548" w:type="dxa"/>
            <w:shd w:val="clear" w:color="auto" w:fill="D8D8D8"/>
          </w:tcPr>
          <w:p w14:paraId="17FFFB25"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52526860" w14:textId="77777777" w:rsidR="009120DF" w:rsidRPr="00CA16B9" w:rsidRDefault="009120DF" w:rsidP="00CA16B9">
            <w:pPr>
              <w:jc w:val="right"/>
              <w:rPr>
                <w:rFonts w:ascii="Arial" w:hAnsi="Arial" w:cs="Arial"/>
                <w:sz w:val="22"/>
                <w:szCs w:val="22"/>
              </w:rPr>
            </w:pPr>
          </w:p>
        </w:tc>
      </w:tr>
      <w:tr w:rsidR="009120DF" w:rsidRPr="009120DF" w14:paraId="65453692" w14:textId="77777777" w:rsidTr="00CA16B9">
        <w:tc>
          <w:tcPr>
            <w:tcW w:w="1548" w:type="dxa"/>
            <w:shd w:val="clear" w:color="auto" w:fill="FABF8F"/>
          </w:tcPr>
          <w:p w14:paraId="102035C7" w14:textId="1A4C850D"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1.12</w:t>
            </w:r>
          </w:p>
        </w:tc>
        <w:tc>
          <w:tcPr>
            <w:tcW w:w="1548" w:type="dxa"/>
            <w:shd w:val="clear" w:color="auto" w:fill="auto"/>
          </w:tcPr>
          <w:p w14:paraId="3EBBC69F" w14:textId="77777777" w:rsidR="009120DF" w:rsidRPr="00CA16B9" w:rsidRDefault="009120DF" w:rsidP="00CA16B9">
            <w:pPr>
              <w:jc w:val="right"/>
              <w:rPr>
                <w:rFonts w:ascii="Arial" w:hAnsi="Arial" w:cs="Arial"/>
                <w:sz w:val="22"/>
                <w:szCs w:val="22"/>
              </w:rPr>
            </w:pPr>
          </w:p>
        </w:tc>
        <w:tc>
          <w:tcPr>
            <w:tcW w:w="1548" w:type="dxa"/>
            <w:shd w:val="clear" w:color="auto" w:fill="auto"/>
          </w:tcPr>
          <w:p w14:paraId="44BF857F" w14:textId="77777777" w:rsidR="009120DF" w:rsidRPr="00CA16B9" w:rsidRDefault="009120DF" w:rsidP="00CA16B9">
            <w:pPr>
              <w:jc w:val="right"/>
              <w:rPr>
                <w:rFonts w:ascii="Arial" w:hAnsi="Arial" w:cs="Arial"/>
                <w:sz w:val="22"/>
                <w:szCs w:val="22"/>
              </w:rPr>
            </w:pPr>
          </w:p>
        </w:tc>
        <w:tc>
          <w:tcPr>
            <w:tcW w:w="1548" w:type="dxa"/>
            <w:shd w:val="clear" w:color="auto" w:fill="auto"/>
          </w:tcPr>
          <w:p w14:paraId="02713AC6" w14:textId="77777777" w:rsidR="009120DF" w:rsidRPr="00CA16B9" w:rsidRDefault="009120DF" w:rsidP="00CA16B9">
            <w:pPr>
              <w:jc w:val="right"/>
              <w:rPr>
                <w:rFonts w:ascii="Arial" w:hAnsi="Arial" w:cs="Arial"/>
                <w:sz w:val="22"/>
                <w:szCs w:val="22"/>
              </w:rPr>
            </w:pPr>
          </w:p>
        </w:tc>
        <w:tc>
          <w:tcPr>
            <w:tcW w:w="1548" w:type="dxa"/>
            <w:shd w:val="clear" w:color="auto" w:fill="auto"/>
          </w:tcPr>
          <w:p w14:paraId="4CE8650B" w14:textId="77777777" w:rsidR="009120DF" w:rsidRPr="00CA16B9" w:rsidRDefault="009120DF" w:rsidP="00CA16B9">
            <w:pPr>
              <w:jc w:val="right"/>
              <w:rPr>
                <w:rFonts w:ascii="Arial" w:hAnsi="Arial" w:cs="Arial"/>
                <w:sz w:val="22"/>
                <w:szCs w:val="22"/>
              </w:rPr>
            </w:pPr>
          </w:p>
        </w:tc>
        <w:tc>
          <w:tcPr>
            <w:tcW w:w="1548" w:type="dxa"/>
            <w:shd w:val="clear" w:color="auto" w:fill="auto"/>
          </w:tcPr>
          <w:p w14:paraId="0A7929CC" w14:textId="77777777" w:rsidR="009120DF" w:rsidRPr="00CA16B9" w:rsidRDefault="009120DF" w:rsidP="00CA16B9">
            <w:pPr>
              <w:jc w:val="right"/>
              <w:rPr>
                <w:rFonts w:ascii="Arial" w:hAnsi="Arial" w:cs="Arial"/>
                <w:sz w:val="22"/>
                <w:szCs w:val="22"/>
              </w:rPr>
            </w:pPr>
          </w:p>
        </w:tc>
      </w:tr>
      <w:tr w:rsidR="009120DF" w:rsidRPr="009120DF" w14:paraId="3B92C926" w14:textId="77777777" w:rsidTr="00CA16B9">
        <w:tc>
          <w:tcPr>
            <w:tcW w:w="1548" w:type="dxa"/>
            <w:shd w:val="clear" w:color="auto" w:fill="F79646"/>
          </w:tcPr>
          <w:p w14:paraId="2B4B7979" w14:textId="04990597"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1.13</w:t>
            </w:r>
          </w:p>
        </w:tc>
        <w:tc>
          <w:tcPr>
            <w:tcW w:w="1548" w:type="dxa"/>
            <w:shd w:val="clear" w:color="auto" w:fill="D8D8D8"/>
          </w:tcPr>
          <w:p w14:paraId="097FE928"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0B2060FA"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74350832"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31885AE7"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571429C2" w14:textId="77777777" w:rsidR="009120DF" w:rsidRPr="00CA16B9" w:rsidRDefault="009120DF" w:rsidP="00CA16B9">
            <w:pPr>
              <w:jc w:val="right"/>
              <w:rPr>
                <w:rFonts w:ascii="Arial" w:hAnsi="Arial" w:cs="Arial"/>
                <w:sz w:val="22"/>
                <w:szCs w:val="22"/>
              </w:rPr>
            </w:pPr>
          </w:p>
        </w:tc>
      </w:tr>
      <w:tr w:rsidR="009120DF" w:rsidRPr="009120DF" w14:paraId="3769974E" w14:textId="77777777" w:rsidTr="00CA16B9">
        <w:tc>
          <w:tcPr>
            <w:tcW w:w="1548" w:type="dxa"/>
            <w:shd w:val="clear" w:color="auto" w:fill="FABF8F"/>
          </w:tcPr>
          <w:p w14:paraId="093B9033" w14:textId="7D78185D"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1.14</w:t>
            </w:r>
          </w:p>
        </w:tc>
        <w:tc>
          <w:tcPr>
            <w:tcW w:w="1548" w:type="dxa"/>
            <w:shd w:val="clear" w:color="auto" w:fill="auto"/>
          </w:tcPr>
          <w:p w14:paraId="4D179C64" w14:textId="77777777" w:rsidR="009120DF" w:rsidRPr="00CA16B9" w:rsidRDefault="009120DF" w:rsidP="00CA16B9">
            <w:pPr>
              <w:jc w:val="right"/>
              <w:rPr>
                <w:rFonts w:ascii="Arial" w:hAnsi="Arial" w:cs="Arial"/>
                <w:sz w:val="22"/>
                <w:szCs w:val="22"/>
              </w:rPr>
            </w:pPr>
          </w:p>
        </w:tc>
        <w:tc>
          <w:tcPr>
            <w:tcW w:w="1548" w:type="dxa"/>
            <w:shd w:val="clear" w:color="auto" w:fill="auto"/>
          </w:tcPr>
          <w:p w14:paraId="1DD77415" w14:textId="77777777" w:rsidR="009120DF" w:rsidRPr="00CA16B9" w:rsidRDefault="009120DF" w:rsidP="00CA16B9">
            <w:pPr>
              <w:jc w:val="right"/>
              <w:rPr>
                <w:rFonts w:ascii="Arial" w:hAnsi="Arial" w:cs="Arial"/>
                <w:sz w:val="22"/>
                <w:szCs w:val="22"/>
              </w:rPr>
            </w:pPr>
          </w:p>
        </w:tc>
        <w:tc>
          <w:tcPr>
            <w:tcW w:w="1548" w:type="dxa"/>
            <w:shd w:val="clear" w:color="auto" w:fill="auto"/>
          </w:tcPr>
          <w:p w14:paraId="6D8D159B" w14:textId="77777777" w:rsidR="009120DF" w:rsidRPr="00CA16B9" w:rsidRDefault="009120DF" w:rsidP="00CA16B9">
            <w:pPr>
              <w:jc w:val="right"/>
              <w:rPr>
                <w:rFonts w:ascii="Arial" w:hAnsi="Arial" w:cs="Arial"/>
                <w:sz w:val="22"/>
                <w:szCs w:val="22"/>
              </w:rPr>
            </w:pPr>
          </w:p>
        </w:tc>
        <w:tc>
          <w:tcPr>
            <w:tcW w:w="1548" w:type="dxa"/>
            <w:shd w:val="clear" w:color="auto" w:fill="auto"/>
          </w:tcPr>
          <w:p w14:paraId="5882BC31" w14:textId="77777777" w:rsidR="009120DF" w:rsidRPr="00CA16B9" w:rsidRDefault="009120DF" w:rsidP="00CA16B9">
            <w:pPr>
              <w:jc w:val="right"/>
              <w:rPr>
                <w:rFonts w:ascii="Arial" w:hAnsi="Arial" w:cs="Arial"/>
                <w:sz w:val="22"/>
                <w:szCs w:val="22"/>
              </w:rPr>
            </w:pPr>
          </w:p>
        </w:tc>
        <w:tc>
          <w:tcPr>
            <w:tcW w:w="1548" w:type="dxa"/>
            <w:shd w:val="clear" w:color="auto" w:fill="auto"/>
          </w:tcPr>
          <w:p w14:paraId="2A7A7865" w14:textId="77777777" w:rsidR="009120DF" w:rsidRPr="00CA16B9" w:rsidRDefault="009120DF" w:rsidP="00CA16B9">
            <w:pPr>
              <w:jc w:val="right"/>
              <w:rPr>
                <w:rFonts w:ascii="Arial" w:hAnsi="Arial" w:cs="Arial"/>
                <w:sz w:val="22"/>
                <w:szCs w:val="22"/>
              </w:rPr>
            </w:pPr>
          </w:p>
        </w:tc>
      </w:tr>
      <w:tr w:rsidR="009120DF" w:rsidRPr="009120DF" w14:paraId="5FB352B7" w14:textId="77777777" w:rsidTr="00CA16B9">
        <w:tc>
          <w:tcPr>
            <w:tcW w:w="1548" w:type="dxa"/>
            <w:shd w:val="clear" w:color="auto" w:fill="F79646"/>
          </w:tcPr>
          <w:p w14:paraId="68DE524A" w14:textId="034BB5EE"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1.15</w:t>
            </w:r>
          </w:p>
        </w:tc>
        <w:tc>
          <w:tcPr>
            <w:tcW w:w="1548" w:type="dxa"/>
            <w:shd w:val="clear" w:color="auto" w:fill="D8D8D8"/>
          </w:tcPr>
          <w:p w14:paraId="3407E19C"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2D66F9C3"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62886A61"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26660273"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3278CF3E" w14:textId="77777777" w:rsidR="009120DF" w:rsidRPr="00CA16B9" w:rsidRDefault="009120DF" w:rsidP="00CA16B9">
            <w:pPr>
              <w:jc w:val="right"/>
              <w:rPr>
                <w:rFonts w:ascii="Arial" w:hAnsi="Arial" w:cs="Arial"/>
                <w:sz w:val="22"/>
                <w:szCs w:val="22"/>
              </w:rPr>
            </w:pPr>
          </w:p>
        </w:tc>
      </w:tr>
      <w:tr w:rsidR="009120DF" w:rsidRPr="009120DF" w14:paraId="77F1012B" w14:textId="77777777" w:rsidTr="00CA16B9">
        <w:tc>
          <w:tcPr>
            <w:tcW w:w="1548" w:type="dxa"/>
            <w:shd w:val="clear" w:color="auto" w:fill="FABF8F"/>
          </w:tcPr>
          <w:p w14:paraId="7D792479" w14:textId="0A8F0E9B"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1.16</w:t>
            </w:r>
          </w:p>
        </w:tc>
        <w:tc>
          <w:tcPr>
            <w:tcW w:w="1548" w:type="dxa"/>
            <w:shd w:val="clear" w:color="auto" w:fill="auto"/>
          </w:tcPr>
          <w:p w14:paraId="2B7928AD" w14:textId="77777777" w:rsidR="009120DF" w:rsidRPr="00CA16B9" w:rsidRDefault="009120DF" w:rsidP="00CA16B9">
            <w:pPr>
              <w:jc w:val="right"/>
              <w:rPr>
                <w:rFonts w:ascii="Arial" w:hAnsi="Arial" w:cs="Arial"/>
                <w:sz w:val="22"/>
                <w:szCs w:val="22"/>
              </w:rPr>
            </w:pPr>
          </w:p>
        </w:tc>
        <w:tc>
          <w:tcPr>
            <w:tcW w:w="1548" w:type="dxa"/>
            <w:shd w:val="clear" w:color="auto" w:fill="auto"/>
          </w:tcPr>
          <w:p w14:paraId="621A2BEB" w14:textId="77777777" w:rsidR="009120DF" w:rsidRPr="00CA16B9" w:rsidRDefault="009120DF" w:rsidP="00CA16B9">
            <w:pPr>
              <w:jc w:val="right"/>
              <w:rPr>
                <w:rFonts w:ascii="Arial" w:hAnsi="Arial" w:cs="Arial"/>
                <w:sz w:val="22"/>
                <w:szCs w:val="22"/>
              </w:rPr>
            </w:pPr>
          </w:p>
        </w:tc>
        <w:tc>
          <w:tcPr>
            <w:tcW w:w="1548" w:type="dxa"/>
            <w:shd w:val="clear" w:color="auto" w:fill="auto"/>
          </w:tcPr>
          <w:p w14:paraId="2113C39E" w14:textId="77777777" w:rsidR="009120DF" w:rsidRPr="00CA16B9" w:rsidRDefault="009120DF" w:rsidP="00CA16B9">
            <w:pPr>
              <w:jc w:val="right"/>
              <w:rPr>
                <w:rFonts w:ascii="Arial" w:hAnsi="Arial" w:cs="Arial"/>
                <w:sz w:val="22"/>
                <w:szCs w:val="22"/>
              </w:rPr>
            </w:pPr>
          </w:p>
        </w:tc>
        <w:tc>
          <w:tcPr>
            <w:tcW w:w="1548" w:type="dxa"/>
            <w:shd w:val="clear" w:color="auto" w:fill="auto"/>
          </w:tcPr>
          <w:p w14:paraId="0E4457CC" w14:textId="77777777" w:rsidR="009120DF" w:rsidRPr="00CA16B9" w:rsidRDefault="009120DF" w:rsidP="00CA16B9">
            <w:pPr>
              <w:jc w:val="right"/>
              <w:rPr>
                <w:rFonts w:ascii="Arial" w:hAnsi="Arial" w:cs="Arial"/>
                <w:sz w:val="22"/>
                <w:szCs w:val="22"/>
              </w:rPr>
            </w:pPr>
          </w:p>
        </w:tc>
        <w:tc>
          <w:tcPr>
            <w:tcW w:w="1548" w:type="dxa"/>
            <w:shd w:val="clear" w:color="auto" w:fill="auto"/>
          </w:tcPr>
          <w:p w14:paraId="6EE8E6F4" w14:textId="77777777" w:rsidR="009120DF" w:rsidRPr="00CA16B9" w:rsidRDefault="009120DF" w:rsidP="00CA16B9">
            <w:pPr>
              <w:jc w:val="right"/>
              <w:rPr>
                <w:rFonts w:ascii="Arial" w:hAnsi="Arial" w:cs="Arial"/>
                <w:sz w:val="22"/>
                <w:szCs w:val="22"/>
              </w:rPr>
            </w:pPr>
          </w:p>
        </w:tc>
      </w:tr>
      <w:tr w:rsidR="009120DF" w:rsidRPr="009120DF" w14:paraId="27A58DCA" w14:textId="77777777" w:rsidTr="00CA16B9">
        <w:tc>
          <w:tcPr>
            <w:tcW w:w="1548" w:type="dxa"/>
            <w:shd w:val="clear" w:color="auto" w:fill="F79646"/>
          </w:tcPr>
          <w:p w14:paraId="73C6C96D" w14:textId="2D300B0E"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2.1</w:t>
            </w:r>
          </w:p>
        </w:tc>
        <w:tc>
          <w:tcPr>
            <w:tcW w:w="1548" w:type="dxa"/>
            <w:shd w:val="clear" w:color="auto" w:fill="D8D8D8"/>
          </w:tcPr>
          <w:p w14:paraId="2C2A4FB6"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6E40CF5B"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475FD8E2"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431035A3"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5FE67864" w14:textId="77777777" w:rsidR="009120DF" w:rsidRPr="00CA16B9" w:rsidRDefault="009120DF" w:rsidP="00CA16B9">
            <w:pPr>
              <w:jc w:val="right"/>
              <w:rPr>
                <w:rFonts w:ascii="Arial" w:hAnsi="Arial" w:cs="Arial"/>
                <w:sz w:val="22"/>
                <w:szCs w:val="22"/>
              </w:rPr>
            </w:pPr>
          </w:p>
        </w:tc>
      </w:tr>
      <w:tr w:rsidR="009120DF" w:rsidRPr="009120DF" w14:paraId="5BD8897B" w14:textId="77777777" w:rsidTr="00CA16B9">
        <w:tc>
          <w:tcPr>
            <w:tcW w:w="1548" w:type="dxa"/>
            <w:shd w:val="clear" w:color="auto" w:fill="FABF8F"/>
          </w:tcPr>
          <w:p w14:paraId="153D42B8" w14:textId="2724F224"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2.2</w:t>
            </w:r>
          </w:p>
        </w:tc>
        <w:tc>
          <w:tcPr>
            <w:tcW w:w="1548" w:type="dxa"/>
            <w:shd w:val="clear" w:color="auto" w:fill="auto"/>
          </w:tcPr>
          <w:p w14:paraId="6A35597E" w14:textId="77777777" w:rsidR="009120DF" w:rsidRPr="00CA16B9" w:rsidRDefault="009120DF" w:rsidP="00CA16B9">
            <w:pPr>
              <w:jc w:val="right"/>
              <w:rPr>
                <w:rFonts w:ascii="Arial" w:hAnsi="Arial" w:cs="Arial"/>
                <w:sz w:val="22"/>
                <w:szCs w:val="22"/>
              </w:rPr>
            </w:pPr>
          </w:p>
        </w:tc>
        <w:tc>
          <w:tcPr>
            <w:tcW w:w="1548" w:type="dxa"/>
            <w:shd w:val="clear" w:color="auto" w:fill="auto"/>
          </w:tcPr>
          <w:p w14:paraId="1BB73003" w14:textId="77777777" w:rsidR="009120DF" w:rsidRPr="00CA16B9" w:rsidRDefault="009120DF" w:rsidP="00CA16B9">
            <w:pPr>
              <w:jc w:val="right"/>
              <w:rPr>
                <w:rFonts w:ascii="Arial" w:hAnsi="Arial" w:cs="Arial"/>
                <w:sz w:val="22"/>
                <w:szCs w:val="22"/>
              </w:rPr>
            </w:pPr>
          </w:p>
        </w:tc>
        <w:tc>
          <w:tcPr>
            <w:tcW w:w="1548" w:type="dxa"/>
            <w:shd w:val="clear" w:color="auto" w:fill="auto"/>
          </w:tcPr>
          <w:p w14:paraId="5DB99285" w14:textId="77777777" w:rsidR="009120DF" w:rsidRPr="00CA16B9" w:rsidRDefault="009120DF" w:rsidP="00CA16B9">
            <w:pPr>
              <w:jc w:val="right"/>
              <w:rPr>
                <w:rFonts w:ascii="Arial" w:hAnsi="Arial" w:cs="Arial"/>
                <w:sz w:val="22"/>
                <w:szCs w:val="22"/>
              </w:rPr>
            </w:pPr>
          </w:p>
        </w:tc>
        <w:tc>
          <w:tcPr>
            <w:tcW w:w="1548" w:type="dxa"/>
            <w:shd w:val="clear" w:color="auto" w:fill="auto"/>
          </w:tcPr>
          <w:p w14:paraId="3336D155" w14:textId="77777777" w:rsidR="009120DF" w:rsidRPr="00CA16B9" w:rsidRDefault="009120DF" w:rsidP="00CA16B9">
            <w:pPr>
              <w:jc w:val="right"/>
              <w:rPr>
                <w:rFonts w:ascii="Arial" w:hAnsi="Arial" w:cs="Arial"/>
                <w:sz w:val="22"/>
                <w:szCs w:val="22"/>
              </w:rPr>
            </w:pPr>
          </w:p>
        </w:tc>
        <w:tc>
          <w:tcPr>
            <w:tcW w:w="1548" w:type="dxa"/>
            <w:shd w:val="clear" w:color="auto" w:fill="auto"/>
          </w:tcPr>
          <w:p w14:paraId="59097BA0" w14:textId="77777777" w:rsidR="009120DF" w:rsidRPr="00CA16B9" w:rsidRDefault="009120DF" w:rsidP="00CA16B9">
            <w:pPr>
              <w:jc w:val="right"/>
              <w:rPr>
                <w:rFonts w:ascii="Arial" w:hAnsi="Arial" w:cs="Arial"/>
                <w:sz w:val="22"/>
                <w:szCs w:val="22"/>
              </w:rPr>
            </w:pPr>
          </w:p>
        </w:tc>
      </w:tr>
      <w:tr w:rsidR="009120DF" w:rsidRPr="009120DF" w14:paraId="1C809CA2" w14:textId="77777777" w:rsidTr="00CA16B9">
        <w:tc>
          <w:tcPr>
            <w:tcW w:w="1548" w:type="dxa"/>
            <w:shd w:val="clear" w:color="auto" w:fill="F79646"/>
          </w:tcPr>
          <w:p w14:paraId="1D1F2427" w14:textId="4F6A2668"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2.3</w:t>
            </w:r>
          </w:p>
        </w:tc>
        <w:tc>
          <w:tcPr>
            <w:tcW w:w="1548" w:type="dxa"/>
            <w:shd w:val="clear" w:color="auto" w:fill="D8D8D8"/>
          </w:tcPr>
          <w:p w14:paraId="4EBAB84B"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6C3D0410"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7BD1CC73"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3A9D54AF"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40C68F9F" w14:textId="77777777" w:rsidR="009120DF" w:rsidRPr="00CA16B9" w:rsidRDefault="009120DF" w:rsidP="00CA16B9">
            <w:pPr>
              <w:jc w:val="right"/>
              <w:rPr>
                <w:rFonts w:ascii="Arial" w:hAnsi="Arial" w:cs="Arial"/>
                <w:sz w:val="22"/>
                <w:szCs w:val="22"/>
              </w:rPr>
            </w:pPr>
          </w:p>
        </w:tc>
      </w:tr>
      <w:tr w:rsidR="009120DF" w:rsidRPr="009120DF" w14:paraId="4ECE131D" w14:textId="77777777" w:rsidTr="00CA16B9">
        <w:tc>
          <w:tcPr>
            <w:tcW w:w="1548" w:type="dxa"/>
            <w:shd w:val="clear" w:color="auto" w:fill="FABF8F"/>
          </w:tcPr>
          <w:p w14:paraId="0D05AC7A" w14:textId="36504560"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2.4</w:t>
            </w:r>
          </w:p>
        </w:tc>
        <w:tc>
          <w:tcPr>
            <w:tcW w:w="1548" w:type="dxa"/>
            <w:shd w:val="clear" w:color="auto" w:fill="auto"/>
          </w:tcPr>
          <w:p w14:paraId="2DB66B96" w14:textId="77777777" w:rsidR="009120DF" w:rsidRPr="00CA16B9" w:rsidRDefault="009120DF" w:rsidP="00CA16B9">
            <w:pPr>
              <w:jc w:val="right"/>
              <w:rPr>
                <w:rFonts w:ascii="Arial" w:hAnsi="Arial" w:cs="Arial"/>
                <w:sz w:val="22"/>
                <w:szCs w:val="22"/>
              </w:rPr>
            </w:pPr>
          </w:p>
        </w:tc>
        <w:tc>
          <w:tcPr>
            <w:tcW w:w="1548" w:type="dxa"/>
            <w:shd w:val="clear" w:color="auto" w:fill="auto"/>
          </w:tcPr>
          <w:p w14:paraId="4A4A13DC" w14:textId="77777777" w:rsidR="009120DF" w:rsidRPr="00CA16B9" w:rsidRDefault="009120DF" w:rsidP="00CA16B9">
            <w:pPr>
              <w:jc w:val="right"/>
              <w:rPr>
                <w:rFonts w:ascii="Arial" w:hAnsi="Arial" w:cs="Arial"/>
                <w:sz w:val="22"/>
                <w:szCs w:val="22"/>
              </w:rPr>
            </w:pPr>
          </w:p>
        </w:tc>
        <w:tc>
          <w:tcPr>
            <w:tcW w:w="1548" w:type="dxa"/>
            <w:shd w:val="clear" w:color="auto" w:fill="auto"/>
          </w:tcPr>
          <w:p w14:paraId="16E8CBDF" w14:textId="77777777" w:rsidR="009120DF" w:rsidRPr="00CA16B9" w:rsidRDefault="009120DF" w:rsidP="00CA16B9">
            <w:pPr>
              <w:jc w:val="right"/>
              <w:rPr>
                <w:rFonts w:ascii="Arial" w:hAnsi="Arial" w:cs="Arial"/>
                <w:sz w:val="22"/>
                <w:szCs w:val="22"/>
              </w:rPr>
            </w:pPr>
          </w:p>
        </w:tc>
        <w:tc>
          <w:tcPr>
            <w:tcW w:w="1548" w:type="dxa"/>
            <w:shd w:val="clear" w:color="auto" w:fill="auto"/>
          </w:tcPr>
          <w:p w14:paraId="7BE1E188" w14:textId="77777777" w:rsidR="009120DF" w:rsidRPr="00CA16B9" w:rsidRDefault="009120DF" w:rsidP="00CA16B9">
            <w:pPr>
              <w:jc w:val="right"/>
              <w:rPr>
                <w:rFonts w:ascii="Arial" w:hAnsi="Arial" w:cs="Arial"/>
                <w:sz w:val="22"/>
                <w:szCs w:val="22"/>
              </w:rPr>
            </w:pPr>
          </w:p>
        </w:tc>
        <w:tc>
          <w:tcPr>
            <w:tcW w:w="1548" w:type="dxa"/>
            <w:shd w:val="clear" w:color="auto" w:fill="auto"/>
          </w:tcPr>
          <w:p w14:paraId="23960F1A" w14:textId="77777777" w:rsidR="009120DF" w:rsidRPr="00CA16B9" w:rsidRDefault="009120DF" w:rsidP="00CA16B9">
            <w:pPr>
              <w:jc w:val="right"/>
              <w:rPr>
                <w:rFonts w:ascii="Arial" w:hAnsi="Arial" w:cs="Arial"/>
                <w:sz w:val="22"/>
                <w:szCs w:val="22"/>
              </w:rPr>
            </w:pPr>
          </w:p>
        </w:tc>
      </w:tr>
      <w:tr w:rsidR="009120DF" w:rsidRPr="009120DF" w14:paraId="3CAF1E25" w14:textId="77777777" w:rsidTr="00CA16B9">
        <w:tc>
          <w:tcPr>
            <w:tcW w:w="1548" w:type="dxa"/>
            <w:shd w:val="clear" w:color="auto" w:fill="F79646"/>
          </w:tcPr>
          <w:p w14:paraId="52C021FD" w14:textId="40825116"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2.5</w:t>
            </w:r>
          </w:p>
        </w:tc>
        <w:tc>
          <w:tcPr>
            <w:tcW w:w="1548" w:type="dxa"/>
            <w:shd w:val="clear" w:color="auto" w:fill="D8D8D8"/>
          </w:tcPr>
          <w:p w14:paraId="2FE4DAAD"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79A5EAAC"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6D28C1CA"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4F9F6595" w14:textId="60CEF561" w:rsidR="009120DF" w:rsidRPr="00CA16B9" w:rsidRDefault="008238A2" w:rsidP="00CA16B9">
            <w:pPr>
              <w:jc w:val="right"/>
              <w:rPr>
                <w:rFonts w:ascii="Arial" w:hAnsi="Arial" w:cs="Arial"/>
                <w:sz w:val="22"/>
                <w:szCs w:val="22"/>
              </w:rPr>
            </w:pPr>
            <w:r w:rsidRPr="00CA16B9">
              <w:rPr>
                <w:rFonts w:ascii="Arial" w:hAnsi="Arial" w:cs="Arial"/>
                <w:sz w:val="22"/>
                <w:szCs w:val="22"/>
              </w:rPr>
              <w:t>3.000</w:t>
            </w:r>
          </w:p>
        </w:tc>
        <w:tc>
          <w:tcPr>
            <w:tcW w:w="1548" w:type="dxa"/>
            <w:shd w:val="clear" w:color="auto" w:fill="D8D8D8"/>
          </w:tcPr>
          <w:p w14:paraId="3108E111" w14:textId="77777777" w:rsidR="009120DF" w:rsidRPr="00CA16B9" w:rsidRDefault="009120DF" w:rsidP="00CA16B9">
            <w:pPr>
              <w:jc w:val="right"/>
              <w:rPr>
                <w:rFonts w:ascii="Arial" w:hAnsi="Arial" w:cs="Arial"/>
                <w:sz w:val="22"/>
                <w:szCs w:val="22"/>
              </w:rPr>
            </w:pPr>
          </w:p>
        </w:tc>
      </w:tr>
      <w:tr w:rsidR="009120DF" w:rsidRPr="009120DF" w14:paraId="7A6DB0EF" w14:textId="77777777" w:rsidTr="00CA16B9">
        <w:tc>
          <w:tcPr>
            <w:tcW w:w="1548" w:type="dxa"/>
            <w:shd w:val="clear" w:color="auto" w:fill="FABF8F"/>
          </w:tcPr>
          <w:p w14:paraId="25244A88" w14:textId="626D9155"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2.6</w:t>
            </w:r>
          </w:p>
        </w:tc>
        <w:tc>
          <w:tcPr>
            <w:tcW w:w="1548" w:type="dxa"/>
            <w:shd w:val="clear" w:color="auto" w:fill="auto"/>
          </w:tcPr>
          <w:p w14:paraId="7C4C1C1E" w14:textId="77777777" w:rsidR="009120DF" w:rsidRPr="00CA16B9" w:rsidRDefault="009120DF" w:rsidP="00CA16B9">
            <w:pPr>
              <w:jc w:val="right"/>
              <w:rPr>
                <w:rFonts w:ascii="Arial" w:hAnsi="Arial" w:cs="Arial"/>
                <w:sz w:val="22"/>
                <w:szCs w:val="22"/>
              </w:rPr>
            </w:pPr>
          </w:p>
        </w:tc>
        <w:tc>
          <w:tcPr>
            <w:tcW w:w="1548" w:type="dxa"/>
            <w:shd w:val="clear" w:color="auto" w:fill="auto"/>
          </w:tcPr>
          <w:p w14:paraId="0EDFAD80" w14:textId="77777777" w:rsidR="009120DF" w:rsidRPr="00CA16B9" w:rsidRDefault="009120DF" w:rsidP="00CA16B9">
            <w:pPr>
              <w:jc w:val="right"/>
              <w:rPr>
                <w:rFonts w:ascii="Arial" w:hAnsi="Arial" w:cs="Arial"/>
                <w:sz w:val="22"/>
                <w:szCs w:val="22"/>
              </w:rPr>
            </w:pPr>
          </w:p>
        </w:tc>
        <w:tc>
          <w:tcPr>
            <w:tcW w:w="1548" w:type="dxa"/>
            <w:shd w:val="clear" w:color="auto" w:fill="auto"/>
          </w:tcPr>
          <w:p w14:paraId="360FD20E" w14:textId="77777777" w:rsidR="009120DF" w:rsidRPr="00CA16B9" w:rsidRDefault="009120DF" w:rsidP="00CA16B9">
            <w:pPr>
              <w:jc w:val="right"/>
              <w:rPr>
                <w:rFonts w:ascii="Arial" w:hAnsi="Arial" w:cs="Arial"/>
                <w:sz w:val="22"/>
                <w:szCs w:val="22"/>
              </w:rPr>
            </w:pPr>
          </w:p>
        </w:tc>
        <w:tc>
          <w:tcPr>
            <w:tcW w:w="1548" w:type="dxa"/>
            <w:shd w:val="clear" w:color="auto" w:fill="auto"/>
          </w:tcPr>
          <w:p w14:paraId="17FA32AA" w14:textId="7EA878AE" w:rsidR="009120DF" w:rsidRPr="00CA16B9" w:rsidRDefault="008238A2" w:rsidP="00CA16B9">
            <w:pPr>
              <w:jc w:val="right"/>
              <w:rPr>
                <w:rFonts w:ascii="Arial" w:hAnsi="Arial" w:cs="Arial"/>
                <w:sz w:val="22"/>
                <w:szCs w:val="22"/>
              </w:rPr>
            </w:pPr>
            <w:r w:rsidRPr="00CA16B9">
              <w:rPr>
                <w:rFonts w:ascii="Arial" w:hAnsi="Arial" w:cs="Arial"/>
                <w:sz w:val="22"/>
                <w:szCs w:val="22"/>
              </w:rPr>
              <w:t>2.400</w:t>
            </w:r>
          </w:p>
        </w:tc>
        <w:tc>
          <w:tcPr>
            <w:tcW w:w="1548" w:type="dxa"/>
            <w:shd w:val="clear" w:color="auto" w:fill="auto"/>
          </w:tcPr>
          <w:p w14:paraId="7476537C" w14:textId="77777777" w:rsidR="009120DF" w:rsidRPr="00CA16B9" w:rsidRDefault="009120DF" w:rsidP="00CA16B9">
            <w:pPr>
              <w:jc w:val="right"/>
              <w:rPr>
                <w:rFonts w:ascii="Arial" w:hAnsi="Arial" w:cs="Arial"/>
                <w:sz w:val="22"/>
                <w:szCs w:val="22"/>
              </w:rPr>
            </w:pPr>
          </w:p>
        </w:tc>
      </w:tr>
      <w:tr w:rsidR="009120DF" w:rsidRPr="009120DF" w14:paraId="242FA22D" w14:textId="77777777" w:rsidTr="00CA16B9">
        <w:tc>
          <w:tcPr>
            <w:tcW w:w="1548" w:type="dxa"/>
            <w:shd w:val="clear" w:color="auto" w:fill="F79646"/>
          </w:tcPr>
          <w:p w14:paraId="5D29A873" w14:textId="206D49A4"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2.7</w:t>
            </w:r>
          </w:p>
        </w:tc>
        <w:tc>
          <w:tcPr>
            <w:tcW w:w="1548" w:type="dxa"/>
            <w:shd w:val="clear" w:color="auto" w:fill="D8D8D8"/>
          </w:tcPr>
          <w:p w14:paraId="223025B6"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2C237A1B"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6810201E"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4DAD1596"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0421EA8C" w14:textId="77777777" w:rsidR="009120DF" w:rsidRPr="00CA16B9" w:rsidRDefault="009120DF" w:rsidP="00CA16B9">
            <w:pPr>
              <w:jc w:val="right"/>
              <w:rPr>
                <w:rFonts w:ascii="Arial" w:hAnsi="Arial" w:cs="Arial"/>
                <w:sz w:val="22"/>
                <w:szCs w:val="22"/>
              </w:rPr>
            </w:pPr>
          </w:p>
        </w:tc>
      </w:tr>
      <w:tr w:rsidR="009120DF" w:rsidRPr="009120DF" w14:paraId="0FB183FF" w14:textId="77777777" w:rsidTr="00CA16B9">
        <w:tc>
          <w:tcPr>
            <w:tcW w:w="1548" w:type="dxa"/>
            <w:shd w:val="clear" w:color="auto" w:fill="FABF8F"/>
          </w:tcPr>
          <w:p w14:paraId="526D5D5B" w14:textId="1BAED14D"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2.8</w:t>
            </w:r>
          </w:p>
        </w:tc>
        <w:tc>
          <w:tcPr>
            <w:tcW w:w="1548" w:type="dxa"/>
            <w:shd w:val="clear" w:color="auto" w:fill="auto"/>
          </w:tcPr>
          <w:p w14:paraId="48A35110" w14:textId="77777777" w:rsidR="009120DF" w:rsidRPr="00CA16B9" w:rsidRDefault="009120DF" w:rsidP="00CA16B9">
            <w:pPr>
              <w:jc w:val="right"/>
              <w:rPr>
                <w:rFonts w:ascii="Arial" w:hAnsi="Arial" w:cs="Arial"/>
                <w:sz w:val="22"/>
                <w:szCs w:val="22"/>
              </w:rPr>
            </w:pPr>
          </w:p>
        </w:tc>
        <w:tc>
          <w:tcPr>
            <w:tcW w:w="1548" w:type="dxa"/>
            <w:shd w:val="clear" w:color="auto" w:fill="auto"/>
          </w:tcPr>
          <w:p w14:paraId="3C69A6F5" w14:textId="77777777" w:rsidR="009120DF" w:rsidRPr="00CA16B9" w:rsidRDefault="009120DF" w:rsidP="00CA16B9">
            <w:pPr>
              <w:jc w:val="right"/>
              <w:rPr>
                <w:rFonts w:ascii="Arial" w:hAnsi="Arial" w:cs="Arial"/>
                <w:sz w:val="22"/>
                <w:szCs w:val="22"/>
              </w:rPr>
            </w:pPr>
          </w:p>
        </w:tc>
        <w:tc>
          <w:tcPr>
            <w:tcW w:w="1548" w:type="dxa"/>
            <w:shd w:val="clear" w:color="auto" w:fill="auto"/>
          </w:tcPr>
          <w:p w14:paraId="3C36DE2B" w14:textId="77777777" w:rsidR="009120DF" w:rsidRPr="00CA16B9" w:rsidRDefault="009120DF" w:rsidP="00CA16B9">
            <w:pPr>
              <w:jc w:val="right"/>
              <w:rPr>
                <w:rFonts w:ascii="Arial" w:hAnsi="Arial" w:cs="Arial"/>
                <w:sz w:val="22"/>
                <w:szCs w:val="22"/>
              </w:rPr>
            </w:pPr>
          </w:p>
        </w:tc>
        <w:tc>
          <w:tcPr>
            <w:tcW w:w="1548" w:type="dxa"/>
            <w:shd w:val="clear" w:color="auto" w:fill="auto"/>
          </w:tcPr>
          <w:p w14:paraId="1FF5F74F" w14:textId="77777777" w:rsidR="009120DF" w:rsidRPr="00CA16B9" w:rsidRDefault="009120DF" w:rsidP="00CA16B9">
            <w:pPr>
              <w:jc w:val="right"/>
              <w:rPr>
                <w:rFonts w:ascii="Arial" w:hAnsi="Arial" w:cs="Arial"/>
                <w:sz w:val="22"/>
                <w:szCs w:val="22"/>
              </w:rPr>
            </w:pPr>
          </w:p>
        </w:tc>
        <w:tc>
          <w:tcPr>
            <w:tcW w:w="1548" w:type="dxa"/>
            <w:shd w:val="clear" w:color="auto" w:fill="auto"/>
          </w:tcPr>
          <w:p w14:paraId="3A1D4374" w14:textId="77777777" w:rsidR="009120DF" w:rsidRPr="00CA16B9" w:rsidRDefault="009120DF" w:rsidP="00CA16B9">
            <w:pPr>
              <w:jc w:val="right"/>
              <w:rPr>
                <w:rFonts w:ascii="Arial" w:hAnsi="Arial" w:cs="Arial"/>
                <w:sz w:val="22"/>
                <w:szCs w:val="22"/>
              </w:rPr>
            </w:pPr>
          </w:p>
        </w:tc>
      </w:tr>
      <w:tr w:rsidR="009120DF" w:rsidRPr="009120DF" w14:paraId="7C1D985F" w14:textId="77777777" w:rsidTr="00CA16B9">
        <w:tc>
          <w:tcPr>
            <w:tcW w:w="1548" w:type="dxa"/>
            <w:shd w:val="clear" w:color="auto" w:fill="F79646"/>
          </w:tcPr>
          <w:p w14:paraId="282192B9" w14:textId="1CA03DB5"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2.9</w:t>
            </w:r>
          </w:p>
        </w:tc>
        <w:tc>
          <w:tcPr>
            <w:tcW w:w="1548" w:type="dxa"/>
            <w:tcBorders>
              <w:bottom w:val="nil"/>
            </w:tcBorders>
            <w:shd w:val="clear" w:color="auto" w:fill="D8D8D8"/>
          </w:tcPr>
          <w:p w14:paraId="2B0688D1"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34BB89F3" w14:textId="77777777" w:rsidR="009120DF" w:rsidRPr="00CA16B9" w:rsidRDefault="009120DF" w:rsidP="00CA16B9">
            <w:pPr>
              <w:jc w:val="right"/>
              <w:rPr>
                <w:rFonts w:ascii="Arial" w:hAnsi="Arial" w:cs="Arial"/>
                <w:sz w:val="22"/>
                <w:szCs w:val="22"/>
              </w:rPr>
            </w:pPr>
          </w:p>
        </w:tc>
        <w:tc>
          <w:tcPr>
            <w:tcW w:w="1548" w:type="dxa"/>
            <w:tcBorders>
              <w:bottom w:val="nil"/>
            </w:tcBorders>
            <w:shd w:val="clear" w:color="auto" w:fill="D8D8D8"/>
          </w:tcPr>
          <w:p w14:paraId="19A808D2" w14:textId="77777777" w:rsidR="009120DF" w:rsidRPr="00CA16B9" w:rsidRDefault="009120DF" w:rsidP="00CA16B9">
            <w:pPr>
              <w:jc w:val="right"/>
              <w:rPr>
                <w:rFonts w:ascii="Arial" w:hAnsi="Arial" w:cs="Arial"/>
                <w:sz w:val="22"/>
                <w:szCs w:val="22"/>
              </w:rPr>
            </w:pPr>
          </w:p>
        </w:tc>
        <w:tc>
          <w:tcPr>
            <w:tcW w:w="1548" w:type="dxa"/>
            <w:shd w:val="clear" w:color="auto" w:fill="D8D8D8"/>
          </w:tcPr>
          <w:p w14:paraId="5E671616" w14:textId="77777777" w:rsidR="009120DF" w:rsidRPr="00CA16B9" w:rsidRDefault="009120DF" w:rsidP="00CA16B9">
            <w:pPr>
              <w:jc w:val="right"/>
              <w:rPr>
                <w:rFonts w:ascii="Arial" w:hAnsi="Arial" w:cs="Arial"/>
                <w:sz w:val="22"/>
                <w:szCs w:val="22"/>
              </w:rPr>
            </w:pPr>
          </w:p>
        </w:tc>
        <w:tc>
          <w:tcPr>
            <w:tcW w:w="1548" w:type="dxa"/>
            <w:tcBorders>
              <w:bottom w:val="nil"/>
            </w:tcBorders>
            <w:shd w:val="clear" w:color="auto" w:fill="D8D8D8"/>
          </w:tcPr>
          <w:p w14:paraId="33C733DE" w14:textId="77777777" w:rsidR="009120DF" w:rsidRPr="00CA16B9" w:rsidRDefault="009120DF" w:rsidP="00CA16B9">
            <w:pPr>
              <w:jc w:val="right"/>
              <w:rPr>
                <w:rFonts w:ascii="Arial" w:hAnsi="Arial" w:cs="Arial"/>
                <w:sz w:val="22"/>
                <w:szCs w:val="22"/>
              </w:rPr>
            </w:pPr>
          </w:p>
        </w:tc>
      </w:tr>
      <w:tr w:rsidR="009120DF" w:rsidRPr="009120DF" w14:paraId="58E8AAC9" w14:textId="77777777" w:rsidTr="00CA16B9">
        <w:tc>
          <w:tcPr>
            <w:tcW w:w="1548" w:type="dxa"/>
            <w:tcBorders>
              <w:top w:val="nil"/>
              <w:bottom w:val="single" w:sz="18" w:space="0" w:color="auto"/>
            </w:tcBorders>
            <w:shd w:val="clear" w:color="auto" w:fill="FABF8F"/>
          </w:tcPr>
          <w:p w14:paraId="166B74B8" w14:textId="4A6C0E36"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2.10</w:t>
            </w:r>
          </w:p>
        </w:tc>
        <w:tc>
          <w:tcPr>
            <w:tcW w:w="1548" w:type="dxa"/>
            <w:tcBorders>
              <w:top w:val="nil"/>
              <w:bottom w:val="single" w:sz="18" w:space="0" w:color="auto"/>
            </w:tcBorders>
            <w:shd w:val="clear" w:color="auto" w:fill="auto"/>
          </w:tcPr>
          <w:p w14:paraId="3369623A" w14:textId="77777777" w:rsidR="009120DF" w:rsidRPr="00CA16B9" w:rsidRDefault="009120DF" w:rsidP="00CA16B9">
            <w:pPr>
              <w:jc w:val="right"/>
              <w:rPr>
                <w:rFonts w:ascii="Arial" w:hAnsi="Arial" w:cs="Arial"/>
                <w:sz w:val="22"/>
                <w:szCs w:val="22"/>
              </w:rPr>
            </w:pPr>
          </w:p>
        </w:tc>
        <w:tc>
          <w:tcPr>
            <w:tcW w:w="1548" w:type="dxa"/>
            <w:tcBorders>
              <w:top w:val="nil"/>
              <w:bottom w:val="single" w:sz="18" w:space="0" w:color="auto"/>
            </w:tcBorders>
            <w:shd w:val="clear" w:color="auto" w:fill="auto"/>
          </w:tcPr>
          <w:p w14:paraId="6CEA2B6D" w14:textId="77777777" w:rsidR="009120DF" w:rsidRPr="00CA16B9" w:rsidRDefault="009120DF" w:rsidP="00CA16B9">
            <w:pPr>
              <w:jc w:val="right"/>
              <w:rPr>
                <w:rFonts w:ascii="Arial" w:hAnsi="Arial" w:cs="Arial"/>
                <w:sz w:val="22"/>
                <w:szCs w:val="22"/>
              </w:rPr>
            </w:pPr>
          </w:p>
        </w:tc>
        <w:tc>
          <w:tcPr>
            <w:tcW w:w="1548" w:type="dxa"/>
            <w:tcBorders>
              <w:top w:val="nil"/>
              <w:bottom w:val="single" w:sz="18" w:space="0" w:color="auto"/>
            </w:tcBorders>
            <w:shd w:val="clear" w:color="auto" w:fill="auto"/>
          </w:tcPr>
          <w:p w14:paraId="6E90E510" w14:textId="77777777" w:rsidR="009120DF" w:rsidRPr="00CA16B9" w:rsidRDefault="009120DF" w:rsidP="00CA16B9">
            <w:pPr>
              <w:jc w:val="right"/>
              <w:rPr>
                <w:rFonts w:ascii="Arial" w:hAnsi="Arial" w:cs="Arial"/>
                <w:sz w:val="22"/>
                <w:szCs w:val="22"/>
              </w:rPr>
            </w:pPr>
          </w:p>
        </w:tc>
        <w:tc>
          <w:tcPr>
            <w:tcW w:w="1548" w:type="dxa"/>
            <w:tcBorders>
              <w:top w:val="nil"/>
              <w:bottom w:val="single" w:sz="18" w:space="0" w:color="auto"/>
            </w:tcBorders>
            <w:shd w:val="clear" w:color="auto" w:fill="auto"/>
          </w:tcPr>
          <w:p w14:paraId="47B08961" w14:textId="202AA160" w:rsidR="009120DF" w:rsidRPr="00CA16B9" w:rsidRDefault="008238A2" w:rsidP="00CA16B9">
            <w:pPr>
              <w:jc w:val="right"/>
              <w:rPr>
                <w:rFonts w:ascii="Arial" w:hAnsi="Arial" w:cs="Arial"/>
                <w:sz w:val="22"/>
                <w:szCs w:val="22"/>
              </w:rPr>
            </w:pPr>
            <w:r w:rsidRPr="00CA16B9">
              <w:rPr>
                <w:rFonts w:ascii="Arial" w:hAnsi="Arial" w:cs="Arial"/>
                <w:sz w:val="22"/>
                <w:szCs w:val="22"/>
              </w:rPr>
              <w:t>250</w:t>
            </w:r>
          </w:p>
        </w:tc>
        <w:tc>
          <w:tcPr>
            <w:tcW w:w="1548" w:type="dxa"/>
            <w:tcBorders>
              <w:top w:val="nil"/>
              <w:bottom w:val="single" w:sz="18" w:space="0" w:color="auto"/>
            </w:tcBorders>
            <w:shd w:val="clear" w:color="auto" w:fill="auto"/>
          </w:tcPr>
          <w:p w14:paraId="5A931DBC" w14:textId="77777777" w:rsidR="009120DF" w:rsidRPr="00CA16B9" w:rsidRDefault="009120DF" w:rsidP="00CA16B9">
            <w:pPr>
              <w:jc w:val="right"/>
              <w:rPr>
                <w:rFonts w:ascii="Arial" w:hAnsi="Arial" w:cs="Arial"/>
                <w:sz w:val="22"/>
                <w:szCs w:val="22"/>
              </w:rPr>
            </w:pPr>
          </w:p>
        </w:tc>
      </w:tr>
      <w:tr w:rsidR="009120DF" w:rsidRPr="009120DF" w14:paraId="222889BD" w14:textId="77777777" w:rsidTr="00CA16B9">
        <w:tc>
          <w:tcPr>
            <w:tcW w:w="1548" w:type="dxa"/>
            <w:tcBorders>
              <w:top w:val="single" w:sz="18" w:space="0" w:color="auto"/>
              <w:bottom w:val="single" w:sz="18" w:space="0" w:color="auto"/>
            </w:tcBorders>
            <w:shd w:val="clear" w:color="auto" w:fill="F79646"/>
          </w:tcPr>
          <w:p w14:paraId="49FD7342" w14:textId="0838DF85" w:rsidR="009120DF" w:rsidRPr="00CA16B9" w:rsidRDefault="009120DF" w:rsidP="005D3013">
            <w:pPr>
              <w:rPr>
                <w:rFonts w:ascii="Arial" w:hAnsi="Arial" w:cs="Arial"/>
                <w:b/>
                <w:bCs/>
                <w:color w:val="FFFFFF"/>
                <w:sz w:val="22"/>
                <w:szCs w:val="22"/>
              </w:rPr>
            </w:pPr>
            <w:r w:rsidRPr="00CA16B9">
              <w:rPr>
                <w:rFonts w:ascii="Arial" w:hAnsi="Arial" w:cs="Arial"/>
                <w:b/>
                <w:bCs/>
                <w:color w:val="FFFFFF"/>
                <w:sz w:val="22"/>
                <w:szCs w:val="22"/>
              </w:rPr>
              <w:t>SPOLU</w:t>
            </w:r>
          </w:p>
        </w:tc>
        <w:tc>
          <w:tcPr>
            <w:tcW w:w="1548" w:type="dxa"/>
            <w:tcBorders>
              <w:top w:val="single" w:sz="18" w:space="0" w:color="auto"/>
            </w:tcBorders>
            <w:shd w:val="clear" w:color="auto" w:fill="D8D8D8"/>
          </w:tcPr>
          <w:p w14:paraId="1B3B77B5" w14:textId="69BBF299" w:rsidR="009120DF" w:rsidRPr="00CA16B9" w:rsidRDefault="00183AC3" w:rsidP="00CA16B9">
            <w:pPr>
              <w:jc w:val="right"/>
              <w:rPr>
                <w:rFonts w:ascii="Arial" w:hAnsi="Arial" w:cs="Arial"/>
                <w:sz w:val="22"/>
                <w:szCs w:val="22"/>
              </w:rPr>
            </w:pPr>
            <w:r w:rsidRPr="00CA16B9">
              <w:rPr>
                <w:rFonts w:ascii="Arial" w:hAnsi="Arial" w:cs="Arial"/>
                <w:sz w:val="22"/>
                <w:szCs w:val="22"/>
              </w:rPr>
              <w:t>24.800</w:t>
            </w:r>
          </w:p>
        </w:tc>
        <w:tc>
          <w:tcPr>
            <w:tcW w:w="1548" w:type="dxa"/>
            <w:tcBorders>
              <w:top w:val="single" w:sz="18" w:space="0" w:color="auto"/>
            </w:tcBorders>
            <w:shd w:val="clear" w:color="auto" w:fill="D8D8D8"/>
          </w:tcPr>
          <w:p w14:paraId="536C0E3B" w14:textId="6A56C520" w:rsidR="009120DF" w:rsidRPr="00CA16B9" w:rsidRDefault="00183AC3" w:rsidP="00CA16B9">
            <w:pPr>
              <w:jc w:val="right"/>
              <w:rPr>
                <w:rFonts w:ascii="Arial" w:hAnsi="Arial" w:cs="Arial"/>
                <w:sz w:val="22"/>
                <w:szCs w:val="22"/>
              </w:rPr>
            </w:pPr>
            <w:r w:rsidRPr="00CA16B9">
              <w:rPr>
                <w:rFonts w:ascii="Arial" w:hAnsi="Arial" w:cs="Arial"/>
                <w:sz w:val="22"/>
                <w:szCs w:val="22"/>
              </w:rPr>
              <w:t>800</w:t>
            </w:r>
          </w:p>
        </w:tc>
        <w:tc>
          <w:tcPr>
            <w:tcW w:w="1548" w:type="dxa"/>
            <w:tcBorders>
              <w:top w:val="single" w:sz="18" w:space="0" w:color="auto"/>
            </w:tcBorders>
            <w:shd w:val="clear" w:color="auto" w:fill="D8D8D8"/>
          </w:tcPr>
          <w:p w14:paraId="736ABF1A" w14:textId="1DD54BE5" w:rsidR="009120DF" w:rsidRPr="00CA16B9" w:rsidRDefault="00183AC3" w:rsidP="00CA16B9">
            <w:pPr>
              <w:jc w:val="right"/>
              <w:rPr>
                <w:rFonts w:ascii="Arial" w:hAnsi="Arial" w:cs="Arial"/>
                <w:sz w:val="22"/>
                <w:szCs w:val="22"/>
              </w:rPr>
            </w:pPr>
            <w:r w:rsidRPr="00CA16B9">
              <w:rPr>
                <w:rFonts w:ascii="Arial" w:hAnsi="Arial" w:cs="Arial"/>
                <w:sz w:val="22"/>
                <w:szCs w:val="22"/>
              </w:rPr>
              <w:t>1.600</w:t>
            </w:r>
          </w:p>
        </w:tc>
        <w:tc>
          <w:tcPr>
            <w:tcW w:w="1548" w:type="dxa"/>
            <w:tcBorders>
              <w:top w:val="single" w:sz="18" w:space="0" w:color="auto"/>
            </w:tcBorders>
            <w:shd w:val="clear" w:color="auto" w:fill="D8D8D8"/>
          </w:tcPr>
          <w:p w14:paraId="61324832" w14:textId="1ACD5FEB" w:rsidR="009120DF" w:rsidRPr="00CA16B9" w:rsidRDefault="00183AC3" w:rsidP="00CA16B9">
            <w:pPr>
              <w:jc w:val="right"/>
              <w:rPr>
                <w:rFonts w:ascii="Arial" w:hAnsi="Arial" w:cs="Arial"/>
                <w:sz w:val="22"/>
                <w:szCs w:val="22"/>
              </w:rPr>
            </w:pPr>
            <w:r w:rsidRPr="00CA16B9">
              <w:rPr>
                <w:rFonts w:ascii="Arial" w:hAnsi="Arial" w:cs="Arial"/>
                <w:sz w:val="22"/>
                <w:szCs w:val="22"/>
              </w:rPr>
              <w:t>5.650</w:t>
            </w:r>
          </w:p>
        </w:tc>
        <w:tc>
          <w:tcPr>
            <w:tcW w:w="1548" w:type="dxa"/>
            <w:tcBorders>
              <w:top w:val="single" w:sz="18" w:space="0" w:color="auto"/>
            </w:tcBorders>
            <w:shd w:val="clear" w:color="auto" w:fill="D8D8D8"/>
          </w:tcPr>
          <w:p w14:paraId="61089AD3" w14:textId="53E57809" w:rsidR="009120DF" w:rsidRPr="00CA16B9" w:rsidRDefault="00183AC3" w:rsidP="00CA16B9">
            <w:pPr>
              <w:jc w:val="right"/>
              <w:rPr>
                <w:rFonts w:ascii="Arial" w:hAnsi="Arial" w:cs="Arial"/>
                <w:sz w:val="22"/>
                <w:szCs w:val="22"/>
              </w:rPr>
            </w:pPr>
            <w:r w:rsidRPr="00CA16B9">
              <w:rPr>
                <w:rFonts w:ascii="Arial" w:hAnsi="Arial" w:cs="Arial"/>
                <w:sz w:val="22"/>
                <w:szCs w:val="22"/>
              </w:rPr>
              <w:t>300</w:t>
            </w:r>
          </w:p>
        </w:tc>
      </w:tr>
    </w:tbl>
    <w:p w14:paraId="5E6D1A9B" w14:textId="77777777" w:rsidR="005D3013" w:rsidRPr="005D3013" w:rsidRDefault="005D3013" w:rsidP="005D3013"/>
    <w:p w14:paraId="0F45CB71" w14:textId="039A5E29" w:rsidR="008238A2" w:rsidRDefault="008238A2">
      <w:pPr>
        <w:rPr>
          <w:rFonts w:ascii="Calibri" w:eastAsia="MS Gothic" w:hAnsi="Calibri"/>
          <w:b/>
          <w:bCs/>
          <w:kern w:val="32"/>
          <w:sz w:val="32"/>
          <w:szCs w:val="32"/>
        </w:rPr>
      </w:pPr>
      <w:r>
        <w:br w:type="page"/>
      </w:r>
    </w:p>
    <w:p w14:paraId="541AEF89" w14:textId="77777777" w:rsidR="008238A2" w:rsidRDefault="008238A2" w:rsidP="00E9115E">
      <w:pPr>
        <w:pStyle w:val="Nadpis1"/>
        <w:spacing w:before="480" w:after="240"/>
      </w:pPr>
    </w:p>
    <w:p w14:paraId="4DE392CF" w14:textId="14D7B9B7" w:rsidR="00B12E26" w:rsidRPr="00953106" w:rsidRDefault="00B66AA7" w:rsidP="00E9115E">
      <w:pPr>
        <w:pStyle w:val="Nadpis1"/>
        <w:spacing w:before="480" w:after="240"/>
        <w:rPr>
          <w:snapToGrid w:val="0"/>
          <w:color w:val="000000"/>
          <w:lang w:eastAsia="en-US"/>
        </w:rPr>
      </w:pPr>
      <w:bookmarkStart w:id="64" w:name="_Toc233624613"/>
      <w:bookmarkStart w:id="65" w:name="_Toc233624654"/>
      <w:bookmarkStart w:id="66" w:name="_Toc233815630"/>
      <w:r>
        <w:t>7</w:t>
      </w:r>
      <w:r w:rsidR="00194A30">
        <w:t>. Závery</w:t>
      </w:r>
      <w:bookmarkEnd w:id="64"/>
      <w:bookmarkEnd w:id="65"/>
      <w:bookmarkEnd w:id="66"/>
    </w:p>
    <w:p w14:paraId="76DA20BF" w14:textId="77777777" w:rsidR="002B6E29" w:rsidRDefault="002B6E29">
      <w:pPr>
        <w:rPr>
          <w:rFonts w:ascii="Arial" w:hAnsi="Arial" w:cs="Arial"/>
          <w:sz w:val="28"/>
          <w:szCs w:val="28"/>
        </w:rPr>
      </w:pPr>
    </w:p>
    <w:p w14:paraId="3308D90B" w14:textId="0A6EE454" w:rsidR="002B6E29" w:rsidRDefault="002B6E29" w:rsidP="002B6E29">
      <w:pPr>
        <w:jc w:val="both"/>
        <w:rPr>
          <w:rFonts w:ascii="Arial" w:hAnsi="Arial" w:cs="Arial"/>
          <w:lang w:val="sk-SK" w:eastAsia="en-US"/>
        </w:rPr>
      </w:pPr>
      <w:r>
        <w:rPr>
          <w:rFonts w:ascii="Arial" w:hAnsi="Arial" w:cs="Arial"/>
          <w:b/>
          <w:i/>
          <w:lang w:val="sk-SK"/>
        </w:rPr>
        <w:t xml:space="preserve">Stratégia vytvorenia a zavedenia komplexného systému </w:t>
      </w:r>
      <w:r w:rsidRPr="00CA16B9">
        <w:rPr>
          <w:rFonts w:ascii="Arial" w:hAnsi="Arial" w:cs="Arial"/>
          <w:b/>
          <w:i/>
          <w:color w:val="000000"/>
          <w:lang w:val="sk-SK"/>
        </w:rPr>
        <w:t>ďalšieho</w:t>
      </w:r>
      <w:r>
        <w:rPr>
          <w:rFonts w:ascii="Arial" w:hAnsi="Arial" w:cs="Arial"/>
          <w:b/>
          <w:i/>
          <w:color w:val="FF0000"/>
          <w:lang w:val="sk-SK"/>
        </w:rPr>
        <w:t xml:space="preserve"> </w:t>
      </w:r>
      <w:r>
        <w:rPr>
          <w:rFonts w:ascii="Arial" w:hAnsi="Arial" w:cs="Arial"/>
          <w:b/>
          <w:i/>
          <w:lang w:val="sk-SK"/>
        </w:rPr>
        <w:t xml:space="preserve">vzdelávania v sektore budov </w:t>
      </w:r>
      <w:r>
        <w:rPr>
          <w:rFonts w:ascii="Arial" w:hAnsi="Arial" w:cs="Arial"/>
          <w:lang w:val="sk-SK"/>
        </w:rPr>
        <w:t xml:space="preserve">prezentuje štruktúru na vytvorenie rámca na kontinuálne zlepšovanie </w:t>
      </w:r>
      <w:r>
        <w:rPr>
          <w:rFonts w:ascii="Arial" w:hAnsi="Arial" w:cs="Arial"/>
          <w:lang w:val="sk-SK" w:eastAsia="en-US"/>
        </w:rPr>
        <w:t xml:space="preserve">odborného vzdelávania pracovníkov v sektore budov pre pracovníkov na stavbách s cieľom proaktívne reagovať na výzvy „zelenej ekonomiky“ do roku 2020, a to najmä z pohľadu EH a využitia OZE. </w:t>
      </w:r>
    </w:p>
    <w:p w14:paraId="757B3A9B" w14:textId="77777777" w:rsidR="002B6E29" w:rsidRDefault="002B6E29" w:rsidP="002B6E29">
      <w:pPr>
        <w:jc w:val="both"/>
        <w:rPr>
          <w:rFonts w:ascii="Arial" w:hAnsi="Arial" w:cs="Arial"/>
          <w:sz w:val="16"/>
          <w:szCs w:val="16"/>
          <w:lang w:val="sk-SK" w:eastAsia="en-US"/>
        </w:rPr>
      </w:pPr>
    </w:p>
    <w:p w14:paraId="138454AE" w14:textId="77777777" w:rsidR="002B6E29" w:rsidRDefault="002B6E29" w:rsidP="002B6E29">
      <w:pPr>
        <w:jc w:val="both"/>
        <w:rPr>
          <w:rFonts w:ascii="Arial" w:hAnsi="Arial" w:cs="Arial"/>
          <w:lang w:val="sk-SK" w:eastAsia="en-US"/>
        </w:rPr>
      </w:pPr>
      <w:r>
        <w:rPr>
          <w:rFonts w:ascii="Arial" w:hAnsi="Arial" w:cs="Arial"/>
          <w:lang w:val="sk-SK" w:eastAsia="en-US"/>
        </w:rPr>
        <w:t>Navrhnuté riešenie reaguje na nedostatky zistené analýzou súčasného stavu v sektore a vychádza z cestovnej mapy (výstupy spracované v rámci projektu BUS SK), ktorú je na úspešné vytvorenie uvedeného rámca potrebné implementovať.  Postup a časový harmonogram implementácie jednotlivých opatrení vrátane rozdelenia zodpovedností zúčastnených subjektov spolu s návrhom ich finančného zabezpečenia popisuje akčný plán (príloha č. 2). Detailný opis jednotlivých opatrení je spracovaný v prílohe č. 1.</w:t>
      </w:r>
    </w:p>
    <w:p w14:paraId="56B1612A" w14:textId="77777777" w:rsidR="002B6E29" w:rsidRDefault="002B6E29" w:rsidP="002B6E29">
      <w:pPr>
        <w:jc w:val="both"/>
        <w:rPr>
          <w:rFonts w:ascii="Arial" w:hAnsi="Arial" w:cs="Arial"/>
          <w:lang w:val="sk-SK" w:eastAsia="en-US"/>
        </w:rPr>
      </w:pPr>
    </w:p>
    <w:p w14:paraId="6DE96CCF" w14:textId="77777777" w:rsidR="002B6E29" w:rsidRDefault="002B6E29" w:rsidP="002B6E29">
      <w:pPr>
        <w:jc w:val="both"/>
        <w:rPr>
          <w:rFonts w:ascii="Arial" w:hAnsi="Arial" w:cs="Arial"/>
          <w:lang w:val="sk-SK" w:eastAsia="en-US"/>
        </w:rPr>
      </w:pPr>
      <w:r>
        <w:rPr>
          <w:rFonts w:ascii="Arial" w:hAnsi="Arial" w:cs="Arial"/>
          <w:lang w:val="sk-SK" w:eastAsia="en-US"/>
        </w:rPr>
        <w:t>Zavedenie rámca vytvorí predpoklady pre úspešné prispôsobenie odborného vzdelávania pracovníkov v sektore budov pre pracovníkov na stavbách, požiadavkám vyžadovaným v časovom horizonte do roku 2020. Zároveň sa prostredníctvom koordinovaného monitoringu priebežne realizovaných opatrení a sledovania nových požiadaviek trhu a trendov v stavebníctve vytvoria predpoklady ďalšieho zvyšovania konkurencieschopnosti slovenského stavebníctva aj po roku 2020.</w:t>
      </w:r>
    </w:p>
    <w:p w14:paraId="2F003843" w14:textId="77777777" w:rsidR="002B6E29" w:rsidRDefault="002B6E29" w:rsidP="002B6E29">
      <w:pPr>
        <w:jc w:val="both"/>
        <w:rPr>
          <w:rFonts w:ascii="Arial" w:hAnsi="Arial" w:cs="Arial"/>
          <w:sz w:val="16"/>
          <w:szCs w:val="16"/>
          <w:lang w:val="sk-SK" w:eastAsia="en-US"/>
        </w:rPr>
      </w:pPr>
    </w:p>
    <w:p w14:paraId="367B2DF2" w14:textId="77777777" w:rsidR="002B6E29" w:rsidRDefault="002B6E29" w:rsidP="002B6E29">
      <w:pPr>
        <w:jc w:val="both"/>
        <w:rPr>
          <w:rFonts w:ascii="Arial" w:hAnsi="Arial" w:cs="Arial"/>
          <w:lang w:val="sk-SK" w:eastAsia="en-US"/>
        </w:rPr>
      </w:pPr>
      <w:r>
        <w:rPr>
          <w:rFonts w:ascii="Arial" w:hAnsi="Arial" w:cs="Arial"/>
          <w:lang w:val="sk-SK" w:eastAsia="en-US"/>
        </w:rPr>
        <w:t xml:space="preserve">Jadrom navrhovaného systému je zriadenie kompetenčného centra a siete jeho špecializovaných pracovísk, čím sa zabezpečí zosieťovanie odborných vzdelávacích inštitúcií a zúčastnených subjektov za účelom zavedenia koordinovaného riadenia problematiky vzdelávania v stavebníctve. Vytvoria sa tým predpoklady pre správne nastavenie celého systému a zosúladenie jednotlivých súčastí celého systému, ktoré sú v súčasnosti riadené pomerne „roztrieštene“ v závislosti od kompetencií jednotlivých ministerstiev a ostatných zúčastnených subjektov. </w:t>
      </w:r>
    </w:p>
    <w:p w14:paraId="2E9E5AF5" w14:textId="77777777" w:rsidR="002B6E29" w:rsidRDefault="002B6E29" w:rsidP="002B6E29">
      <w:pPr>
        <w:jc w:val="both"/>
        <w:rPr>
          <w:rFonts w:ascii="Arial" w:hAnsi="Arial" w:cs="Arial"/>
          <w:lang w:val="sk-SK" w:eastAsia="en-US"/>
        </w:rPr>
      </w:pPr>
    </w:p>
    <w:p w14:paraId="0C142BC5" w14:textId="77777777" w:rsidR="002B6E29" w:rsidRDefault="002B6E29" w:rsidP="002B6E29">
      <w:pPr>
        <w:jc w:val="both"/>
        <w:rPr>
          <w:rFonts w:ascii="Arial" w:hAnsi="Arial" w:cs="Arial"/>
          <w:lang w:val="sk-SK" w:eastAsia="en-US"/>
        </w:rPr>
      </w:pPr>
      <w:r>
        <w:rPr>
          <w:rFonts w:ascii="Arial" w:hAnsi="Arial" w:cs="Arial"/>
          <w:lang w:val="sk-SK" w:eastAsia="en-US"/>
        </w:rPr>
        <w:t>Navrhovaný systém opatrení zavádza komplexný prístup k nasledovným otázkam v oblasti stavebníctva, energetickej hospodárnosti budov a OZE v budovách:</w:t>
      </w:r>
    </w:p>
    <w:p w14:paraId="7CDFD1F8" w14:textId="77777777" w:rsidR="002B6E29" w:rsidRDefault="002B6E29" w:rsidP="002B6E29">
      <w:pPr>
        <w:jc w:val="both"/>
        <w:rPr>
          <w:rFonts w:ascii="Arial" w:hAnsi="Arial" w:cs="Arial"/>
          <w:sz w:val="16"/>
          <w:szCs w:val="16"/>
          <w:lang w:val="sk-SK" w:eastAsia="en-US"/>
        </w:rPr>
      </w:pPr>
    </w:p>
    <w:p w14:paraId="31871A25" w14:textId="77777777" w:rsidR="002B6E29" w:rsidRDefault="002B6E29" w:rsidP="002B6E29">
      <w:pPr>
        <w:numPr>
          <w:ilvl w:val="0"/>
          <w:numId w:val="40"/>
        </w:numPr>
        <w:jc w:val="both"/>
        <w:rPr>
          <w:rFonts w:ascii="Arial" w:hAnsi="Arial" w:cs="Arial"/>
          <w:lang w:val="pt-BR" w:eastAsia="en-US"/>
        </w:rPr>
      </w:pPr>
      <w:r>
        <w:rPr>
          <w:rFonts w:ascii="Arial" w:hAnsi="Arial" w:cs="Arial"/>
          <w:lang w:val="pt-BR" w:eastAsia="en-US"/>
        </w:rPr>
        <w:t>zamestnanosti a transparentnosti trhu práce,</w:t>
      </w:r>
    </w:p>
    <w:p w14:paraId="2702CB72" w14:textId="77777777" w:rsidR="002B6E29" w:rsidRDefault="002B6E29" w:rsidP="002B6E29">
      <w:pPr>
        <w:jc w:val="both"/>
        <w:rPr>
          <w:rFonts w:ascii="Arial" w:hAnsi="Arial" w:cs="Arial"/>
          <w:sz w:val="16"/>
          <w:szCs w:val="16"/>
          <w:lang w:val="pt-BR" w:eastAsia="en-US"/>
        </w:rPr>
      </w:pPr>
    </w:p>
    <w:p w14:paraId="31438B43" w14:textId="77777777" w:rsidR="002B6E29" w:rsidRDefault="002B6E29" w:rsidP="002B6E29">
      <w:pPr>
        <w:numPr>
          <w:ilvl w:val="0"/>
          <w:numId w:val="40"/>
        </w:numPr>
        <w:jc w:val="both"/>
        <w:rPr>
          <w:rFonts w:ascii="Arial" w:hAnsi="Arial" w:cs="Arial"/>
          <w:lang w:val="pt-BR" w:eastAsia="en-US"/>
        </w:rPr>
      </w:pPr>
      <w:r>
        <w:rPr>
          <w:rFonts w:ascii="Arial" w:hAnsi="Arial" w:cs="Arial"/>
          <w:lang w:val="pt-BR" w:eastAsia="en-US"/>
        </w:rPr>
        <w:t>systému kvalifikácií, ďalšieho odborného vzdelávania a prípravy,</w:t>
      </w:r>
    </w:p>
    <w:p w14:paraId="074261AF" w14:textId="77777777" w:rsidR="002B6E29" w:rsidRDefault="002B6E29" w:rsidP="002B6E29">
      <w:pPr>
        <w:jc w:val="both"/>
        <w:rPr>
          <w:rFonts w:ascii="Arial" w:hAnsi="Arial" w:cs="Arial"/>
          <w:sz w:val="16"/>
          <w:szCs w:val="16"/>
          <w:lang w:val="pt-BR" w:eastAsia="en-US"/>
        </w:rPr>
      </w:pPr>
    </w:p>
    <w:p w14:paraId="18AA2FF9" w14:textId="77777777" w:rsidR="002B6E29" w:rsidRDefault="002B6E29" w:rsidP="002B6E29">
      <w:pPr>
        <w:numPr>
          <w:ilvl w:val="0"/>
          <w:numId w:val="40"/>
        </w:numPr>
        <w:jc w:val="both"/>
        <w:rPr>
          <w:rFonts w:ascii="Arial" w:hAnsi="Arial" w:cs="Arial"/>
          <w:lang w:val="pt-BR" w:eastAsia="en-US"/>
        </w:rPr>
      </w:pPr>
      <w:r>
        <w:rPr>
          <w:rFonts w:ascii="Arial" w:hAnsi="Arial" w:cs="Arial"/>
          <w:lang w:val="pt-BR" w:eastAsia="en-US"/>
        </w:rPr>
        <w:t>príprave a tvorbe študijných programov, vzdelávacích programov, kurzov a školení,</w:t>
      </w:r>
    </w:p>
    <w:p w14:paraId="53FF1C2D" w14:textId="77777777" w:rsidR="002B6E29" w:rsidRDefault="002B6E29" w:rsidP="002B6E29">
      <w:pPr>
        <w:jc w:val="both"/>
        <w:rPr>
          <w:rFonts w:ascii="Arial" w:hAnsi="Arial" w:cs="Arial"/>
          <w:sz w:val="16"/>
          <w:szCs w:val="16"/>
          <w:lang w:val="pt-BR" w:eastAsia="en-US"/>
        </w:rPr>
      </w:pPr>
    </w:p>
    <w:p w14:paraId="7CE8D771" w14:textId="77777777" w:rsidR="002B6E29" w:rsidRDefault="002B6E29" w:rsidP="002B6E29">
      <w:pPr>
        <w:numPr>
          <w:ilvl w:val="0"/>
          <w:numId w:val="40"/>
        </w:numPr>
        <w:jc w:val="both"/>
        <w:rPr>
          <w:rFonts w:ascii="Arial" w:hAnsi="Arial" w:cs="Arial"/>
          <w:lang w:eastAsia="en-US"/>
        </w:rPr>
      </w:pPr>
      <w:r>
        <w:rPr>
          <w:rFonts w:ascii="Arial" w:hAnsi="Arial" w:cs="Arial"/>
          <w:lang w:eastAsia="en-US"/>
        </w:rPr>
        <w:t>akreditácie vzdelávania a certifikácie pracovníkov,</w:t>
      </w:r>
    </w:p>
    <w:p w14:paraId="0B9DF5E0" w14:textId="77777777" w:rsidR="002B6E29" w:rsidRDefault="002B6E29" w:rsidP="002B6E29">
      <w:pPr>
        <w:jc w:val="both"/>
        <w:rPr>
          <w:rFonts w:ascii="Arial" w:hAnsi="Arial" w:cs="Arial"/>
          <w:sz w:val="16"/>
          <w:szCs w:val="16"/>
          <w:lang w:eastAsia="en-US"/>
        </w:rPr>
      </w:pPr>
    </w:p>
    <w:p w14:paraId="45EE5489" w14:textId="77777777" w:rsidR="002B6E29" w:rsidRDefault="002B6E29" w:rsidP="002B6E29">
      <w:pPr>
        <w:numPr>
          <w:ilvl w:val="0"/>
          <w:numId w:val="40"/>
        </w:numPr>
        <w:jc w:val="both"/>
        <w:rPr>
          <w:rFonts w:ascii="Arial" w:hAnsi="Arial" w:cs="Arial"/>
          <w:lang w:eastAsia="en-US"/>
        </w:rPr>
      </w:pPr>
      <w:r>
        <w:rPr>
          <w:rFonts w:ascii="Arial" w:hAnsi="Arial" w:cs="Arial"/>
          <w:lang w:eastAsia="en-US"/>
        </w:rPr>
        <w:t>vytvorenie inštitucionálneho rámca pre zabezpečenie kontinuálneho dialógu zúčastnených subjektov, monitoringu pracovného trhu, vzdelávacieho systému, akreditácie vzdelávania, ich finančného zabezpečenia ako aj sledovania nových trendov a požiadaviek v tejto oblasti,</w:t>
      </w:r>
    </w:p>
    <w:p w14:paraId="632DF484" w14:textId="77777777" w:rsidR="002B6E29" w:rsidRDefault="002B6E29" w:rsidP="002B6E29">
      <w:pPr>
        <w:jc w:val="both"/>
        <w:rPr>
          <w:rFonts w:ascii="Arial" w:hAnsi="Arial" w:cs="Arial"/>
          <w:sz w:val="16"/>
          <w:szCs w:val="16"/>
          <w:lang w:eastAsia="en-US"/>
        </w:rPr>
      </w:pPr>
    </w:p>
    <w:p w14:paraId="750A699B" w14:textId="77777777" w:rsidR="002B6E29" w:rsidRDefault="002B6E29" w:rsidP="002B6E29">
      <w:pPr>
        <w:numPr>
          <w:ilvl w:val="0"/>
          <w:numId w:val="40"/>
        </w:numPr>
        <w:jc w:val="both"/>
        <w:rPr>
          <w:rFonts w:ascii="Arial" w:hAnsi="Arial" w:cs="Arial"/>
          <w:lang w:eastAsia="en-US"/>
        </w:rPr>
      </w:pPr>
      <w:r>
        <w:rPr>
          <w:rFonts w:ascii="Arial" w:hAnsi="Arial" w:cs="Arial"/>
          <w:lang w:eastAsia="en-US"/>
        </w:rPr>
        <w:t>koordinovaného prístupu k financovaniu všetkých uvedených aktivít, s cieľom efektívne zosúladiť všetky dostupné finančné toky a to najmä – zdroje z fondov a iniciatív EÚ, zdroje zo štátneho rozpočtu SR a relevantných súkromných zdrojov.</w:t>
      </w:r>
    </w:p>
    <w:p w14:paraId="6C0AD9B8" w14:textId="5BFB83D3" w:rsidR="002B6E29" w:rsidRDefault="002B6E29">
      <w:pPr>
        <w:rPr>
          <w:rFonts w:ascii="Arial" w:hAnsi="Arial" w:cs="Arial"/>
          <w:sz w:val="28"/>
          <w:szCs w:val="28"/>
        </w:rPr>
      </w:pPr>
      <w:r>
        <w:rPr>
          <w:rFonts w:ascii="Arial" w:hAnsi="Arial" w:cs="Arial"/>
          <w:sz w:val="28"/>
          <w:szCs w:val="28"/>
        </w:rPr>
        <w:br w:type="page"/>
      </w:r>
    </w:p>
    <w:p w14:paraId="5AFD0C6B" w14:textId="77777777" w:rsidR="00B12E26" w:rsidRPr="00953106" w:rsidRDefault="00B12E26" w:rsidP="00B12E26">
      <w:pPr>
        <w:spacing w:after="120"/>
        <w:jc w:val="both"/>
        <w:rPr>
          <w:rFonts w:ascii="Arial" w:hAnsi="Arial" w:cs="Arial"/>
          <w:sz w:val="28"/>
          <w:szCs w:val="28"/>
        </w:rPr>
      </w:pPr>
    </w:p>
    <w:p w14:paraId="1758CCE9" w14:textId="1D57CBC1" w:rsidR="00B12E26" w:rsidRPr="00953106" w:rsidRDefault="00B66AA7" w:rsidP="00E9115E">
      <w:pPr>
        <w:pStyle w:val="Nadpis1"/>
        <w:spacing w:before="480" w:after="240"/>
        <w:rPr>
          <w:snapToGrid w:val="0"/>
          <w:color w:val="000000"/>
          <w:lang w:eastAsia="en-US"/>
        </w:rPr>
      </w:pPr>
      <w:bookmarkStart w:id="67" w:name="_Toc233624614"/>
      <w:bookmarkStart w:id="68" w:name="_Toc233624655"/>
      <w:bookmarkStart w:id="69" w:name="_Toc233815631"/>
      <w:r>
        <w:t>8</w:t>
      </w:r>
      <w:r w:rsidR="00E9115E">
        <w:t>. Podporné vyhlásenia</w:t>
      </w:r>
      <w:bookmarkEnd w:id="67"/>
      <w:bookmarkEnd w:id="68"/>
      <w:bookmarkEnd w:id="69"/>
    </w:p>
    <w:p w14:paraId="6E175F06" w14:textId="77777777" w:rsidR="00B12E26" w:rsidRPr="00953106" w:rsidRDefault="00B12E26" w:rsidP="00B12E26">
      <w:pPr>
        <w:spacing w:after="120"/>
        <w:jc w:val="both"/>
        <w:rPr>
          <w:rFonts w:ascii="Arial" w:hAnsi="Arial" w:cs="Arial"/>
          <w:sz w:val="28"/>
          <w:szCs w:val="28"/>
        </w:rPr>
      </w:pPr>
    </w:p>
    <w:p w14:paraId="11A54D49" w14:textId="2ECE878A" w:rsidR="00B12E26" w:rsidRPr="00953106" w:rsidRDefault="00B12E26" w:rsidP="00E9115E">
      <w:pPr>
        <w:pStyle w:val="Nadpis1"/>
        <w:spacing w:before="480" w:after="240"/>
        <w:rPr>
          <w:snapToGrid w:val="0"/>
          <w:color w:val="000000"/>
          <w:lang w:eastAsia="en-US"/>
        </w:rPr>
      </w:pPr>
      <w:r w:rsidRPr="00953106">
        <w:br w:type="page"/>
      </w:r>
      <w:bookmarkStart w:id="70" w:name="_Toc233624615"/>
      <w:bookmarkStart w:id="71" w:name="_Toc233624656"/>
      <w:bookmarkStart w:id="72" w:name="_Toc233815632"/>
      <w:r w:rsidR="00B66AA7">
        <w:lastRenderedPageBreak/>
        <w:t>9</w:t>
      </w:r>
      <w:r w:rsidR="00E9115E">
        <w:t>. Autori/prispievatelia</w:t>
      </w:r>
      <w:bookmarkEnd w:id="70"/>
      <w:bookmarkEnd w:id="71"/>
      <w:bookmarkEnd w:id="72"/>
      <w:r w:rsidR="008717EC" w:rsidRPr="00953106">
        <w:t xml:space="preserve"> </w:t>
      </w:r>
    </w:p>
    <w:p w14:paraId="3DE373F0" w14:textId="61BA3B96" w:rsidR="00A86954" w:rsidRPr="000A318F" w:rsidRDefault="00BD33BC" w:rsidP="00A86954">
      <w:pPr>
        <w:widowControl w:val="0"/>
        <w:autoSpaceDE w:val="0"/>
        <w:autoSpaceDN w:val="0"/>
        <w:adjustRightInd w:val="0"/>
        <w:spacing w:after="240"/>
        <w:rPr>
          <w:rFonts w:ascii="Arial" w:hAnsi="Arial" w:cs="Arial"/>
          <w:sz w:val="22"/>
          <w:szCs w:val="22"/>
          <w:lang w:val="en-US" w:eastAsia="en-US"/>
        </w:rPr>
      </w:pPr>
      <w:r w:rsidRPr="000A318F">
        <w:rPr>
          <w:rFonts w:ascii="Arial" w:hAnsi="Arial" w:cs="Arial"/>
          <w:b/>
          <w:bCs/>
          <w:color w:val="07A73B"/>
          <w:sz w:val="22"/>
          <w:szCs w:val="22"/>
          <w:lang w:val="en-US" w:eastAsia="en-US"/>
        </w:rPr>
        <w:t xml:space="preserve">Koordinátor </w:t>
      </w:r>
      <w:r w:rsidR="00A86954" w:rsidRPr="000A318F">
        <w:rPr>
          <w:rFonts w:ascii="Arial" w:hAnsi="Arial" w:cs="Arial"/>
          <w:b/>
          <w:bCs/>
          <w:color w:val="07A73B"/>
          <w:sz w:val="22"/>
          <w:szCs w:val="22"/>
          <w:lang w:val="en-US" w:eastAsia="en-US"/>
        </w:rPr>
        <w:t>projektu:</w:t>
      </w:r>
    </w:p>
    <w:p w14:paraId="59E3A19E" w14:textId="17F7561B" w:rsidR="00A86954" w:rsidRPr="000A318F" w:rsidRDefault="00B23ACA" w:rsidP="00A86954">
      <w:pPr>
        <w:widowControl w:val="0"/>
        <w:autoSpaceDE w:val="0"/>
        <w:autoSpaceDN w:val="0"/>
        <w:adjustRightInd w:val="0"/>
        <w:spacing w:after="240"/>
        <w:rPr>
          <w:rFonts w:ascii="Arial" w:hAnsi="Arial" w:cs="Arial"/>
          <w:sz w:val="22"/>
          <w:szCs w:val="22"/>
          <w:lang w:val="en-US" w:eastAsia="en-US"/>
        </w:rPr>
      </w:pPr>
      <w:r w:rsidRPr="000A318F">
        <w:rPr>
          <w:rFonts w:ascii="Arial" w:hAnsi="Arial" w:cs="Arial"/>
          <w:sz w:val="22"/>
          <w:szCs w:val="22"/>
          <w:lang w:val="en-US" w:eastAsia="en-US"/>
        </w:rPr>
        <w:t>Attila Jámbor</w:t>
      </w:r>
      <w:r>
        <w:rPr>
          <w:rFonts w:ascii="Arial" w:hAnsi="Arial" w:cs="Arial"/>
          <w:sz w:val="22"/>
          <w:szCs w:val="22"/>
          <w:lang w:val="en-US" w:eastAsia="en-US"/>
        </w:rPr>
        <w:br/>
      </w:r>
      <w:r w:rsidRPr="000A318F">
        <w:rPr>
          <w:rFonts w:ascii="Arial" w:hAnsi="Arial" w:cs="Arial"/>
          <w:sz w:val="22"/>
          <w:szCs w:val="22"/>
          <w:lang w:val="en-US" w:eastAsia="en-US"/>
        </w:rPr>
        <w:t xml:space="preserve">Zväz stavebných podnikateľov Slovenska </w:t>
      </w:r>
      <w:r w:rsidR="00BD33BC" w:rsidRPr="000A318F">
        <w:rPr>
          <w:rFonts w:ascii="Arial" w:hAnsi="Arial" w:cs="Arial"/>
          <w:sz w:val="22"/>
          <w:szCs w:val="22"/>
          <w:lang w:val="en-US" w:eastAsia="en-US"/>
        </w:rPr>
        <w:t xml:space="preserve">Zväz stavebných </w:t>
      </w:r>
      <w:r w:rsidR="00A86954" w:rsidRPr="000A318F">
        <w:rPr>
          <w:rFonts w:ascii="Arial" w:hAnsi="Arial" w:cs="Arial"/>
          <w:sz w:val="22"/>
          <w:szCs w:val="22"/>
          <w:lang w:val="en-US" w:eastAsia="en-US"/>
        </w:rPr>
        <w:t xml:space="preserve">podnikateľov </w:t>
      </w:r>
    </w:p>
    <w:p w14:paraId="19A28DDD" w14:textId="77777777" w:rsidR="00B23ACA" w:rsidRDefault="00B23ACA" w:rsidP="00A86954">
      <w:pPr>
        <w:widowControl w:val="0"/>
        <w:autoSpaceDE w:val="0"/>
        <w:autoSpaceDN w:val="0"/>
        <w:adjustRightInd w:val="0"/>
        <w:spacing w:after="240"/>
        <w:rPr>
          <w:rFonts w:ascii="Arial" w:hAnsi="Arial" w:cs="Arial"/>
          <w:b/>
          <w:bCs/>
          <w:color w:val="07A73B"/>
          <w:sz w:val="22"/>
          <w:szCs w:val="22"/>
          <w:lang w:val="en-US" w:eastAsia="en-US"/>
        </w:rPr>
      </w:pPr>
    </w:p>
    <w:p w14:paraId="2E51C5B1" w14:textId="1BD066A7" w:rsidR="00A86954" w:rsidRPr="000A318F" w:rsidRDefault="00A86954" w:rsidP="00A86954">
      <w:pPr>
        <w:widowControl w:val="0"/>
        <w:autoSpaceDE w:val="0"/>
        <w:autoSpaceDN w:val="0"/>
        <w:adjustRightInd w:val="0"/>
        <w:spacing w:after="240"/>
        <w:rPr>
          <w:rFonts w:ascii="Arial" w:hAnsi="Arial" w:cs="Arial"/>
          <w:sz w:val="22"/>
          <w:szCs w:val="22"/>
          <w:lang w:val="en-US" w:eastAsia="en-US"/>
        </w:rPr>
      </w:pPr>
      <w:r w:rsidRPr="000A318F">
        <w:rPr>
          <w:rFonts w:ascii="Arial" w:hAnsi="Arial" w:cs="Arial"/>
          <w:b/>
          <w:bCs/>
          <w:color w:val="07A73B"/>
          <w:sz w:val="22"/>
          <w:szCs w:val="22"/>
          <w:lang w:val="en-US" w:eastAsia="en-US"/>
        </w:rPr>
        <w:t>Text a</w:t>
      </w:r>
      <w:r w:rsidR="00BD33BC" w:rsidRPr="000A318F">
        <w:rPr>
          <w:rFonts w:ascii="Arial" w:hAnsi="Arial" w:cs="Arial"/>
          <w:b/>
          <w:bCs/>
          <w:color w:val="07A73B"/>
          <w:sz w:val="22"/>
          <w:szCs w:val="22"/>
          <w:lang w:val="en-US" w:eastAsia="en-US"/>
        </w:rPr>
        <w:t xml:space="preserve"> zber </w:t>
      </w:r>
      <w:r w:rsidRPr="000A318F">
        <w:rPr>
          <w:rFonts w:ascii="Arial" w:hAnsi="Arial" w:cs="Arial"/>
          <w:b/>
          <w:bCs/>
          <w:color w:val="07A73B"/>
          <w:sz w:val="22"/>
          <w:szCs w:val="22"/>
          <w:lang w:val="en-US" w:eastAsia="en-US"/>
        </w:rPr>
        <w:t>dát</w:t>
      </w:r>
    </w:p>
    <w:p w14:paraId="1219ECA6" w14:textId="285491AA" w:rsidR="00A86954" w:rsidRPr="000A318F" w:rsidRDefault="00B23ACA" w:rsidP="00A86954">
      <w:pPr>
        <w:widowControl w:val="0"/>
        <w:autoSpaceDE w:val="0"/>
        <w:autoSpaceDN w:val="0"/>
        <w:adjustRightInd w:val="0"/>
        <w:spacing w:after="240"/>
        <w:rPr>
          <w:rFonts w:ascii="Arial" w:hAnsi="Arial" w:cs="Arial"/>
          <w:sz w:val="22"/>
          <w:szCs w:val="22"/>
          <w:lang w:val="en-US" w:eastAsia="en-US"/>
        </w:rPr>
      </w:pPr>
      <w:r>
        <w:rPr>
          <w:rFonts w:ascii="Arial" w:hAnsi="Arial" w:cs="Arial"/>
          <w:sz w:val="22"/>
          <w:szCs w:val="22"/>
          <w:lang w:val="en-US" w:eastAsia="en-US"/>
        </w:rPr>
        <w:t>Zsolt Lukáč</w:t>
      </w:r>
      <w:r w:rsidRPr="000A318F">
        <w:rPr>
          <w:rFonts w:ascii="Arial" w:hAnsi="Arial" w:cs="Arial"/>
          <w:sz w:val="22"/>
          <w:szCs w:val="22"/>
          <w:lang w:val="en-US" w:eastAsia="en-US"/>
        </w:rPr>
        <w:t>, Zväz stavebných podnikateľov Slovenska</w:t>
      </w:r>
      <w:r>
        <w:rPr>
          <w:rFonts w:ascii="Arial" w:hAnsi="Arial" w:cs="Arial"/>
          <w:sz w:val="22"/>
          <w:szCs w:val="22"/>
          <w:lang w:val="en-US" w:eastAsia="en-US"/>
        </w:rPr>
        <w:br/>
      </w:r>
      <w:r w:rsidRPr="000A318F">
        <w:rPr>
          <w:rFonts w:ascii="Arial" w:hAnsi="Arial" w:cs="Arial"/>
          <w:sz w:val="22"/>
          <w:szCs w:val="22"/>
          <w:lang w:val="en-US" w:eastAsia="en-US"/>
        </w:rPr>
        <w:t>Lucia Perucconi Boháčová, Zväz stavebných podnikateľov Slovenska</w:t>
      </w:r>
      <w:r>
        <w:rPr>
          <w:rFonts w:ascii="Arial" w:hAnsi="Arial" w:cs="Arial"/>
          <w:sz w:val="22"/>
          <w:szCs w:val="22"/>
          <w:lang w:val="en-US" w:eastAsia="en-US"/>
        </w:rPr>
        <w:br/>
      </w:r>
      <w:r w:rsidR="00BD33BC" w:rsidRPr="000A318F">
        <w:rPr>
          <w:rFonts w:ascii="Arial" w:hAnsi="Arial" w:cs="Arial"/>
          <w:sz w:val="22"/>
          <w:szCs w:val="22"/>
          <w:lang w:val="en-US" w:eastAsia="en-US"/>
        </w:rPr>
        <w:t xml:space="preserve">Zuzana </w:t>
      </w:r>
      <w:r w:rsidR="00A86954" w:rsidRPr="000A318F">
        <w:rPr>
          <w:rFonts w:ascii="Arial" w:hAnsi="Arial" w:cs="Arial"/>
          <w:sz w:val="22"/>
          <w:szCs w:val="22"/>
          <w:lang w:val="en-US" w:eastAsia="en-US"/>
        </w:rPr>
        <w:t>Sternová,</w:t>
      </w:r>
      <w:r w:rsidR="00BD33BC" w:rsidRPr="000A318F">
        <w:rPr>
          <w:rFonts w:ascii="Arial" w:hAnsi="Arial" w:cs="Arial"/>
          <w:sz w:val="22"/>
          <w:szCs w:val="22"/>
          <w:lang w:val="en-US" w:eastAsia="en-US"/>
        </w:rPr>
        <w:t xml:space="preserve"> Technický a skúšobný ústav </w:t>
      </w:r>
      <w:r w:rsidR="00A86954" w:rsidRPr="000A318F">
        <w:rPr>
          <w:rFonts w:ascii="Arial" w:hAnsi="Arial" w:cs="Arial"/>
          <w:sz w:val="22"/>
          <w:szCs w:val="22"/>
          <w:lang w:val="en-US" w:eastAsia="en-US"/>
        </w:rPr>
        <w:t xml:space="preserve">stavebný, n.o. </w:t>
      </w:r>
      <w:r w:rsidR="00A86954" w:rsidRPr="000A318F">
        <w:rPr>
          <w:rFonts w:ascii="Arial" w:hAnsi="Arial" w:cs="Arial"/>
          <w:sz w:val="22"/>
          <w:szCs w:val="22"/>
          <w:lang w:val="en-US" w:eastAsia="en-US"/>
        </w:rPr>
        <w:br/>
      </w:r>
      <w:r w:rsidR="00BD33BC" w:rsidRPr="000A318F">
        <w:rPr>
          <w:rFonts w:ascii="Arial" w:hAnsi="Arial" w:cs="Arial"/>
          <w:sz w:val="22"/>
          <w:szCs w:val="22"/>
          <w:lang w:val="en-US" w:eastAsia="en-US"/>
        </w:rPr>
        <w:t xml:space="preserve">Peter Briatka, Technický a skúšobný ústav </w:t>
      </w:r>
      <w:r w:rsidR="00A86954" w:rsidRPr="000A318F">
        <w:rPr>
          <w:rFonts w:ascii="Arial" w:hAnsi="Arial" w:cs="Arial"/>
          <w:sz w:val="22"/>
          <w:szCs w:val="22"/>
          <w:lang w:val="en-US" w:eastAsia="en-US"/>
        </w:rPr>
        <w:t>stav</w:t>
      </w:r>
      <w:r w:rsidR="00BD33BC" w:rsidRPr="000A318F">
        <w:rPr>
          <w:rFonts w:ascii="Arial" w:hAnsi="Arial" w:cs="Arial"/>
          <w:sz w:val="22"/>
          <w:szCs w:val="22"/>
          <w:lang w:val="en-US" w:eastAsia="en-US"/>
        </w:rPr>
        <w:t xml:space="preserve">ebný, n.o. </w:t>
      </w:r>
      <w:r w:rsidR="00BD33BC" w:rsidRPr="000A318F">
        <w:rPr>
          <w:rFonts w:ascii="Arial" w:hAnsi="Arial" w:cs="Arial"/>
          <w:sz w:val="22"/>
          <w:szCs w:val="22"/>
          <w:lang w:val="en-US" w:eastAsia="en-US"/>
        </w:rPr>
        <w:br/>
        <w:t xml:space="preserve">Daniela Kahalová, </w:t>
      </w:r>
      <w:r w:rsidR="00A86954" w:rsidRPr="000A318F">
        <w:rPr>
          <w:rFonts w:ascii="Arial" w:hAnsi="Arial" w:cs="Arial"/>
          <w:sz w:val="22"/>
          <w:szCs w:val="22"/>
          <w:lang w:val="en-US" w:eastAsia="en-US"/>
        </w:rPr>
        <w:t>Technický</w:t>
      </w:r>
      <w:r w:rsidR="00BD33BC" w:rsidRPr="000A318F">
        <w:rPr>
          <w:rFonts w:ascii="Arial" w:hAnsi="Arial" w:cs="Arial"/>
          <w:sz w:val="22"/>
          <w:szCs w:val="22"/>
          <w:lang w:val="en-US" w:eastAsia="en-US"/>
        </w:rPr>
        <w:t xml:space="preserve"> a skúšobný ústav stavebný, </w:t>
      </w:r>
      <w:r w:rsidR="00A86954" w:rsidRPr="000A318F">
        <w:rPr>
          <w:rFonts w:ascii="Arial" w:hAnsi="Arial" w:cs="Arial"/>
          <w:sz w:val="22"/>
          <w:szCs w:val="22"/>
          <w:lang w:val="en-US" w:eastAsia="en-US"/>
        </w:rPr>
        <w:t xml:space="preserve">n.o. </w:t>
      </w:r>
      <w:r w:rsidR="00A86954" w:rsidRPr="000A318F">
        <w:rPr>
          <w:rFonts w:ascii="Arial" w:hAnsi="Arial" w:cs="Arial"/>
          <w:sz w:val="22"/>
          <w:szCs w:val="22"/>
          <w:lang w:val="en-US" w:eastAsia="en-US"/>
        </w:rPr>
        <w:br/>
      </w:r>
      <w:r w:rsidR="00BD33BC" w:rsidRPr="000A318F">
        <w:rPr>
          <w:rFonts w:ascii="Arial" w:hAnsi="Arial" w:cs="Arial"/>
          <w:sz w:val="22"/>
          <w:szCs w:val="22"/>
          <w:lang w:val="en-US" w:eastAsia="en-US"/>
        </w:rPr>
        <w:t xml:space="preserve">Roman </w:t>
      </w:r>
      <w:r w:rsidR="00A86954" w:rsidRPr="000A318F">
        <w:rPr>
          <w:rFonts w:ascii="Arial" w:hAnsi="Arial" w:cs="Arial"/>
          <w:sz w:val="22"/>
          <w:szCs w:val="22"/>
          <w:lang w:val="en-US" w:eastAsia="en-US"/>
        </w:rPr>
        <w:t>Horečný,</w:t>
      </w:r>
      <w:r w:rsidR="00BD33BC" w:rsidRPr="000A318F">
        <w:rPr>
          <w:rFonts w:ascii="Arial" w:hAnsi="Arial" w:cs="Arial"/>
          <w:sz w:val="22"/>
          <w:szCs w:val="22"/>
          <w:lang w:val="en-US" w:eastAsia="en-US"/>
        </w:rPr>
        <w:t xml:space="preserve"> Technický a skúšobný ústav </w:t>
      </w:r>
      <w:r w:rsidR="00A86954" w:rsidRPr="000A318F">
        <w:rPr>
          <w:rFonts w:ascii="Arial" w:hAnsi="Arial" w:cs="Arial"/>
          <w:sz w:val="22"/>
          <w:szCs w:val="22"/>
          <w:lang w:val="en-US" w:eastAsia="en-US"/>
        </w:rPr>
        <w:t>s</w:t>
      </w:r>
      <w:r w:rsidR="00BD33BC" w:rsidRPr="000A318F">
        <w:rPr>
          <w:rFonts w:ascii="Arial" w:hAnsi="Arial" w:cs="Arial"/>
          <w:sz w:val="22"/>
          <w:szCs w:val="22"/>
          <w:lang w:val="en-US" w:eastAsia="en-US"/>
        </w:rPr>
        <w:t xml:space="preserve">tavebný, n.o. </w:t>
      </w:r>
      <w:r w:rsidR="00BD33BC" w:rsidRPr="000A318F">
        <w:rPr>
          <w:rFonts w:ascii="Arial" w:hAnsi="Arial" w:cs="Arial"/>
          <w:sz w:val="22"/>
          <w:szCs w:val="22"/>
          <w:lang w:val="en-US" w:eastAsia="en-US"/>
        </w:rPr>
        <w:br/>
        <w:t xml:space="preserve">Jana Bendžalová, Technický </w:t>
      </w:r>
      <w:r w:rsidR="00A86954" w:rsidRPr="000A318F">
        <w:rPr>
          <w:rFonts w:ascii="Arial" w:hAnsi="Arial" w:cs="Arial"/>
          <w:sz w:val="22"/>
          <w:szCs w:val="22"/>
          <w:lang w:val="en-US" w:eastAsia="en-US"/>
        </w:rPr>
        <w:t>a skúšob</w:t>
      </w:r>
      <w:r w:rsidR="00BD33BC" w:rsidRPr="000A318F">
        <w:rPr>
          <w:rFonts w:ascii="Arial" w:hAnsi="Arial" w:cs="Arial"/>
          <w:sz w:val="22"/>
          <w:szCs w:val="22"/>
          <w:lang w:val="en-US" w:eastAsia="en-US"/>
        </w:rPr>
        <w:t xml:space="preserve">ný ústav stavebný, n.o. </w:t>
      </w:r>
      <w:r w:rsidR="00BD33BC" w:rsidRPr="000A318F">
        <w:rPr>
          <w:rFonts w:ascii="Arial" w:hAnsi="Arial" w:cs="Arial"/>
          <w:sz w:val="22"/>
          <w:szCs w:val="22"/>
          <w:lang w:val="en-US" w:eastAsia="en-US"/>
        </w:rPr>
        <w:br/>
        <w:t xml:space="preserve">Ján Magyar, Slovenská inovačná a energetická </w:t>
      </w:r>
      <w:r w:rsidR="00A86954" w:rsidRPr="000A318F">
        <w:rPr>
          <w:rFonts w:ascii="Arial" w:hAnsi="Arial" w:cs="Arial"/>
          <w:sz w:val="22"/>
          <w:szCs w:val="22"/>
          <w:lang w:val="en-US" w:eastAsia="en-US"/>
        </w:rPr>
        <w:t xml:space="preserve">agentúra </w:t>
      </w:r>
      <w:r w:rsidR="00BD33BC" w:rsidRPr="000A318F">
        <w:rPr>
          <w:rFonts w:ascii="Arial" w:hAnsi="Arial" w:cs="Arial"/>
          <w:sz w:val="22"/>
          <w:szCs w:val="22"/>
          <w:lang w:val="en-US" w:eastAsia="en-US"/>
        </w:rPr>
        <w:br/>
        <w:t xml:space="preserve">Eduard Jambor, </w:t>
      </w:r>
      <w:r w:rsidR="00A86954" w:rsidRPr="000A318F">
        <w:rPr>
          <w:rFonts w:ascii="Arial" w:hAnsi="Arial" w:cs="Arial"/>
          <w:sz w:val="22"/>
          <w:szCs w:val="22"/>
          <w:lang w:val="en-US" w:eastAsia="en-US"/>
        </w:rPr>
        <w:t>Slove</w:t>
      </w:r>
      <w:r w:rsidR="00BD33BC" w:rsidRPr="000A318F">
        <w:rPr>
          <w:rFonts w:ascii="Arial" w:hAnsi="Arial" w:cs="Arial"/>
          <w:sz w:val="22"/>
          <w:szCs w:val="22"/>
          <w:lang w:val="en-US" w:eastAsia="en-US"/>
        </w:rPr>
        <w:t xml:space="preserve">nská inovačná a energetická </w:t>
      </w:r>
      <w:r w:rsidR="00A86954" w:rsidRPr="000A318F">
        <w:rPr>
          <w:rFonts w:ascii="Arial" w:hAnsi="Arial" w:cs="Arial"/>
          <w:sz w:val="22"/>
          <w:szCs w:val="22"/>
          <w:lang w:val="en-US" w:eastAsia="en-US"/>
        </w:rPr>
        <w:t xml:space="preserve">agentúra </w:t>
      </w:r>
      <w:r w:rsidR="00A86954" w:rsidRPr="000A318F">
        <w:rPr>
          <w:rFonts w:ascii="Arial" w:hAnsi="Arial" w:cs="Arial"/>
          <w:sz w:val="22"/>
          <w:szCs w:val="22"/>
          <w:lang w:val="en-US" w:eastAsia="en-US"/>
        </w:rPr>
        <w:br/>
      </w:r>
      <w:r w:rsidR="00BD33BC" w:rsidRPr="000A318F">
        <w:rPr>
          <w:rFonts w:ascii="Arial" w:hAnsi="Arial" w:cs="Arial"/>
          <w:sz w:val="22"/>
          <w:szCs w:val="22"/>
          <w:lang w:val="en-US" w:eastAsia="en-US"/>
        </w:rPr>
        <w:t xml:space="preserve">Andrej Slančík, Slovenská inovačná </w:t>
      </w:r>
      <w:r w:rsidR="00A86954" w:rsidRPr="000A318F">
        <w:rPr>
          <w:rFonts w:ascii="Arial" w:hAnsi="Arial" w:cs="Arial"/>
          <w:sz w:val="22"/>
          <w:szCs w:val="22"/>
          <w:lang w:val="en-US" w:eastAsia="en-US"/>
        </w:rPr>
        <w:t>a energetick</w:t>
      </w:r>
      <w:r w:rsidR="00BD33BC" w:rsidRPr="000A318F">
        <w:rPr>
          <w:rFonts w:ascii="Arial" w:hAnsi="Arial" w:cs="Arial"/>
          <w:sz w:val="22"/>
          <w:szCs w:val="22"/>
          <w:lang w:val="en-US" w:eastAsia="en-US"/>
        </w:rPr>
        <w:t xml:space="preserve">á </w:t>
      </w:r>
      <w:r w:rsidR="00A86954" w:rsidRPr="000A318F">
        <w:rPr>
          <w:rFonts w:ascii="Arial" w:hAnsi="Arial" w:cs="Arial"/>
          <w:sz w:val="22"/>
          <w:szCs w:val="22"/>
          <w:lang w:val="en-US" w:eastAsia="en-US"/>
        </w:rPr>
        <w:t xml:space="preserve">agentúra </w:t>
      </w:r>
      <w:r w:rsidR="00A86954" w:rsidRPr="000A318F">
        <w:rPr>
          <w:rFonts w:ascii="Arial" w:hAnsi="Arial" w:cs="Arial"/>
          <w:sz w:val="22"/>
          <w:szCs w:val="22"/>
          <w:lang w:val="en-US" w:eastAsia="en-US"/>
        </w:rPr>
        <w:br/>
      </w:r>
      <w:r w:rsidR="00BD33BC" w:rsidRPr="000A318F">
        <w:rPr>
          <w:rFonts w:ascii="Arial" w:hAnsi="Arial" w:cs="Arial"/>
          <w:sz w:val="22"/>
          <w:szCs w:val="22"/>
          <w:lang w:val="en-US" w:eastAsia="en-US"/>
        </w:rPr>
        <w:t xml:space="preserve">Renata Proková, EkoFond, </w:t>
      </w:r>
      <w:r w:rsidR="00A86954" w:rsidRPr="000A318F">
        <w:rPr>
          <w:rFonts w:ascii="Arial" w:hAnsi="Arial" w:cs="Arial"/>
          <w:sz w:val="22"/>
          <w:szCs w:val="22"/>
          <w:lang w:val="en-US" w:eastAsia="en-US"/>
        </w:rPr>
        <w:t>n.f. SPP</w:t>
      </w:r>
      <w:r>
        <w:rPr>
          <w:rFonts w:ascii="Arial" w:hAnsi="Arial" w:cs="Arial"/>
          <w:sz w:val="22"/>
          <w:szCs w:val="22"/>
          <w:lang w:val="en-US" w:eastAsia="en-US"/>
        </w:rPr>
        <w:br/>
        <w:t>Eva Gulíková, EkoFond, n.f. SPP</w:t>
      </w:r>
      <w:r w:rsidR="00A86954" w:rsidRPr="000A318F">
        <w:rPr>
          <w:rFonts w:ascii="Arial" w:hAnsi="Arial" w:cs="Arial"/>
          <w:sz w:val="22"/>
          <w:szCs w:val="22"/>
          <w:lang w:val="en-US" w:eastAsia="en-US"/>
        </w:rPr>
        <w:t xml:space="preserve"> </w:t>
      </w:r>
      <w:r w:rsidR="00A86954" w:rsidRPr="000A318F">
        <w:rPr>
          <w:rFonts w:ascii="Arial" w:hAnsi="Arial" w:cs="Arial"/>
          <w:sz w:val="22"/>
          <w:szCs w:val="22"/>
          <w:lang w:val="en-US" w:eastAsia="en-US"/>
        </w:rPr>
        <w:br/>
      </w:r>
      <w:r w:rsidR="00BD33BC" w:rsidRPr="000A318F">
        <w:rPr>
          <w:rFonts w:ascii="Arial" w:hAnsi="Arial" w:cs="Arial"/>
          <w:sz w:val="22"/>
          <w:szCs w:val="22"/>
          <w:lang w:val="en-US" w:eastAsia="en-US"/>
        </w:rPr>
        <w:t xml:space="preserve">Marta </w:t>
      </w:r>
      <w:r w:rsidR="003D1C63" w:rsidRPr="000A318F">
        <w:rPr>
          <w:rFonts w:ascii="Arial" w:hAnsi="Arial" w:cs="Arial"/>
          <w:sz w:val="22"/>
          <w:szCs w:val="22"/>
          <w:lang w:val="en-US" w:eastAsia="en-US"/>
        </w:rPr>
        <w:t xml:space="preserve">Minarovičová, Ústav </w:t>
      </w:r>
      <w:r w:rsidR="00A86954" w:rsidRPr="000A318F">
        <w:rPr>
          <w:rFonts w:ascii="Arial" w:hAnsi="Arial" w:cs="Arial"/>
          <w:sz w:val="22"/>
          <w:szCs w:val="22"/>
          <w:lang w:val="en-US" w:eastAsia="en-US"/>
        </w:rPr>
        <w:t>vzdeláva</w:t>
      </w:r>
      <w:r w:rsidR="003D1C63" w:rsidRPr="000A318F">
        <w:rPr>
          <w:rFonts w:ascii="Arial" w:hAnsi="Arial" w:cs="Arial"/>
          <w:sz w:val="22"/>
          <w:szCs w:val="22"/>
          <w:lang w:val="en-US" w:eastAsia="en-US"/>
        </w:rPr>
        <w:t xml:space="preserve">nia a služieb, s.r.o. </w:t>
      </w:r>
      <w:r w:rsidR="003D1C63" w:rsidRPr="000A318F">
        <w:rPr>
          <w:rFonts w:ascii="Arial" w:hAnsi="Arial" w:cs="Arial"/>
          <w:sz w:val="22"/>
          <w:szCs w:val="22"/>
          <w:lang w:val="en-US" w:eastAsia="en-US"/>
        </w:rPr>
        <w:br/>
        <w:t xml:space="preserve">Silvia Priamová, Ústav </w:t>
      </w:r>
      <w:r w:rsidR="00A86954" w:rsidRPr="000A318F">
        <w:rPr>
          <w:rFonts w:ascii="Arial" w:hAnsi="Arial" w:cs="Arial"/>
          <w:sz w:val="22"/>
          <w:szCs w:val="22"/>
          <w:lang w:val="en-US" w:eastAsia="en-US"/>
        </w:rPr>
        <w:t>vzdeláva</w:t>
      </w:r>
      <w:r>
        <w:rPr>
          <w:rFonts w:ascii="Arial" w:hAnsi="Arial" w:cs="Arial"/>
          <w:sz w:val="22"/>
          <w:szCs w:val="22"/>
          <w:lang w:val="en-US" w:eastAsia="en-US"/>
        </w:rPr>
        <w:t xml:space="preserve">nia a služieb, </w:t>
      </w:r>
      <w:r w:rsidR="003D1C63" w:rsidRPr="000A318F">
        <w:rPr>
          <w:rFonts w:ascii="Arial" w:hAnsi="Arial" w:cs="Arial"/>
          <w:sz w:val="22"/>
          <w:szCs w:val="22"/>
          <w:lang w:val="en-US" w:eastAsia="en-US"/>
        </w:rPr>
        <w:t xml:space="preserve">s.r.o. </w:t>
      </w:r>
      <w:r w:rsidR="003D1C63" w:rsidRPr="000A318F">
        <w:rPr>
          <w:rFonts w:ascii="Arial" w:hAnsi="Arial" w:cs="Arial"/>
          <w:sz w:val="22"/>
          <w:szCs w:val="22"/>
          <w:lang w:val="en-US" w:eastAsia="en-US"/>
        </w:rPr>
        <w:br/>
        <w:t xml:space="preserve">Zuzana Kyrinovičová, Ústav vzdelávania a služieb, </w:t>
      </w:r>
      <w:r w:rsidR="00A86954" w:rsidRPr="000A318F">
        <w:rPr>
          <w:rFonts w:ascii="Arial" w:hAnsi="Arial" w:cs="Arial"/>
          <w:sz w:val="22"/>
          <w:szCs w:val="22"/>
          <w:lang w:val="en-US" w:eastAsia="en-US"/>
        </w:rPr>
        <w:t xml:space="preserve">s.r.o. </w:t>
      </w:r>
      <w:r w:rsidR="003D1C63" w:rsidRPr="000A318F">
        <w:rPr>
          <w:rFonts w:ascii="Arial" w:hAnsi="Arial" w:cs="Arial"/>
          <w:sz w:val="22"/>
          <w:szCs w:val="22"/>
          <w:lang w:val="en-US" w:eastAsia="en-US"/>
        </w:rPr>
        <w:br/>
        <w:t xml:space="preserve">František Doktor, </w:t>
      </w:r>
      <w:r w:rsidR="00A86954" w:rsidRPr="000A318F">
        <w:rPr>
          <w:rFonts w:ascii="Arial" w:hAnsi="Arial" w:cs="Arial"/>
          <w:sz w:val="22"/>
          <w:szCs w:val="22"/>
          <w:lang w:val="en-US" w:eastAsia="en-US"/>
        </w:rPr>
        <w:t>Ús</w:t>
      </w:r>
      <w:r w:rsidR="003D1C63" w:rsidRPr="000A318F">
        <w:rPr>
          <w:rFonts w:ascii="Arial" w:hAnsi="Arial" w:cs="Arial"/>
          <w:sz w:val="22"/>
          <w:szCs w:val="22"/>
          <w:lang w:val="en-US" w:eastAsia="en-US"/>
        </w:rPr>
        <w:t xml:space="preserve">tav vzdelávania a služieb, </w:t>
      </w:r>
      <w:r w:rsidR="00A86954" w:rsidRPr="000A318F">
        <w:rPr>
          <w:rFonts w:ascii="Arial" w:hAnsi="Arial" w:cs="Arial"/>
          <w:sz w:val="22"/>
          <w:szCs w:val="22"/>
          <w:lang w:val="en-US" w:eastAsia="en-US"/>
        </w:rPr>
        <w:t>s.r.o.</w:t>
      </w:r>
    </w:p>
    <w:p w14:paraId="07984B83" w14:textId="675034C6" w:rsidR="00A86954" w:rsidRPr="000A318F" w:rsidRDefault="003D1C63" w:rsidP="00A86954">
      <w:pPr>
        <w:widowControl w:val="0"/>
        <w:autoSpaceDE w:val="0"/>
        <w:autoSpaceDN w:val="0"/>
        <w:adjustRightInd w:val="0"/>
        <w:spacing w:after="240"/>
        <w:rPr>
          <w:rFonts w:ascii="Arial" w:hAnsi="Arial" w:cs="Arial"/>
          <w:sz w:val="22"/>
          <w:szCs w:val="22"/>
          <w:lang w:val="en-US" w:eastAsia="en-US"/>
        </w:rPr>
      </w:pPr>
      <w:r w:rsidRPr="000A318F">
        <w:rPr>
          <w:rFonts w:ascii="Arial" w:hAnsi="Arial" w:cs="Arial"/>
          <w:sz w:val="22"/>
          <w:szCs w:val="22"/>
          <w:lang w:val="en-US" w:eastAsia="en-US"/>
        </w:rPr>
        <w:t>Vďaka patrí</w:t>
      </w:r>
      <w:r w:rsidR="00BD33BC" w:rsidRPr="000A318F">
        <w:rPr>
          <w:rFonts w:ascii="Arial" w:hAnsi="Arial" w:cs="Arial"/>
          <w:sz w:val="22"/>
          <w:szCs w:val="22"/>
          <w:lang w:val="en-US" w:eastAsia="en-US"/>
        </w:rPr>
        <w:t xml:space="preserve"> všetkým zástupcom z NKP za </w:t>
      </w:r>
      <w:r w:rsidR="00A86954" w:rsidRPr="000A318F">
        <w:rPr>
          <w:rFonts w:ascii="Arial" w:hAnsi="Arial" w:cs="Arial"/>
          <w:sz w:val="22"/>
          <w:szCs w:val="22"/>
          <w:lang w:val="en-US" w:eastAsia="en-US"/>
        </w:rPr>
        <w:t>príspevky</w:t>
      </w:r>
    </w:p>
    <w:p w14:paraId="020EF2DC" w14:textId="77777777" w:rsidR="00A86954" w:rsidRPr="000A318F" w:rsidRDefault="00A86954" w:rsidP="00A86954">
      <w:pPr>
        <w:widowControl w:val="0"/>
        <w:autoSpaceDE w:val="0"/>
        <w:autoSpaceDN w:val="0"/>
        <w:adjustRightInd w:val="0"/>
        <w:spacing w:after="240"/>
        <w:rPr>
          <w:rFonts w:ascii="Arial" w:hAnsi="Arial" w:cs="Arial"/>
          <w:b/>
          <w:bCs/>
          <w:color w:val="07A73B"/>
          <w:sz w:val="22"/>
          <w:szCs w:val="22"/>
          <w:lang w:val="en-US" w:eastAsia="en-US"/>
        </w:rPr>
      </w:pPr>
    </w:p>
    <w:p w14:paraId="63DBF40C" w14:textId="77777777" w:rsidR="00A86954" w:rsidRPr="000A318F" w:rsidRDefault="00A86954" w:rsidP="00A86954">
      <w:pPr>
        <w:widowControl w:val="0"/>
        <w:autoSpaceDE w:val="0"/>
        <w:autoSpaceDN w:val="0"/>
        <w:adjustRightInd w:val="0"/>
        <w:spacing w:after="240"/>
        <w:rPr>
          <w:rFonts w:ascii="Arial" w:hAnsi="Arial" w:cs="Arial"/>
          <w:b/>
          <w:bCs/>
          <w:color w:val="07A73B"/>
          <w:sz w:val="22"/>
          <w:szCs w:val="22"/>
          <w:lang w:val="en-US" w:eastAsia="en-US"/>
        </w:rPr>
      </w:pPr>
      <w:r w:rsidRPr="000A318F">
        <w:rPr>
          <w:rFonts w:ascii="Arial" w:hAnsi="Arial" w:cs="Arial"/>
          <w:b/>
          <w:bCs/>
          <w:color w:val="07A73B"/>
          <w:sz w:val="22"/>
          <w:szCs w:val="22"/>
          <w:lang w:val="en-US" w:eastAsia="en-US"/>
        </w:rPr>
        <w:t>Financovanie</w:t>
      </w:r>
    </w:p>
    <w:p w14:paraId="07B95E7B" w14:textId="27C24F36" w:rsidR="00B12E26" w:rsidRDefault="00A86954" w:rsidP="00A86954">
      <w:pPr>
        <w:widowControl w:val="0"/>
        <w:autoSpaceDE w:val="0"/>
        <w:autoSpaceDN w:val="0"/>
        <w:adjustRightInd w:val="0"/>
        <w:spacing w:after="240"/>
      </w:pPr>
      <w:r w:rsidRPr="000A318F">
        <w:rPr>
          <w:rFonts w:ascii="Arial" w:hAnsi="Arial" w:cs="Arial"/>
          <w:bCs/>
          <w:color w:val="07A73B"/>
          <w:sz w:val="22"/>
          <w:szCs w:val="22"/>
          <w:lang w:val="en-US" w:eastAsia="en-US"/>
        </w:rPr>
        <w:t xml:space="preserve">Spracovanie správy je financované Európskym programom Intelligent Energy Europe </w:t>
      </w:r>
      <w:r w:rsidR="00E21FC7">
        <w:rPr>
          <w:rFonts w:ascii="Arial" w:hAnsi="Arial" w:cs="Arial"/>
          <w:bCs/>
          <w:color w:val="07A73B"/>
          <w:sz w:val="22"/>
          <w:szCs w:val="22"/>
          <w:lang w:val="en-US" w:eastAsia="en-US"/>
        </w:rPr>
        <w:t>–</w:t>
      </w:r>
      <w:r w:rsidRPr="000A318F">
        <w:rPr>
          <w:rFonts w:ascii="Arial" w:hAnsi="Arial" w:cs="Arial"/>
          <w:bCs/>
          <w:color w:val="07A73B"/>
          <w:sz w:val="22"/>
          <w:szCs w:val="22"/>
          <w:lang w:val="en-US" w:eastAsia="en-US"/>
        </w:rPr>
        <w:t xml:space="preserve"> IEE</w:t>
      </w:r>
    </w:p>
    <w:p w14:paraId="70319CAC" w14:textId="3A546367" w:rsidR="00E21FC7" w:rsidRDefault="00E21FC7">
      <w:r>
        <w:br w:type="page"/>
      </w:r>
    </w:p>
    <w:p w14:paraId="52763611" w14:textId="1C05073D" w:rsidR="00E21FC7" w:rsidRPr="00E21FC7" w:rsidRDefault="00E21FC7" w:rsidP="00E21FC7">
      <w:pPr>
        <w:pStyle w:val="Nadpis1"/>
        <w:rPr>
          <w:rFonts w:ascii="Times New Roman" w:hAnsi="Times New Roman"/>
          <w:lang w:val="en-US" w:eastAsia="en-US"/>
        </w:rPr>
      </w:pPr>
      <w:bookmarkStart w:id="73" w:name="_Toc233815633"/>
      <w:r>
        <w:rPr>
          <w:lang w:val="en-US" w:eastAsia="en-US"/>
        </w:rPr>
        <w:lastRenderedPageBreak/>
        <w:t>10. Referencie</w:t>
      </w:r>
      <w:bookmarkEnd w:id="73"/>
    </w:p>
    <w:p w14:paraId="6D6A4A54" w14:textId="77777777" w:rsidR="006D459C" w:rsidRDefault="006D459C" w:rsidP="006D459C">
      <w:pPr>
        <w:spacing w:before="120" w:after="120"/>
        <w:jc w:val="both"/>
        <w:rPr>
          <w:rFonts w:ascii="Arial" w:hAnsi="Arial" w:cs="Arial"/>
          <w:b/>
          <w:snapToGrid w:val="0"/>
          <w:color w:val="000000"/>
          <w:sz w:val="28"/>
          <w:szCs w:val="28"/>
          <w:lang w:eastAsia="en-US"/>
        </w:rPr>
      </w:pPr>
    </w:p>
    <w:p w14:paraId="3F44A0C6"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877524">
        <w:rPr>
          <w:rFonts w:ascii="Arial" w:hAnsi="Arial" w:cs="Arial"/>
          <w:lang w:val="en-US" w:eastAsia="en-US"/>
        </w:rPr>
        <w:t>[</w:t>
      </w:r>
      <w:r w:rsidRPr="000A318F">
        <w:rPr>
          <w:rFonts w:ascii="Arial" w:hAnsi="Arial" w:cs="Arial"/>
          <w:sz w:val="22"/>
          <w:szCs w:val="22"/>
          <w:lang w:val="en-US" w:eastAsia="en-US"/>
        </w:rPr>
        <w:t xml:space="preserve">1]  Smernica č. 2002/91/ES Európskeho parlamentu a Rady zo 16. decembra 2002 o energetickej hospodárnosti budov (Directive 2002/91/EC of the European Parliament and the Council on Energy Performance of Buildings Official Journal of the European Communities). Ú. v. ES L 1. 4.1.2003. s. 65 – 71 </w:t>
      </w:r>
    </w:p>
    <w:p w14:paraId="46D89FC6"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[2]  Smernica č. 2010/31/EÚ Európskeho parlamentu a Rady z 19. mája 2010 o energetickej hospodárnosti budov (Directive 2010/31/EU of the European Parliament and the Council on Energy Performance of Buildings Official Journal of the European Communities). Ú. v. ES L 153. 18.5.2010. s. 13 – 35 </w:t>
      </w:r>
    </w:p>
    <w:p w14:paraId="7F765295"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[3]  Smernica č. 2003/54/ES Európskeho parlamentu a Rady zo 26. júna 2003 o spoločných pravidlách pre vnútorný trh s elektrinou a nahradení smernice 96/92/ES (Directive 2003/54/EC of the European Parliament and the Council on concerning common rules for the internal market in electricity and repealing Directive 96/92/EC Official Journal of the European Communities). Ú. v. EÚ L 176. 15.7.2003. s. 37 </w:t>
      </w:r>
    </w:p>
    <w:p w14:paraId="794B0E4B"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[4]  Smernica č. 2009/28/ES Európskeho parlamentu a Rady z r. 2009 o podpore využívania energie z obnoviteľných zdrojov energie a o zmene a doplnení a následnom zrušení smerníc 2001/77/ES a 2003/30/ES </w:t>
      </w:r>
    </w:p>
    <w:p w14:paraId="4F70504D"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[5]  Rozhodnutie Komisie 2008/952/ES z r. 2008, ktorým sa zavádzajú podrobné usmernenia na vykonávanie a uplatňovanie prílohy k Smernici Európskeho parlamentu a Rady 2004/8/ES </w:t>
      </w:r>
    </w:p>
    <w:p w14:paraId="22C579F5"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[6]  Delegované nariadenie Komisie (EÚ) č. 244/2012 z 16.1.2012, ktorým sa dopĺňa smernica Európskeho parlamentu a Rady 2010/31/EÚ o energetickej hospodárnosti budov (prepracované znenie) vytvorením rámca porovnávacej metodiky na výpočet nákladovo optimálnych úrovní minimálnych požiadaviek na energetickú hospodárnosť budov a prvkov budov </w:t>
      </w:r>
    </w:p>
    <w:p w14:paraId="0CE479A2" w14:textId="0E64BDBA"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[7]  Akčný plán energetickej efektívnosti na roky 2008 – 2010, Ministerstvo hospodárstva SR, 2008, dostupné z: </w:t>
      </w:r>
      <w:r w:rsidRPr="000A318F">
        <w:rPr>
          <w:rFonts w:ascii="Times" w:hAnsi="Times" w:cs="Times"/>
          <w:sz w:val="22"/>
          <w:szCs w:val="22"/>
          <w:lang w:val="en-US" w:eastAsia="en-US"/>
        </w:rPr>
        <w:t> </w:t>
      </w:r>
      <w:r w:rsidRPr="000A318F">
        <w:rPr>
          <w:rFonts w:ascii="Arial" w:hAnsi="Arial" w:cs="Arial"/>
          <w:color w:val="0000FF"/>
          <w:sz w:val="22"/>
          <w:szCs w:val="22"/>
          <w:lang w:val="en-US" w:eastAsia="en-US"/>
        </w:rPr>
        <w:t>http://www.rokovania.sk/Rokovanie.aspx/BodRokovaniaDetail?idMaterial=10646</w:t>
      </w:r>
      <w:r w:rsidR="00BF0E4D" w:rsidRPr="000A318F">
        <w:rPr>
          <w:rFonts w:ascii="Arial" w:hAnsi="Arial" w:cs="Arial"/>
          <w:color w:val="0000FF"/>
          <w:sz w:val="22"/>
          <w:szCs w:val="22"/>
          <w:lang w:val="en-US" w:eastAsia="en-US"/>
        </w:rPr>
        <w:t xml:space="preserve">   </w:t>
      </w:r>
      <w:r w:rsidRPr="000A318F">
        <w:rPr>
          <w:rFonts w:ascii="Arial" w:hAnsi="Arial" w:cs="Arial"/>
          <w:color w:val="0000FF"/>
          <w:sz w:val="22"/>
          <w:szCs w:val="22"/>
          <w:lang w:val="en-US" w:eastAsia="en-US"/>
        </w:rPr>
        <w:t xml:space="preserve"> </w:t>
      </w:r>
    </w:p>
    <w:p w14:paraId="341AF639" w14:textId="49CF3E72"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[8]  Akčný plán energetickej efektívnosti na roky 2011 – 2013, Ministerstvo hospodárstva SR, 2011, dostupné z: </w:t>
      </w:r>
      <w:r w:rsidRPr="000A318F">
        <w:rPr>
          <w:rFonts w:ascii="Times" w:hAnsi="Times" w:cs="Times"/>
          <w:sz w:val="22"/>
          <w:szCs w:val="22"/>
          <w:lang w:val="en-US" w:eastAsia="en-US"/>
        </w:rPr>
        <w:t> </w:t>
      </w:r>
      <w:r w:rsidRPr="000A318F">
        <w:rPr>
          <w:rFonts w:ascii="Arial" w:hAnsi="Arial" w:cs="Arial"/>
          <w:color w:val="0000FF"/>
          <w:sz w:val="22"/>
          <w:szCs w:val="22"/>
          <w:lang w:val="en-US" w:eastAsia="en-US"/>
        </w:rPr>
        <w:t>http://www.rokovania.sk/Rokovanie.aspx/BodRokovaniaDetail?idMaterial=19631</w:t>
      </w:r>
      <w:r w:rsidR="00BF0E4D" w:rsidRPr="000A318F">
        <w:rPr>
          <w:rFonts w:ascii="Arial" w:hAnsi="Arial" w:cs="Arial"/>
          <w:color w:val="0000FF"/>
          <w:sz w:val="22"/>
          <w:szCs w:val="22"/>
          <w:lang w:val="en-US" w:eastAsia="en-US"/>
        </w:rPr>
        <w:t xml:space="preserve"> </w:t>
      </w:r>
      <w:r w:rsidRPr="000A318F">
        <w:rPr>
          <w:rFonts w:ascii="Arial" w:hAnsi="Arial" w:cs="Arial"/>
          <w:color w:val="0000FF"/>
          <w:sz w:val="22"/>
          <w:szCs w:val="22"/>
          <w:lang w:val="en-US" w:eastAsia="en-US"/>
        </w:rPr>
        <w:t xml:space="preserve"> </w:t>
      </w:r>
    </w:p>
    <w:p w14:paraId="0964AF4B"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[9]  Energetická politika SR, Ministerstvo hospodárstva SR, 2006, dostupné z: </w:t>
      </w:r>
      <w:r w:rsidRPr="00204F45">
        <w:rPr>
          <w:rFonts w:ascii="Times" w:hAnsi="Times" w:cs="Times"/>
          <w:sz w:val="22"/>
          <w:szCs w:val="22"/>
          <w:lang w:val="de-DE" w:eastAsia="en-US"/>
        </w:rPr>
        <w:t> </w:t>
      </w:r>
      <w:r w:rsidRPr="00204F45">
        <w:rPr>
          <w:rFonts w:ascii="Arial" w:hAnsi="Arial" w:cs="Arial"/>
          <w:color w:val="0000FF"/>
          <w:sz w:val="22"/>
          <w:szCs w:val="22"/>
          <w:lang w:val="de-DE" w:eastAsia="en-US"/>
        </w:rPr>
        <w:t xml:space="preserve">http://www.economy.gov.sk/energeticka-politika-sr-5925/127610s </w:t>
      </w:r>
    </w:p>
    <w:p w14:paraId="76A587C4" w14:textId="05C07C9F"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[10]  Koncepcia energetickej efektívnosti Slovenskej republiky, Ministerstvo hospodárstva SR, 2006, dostupné z: </w:t>
      </w:r>
      <w:r w:rsidRPr="00204F45">
        <w:rPr>
          <w:rFonts w:ascii="Times" w:hAnsi="Times" w:cs="Times"/>
          <w:sz w:val="22"/>
          <w:szCs w:val="22"/>
          <w:lang w:val="de-DE" w:eastAsia="en-US"/>
        </w:rPr>
        <w:t> </w:t>
      </w:r>
      <w:r w:rsidRPr="00204F45">
        <w:rPr>
          <w:rFonts w:ascii="Arial" w:hAnsi="Arial" w:cs="Arial"/>
          <w:color w:val="0000FF"/>
          <w:sz w:val="22"/>
          <w:szCs w:val="22"/>
          <w:lang w:val="de-DE" w:eastAsia="en-US"/>
        </w:rPr>
        <w:t xml:space="preserve">http://www.rokovania.sk/Rokovanie.aspx/BodRokovaniaDetail?idMaterial=8637 </w:t>
      </w:r>
    </w:p>
    <w:p w14:paraId="47565AE5"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[11]  Národný akčný plán pre energiu z obnoviteľných zdrojov energie, Ministerstvo hospodárstva SR, 2010, dostupné z: </w:t>
      </w:r>
      <w:r w:rsidRPr="00204F45">
        <w:rPr>
          <w:rFonts w:ascii="Arial" w:hAnsi="Arial" w:cs="Arial"/>
          <w:color w:val="0000FF"/>
          <w:sz w:val="22"/>
          <w:szCs w:val="22"/>
          <w:lang w:val="de-DE" w:eastAsia="en-US"/>
        </w:rPr>
        <w:t xml:space="preserve">http://www.economy.gov.sk/dolezite-dokumenty-5714/127399s </w:t>
      </w:r>
    </w:p>
    <w:p w14:paraId="432DAAB5" w14:textId="16B5F27C"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[12]  Stratégia energetickej bezpečnosti SR, Ministerstvo hospodárstva SR, 2009, dostupné z: </w:t>
      </w:r>
      <w:r w:rsidRPr="00204F45">
        <w:rPr>
          <w:rFonts w:ascii="Times" w:hAnsi="Times" w:cs="Times"/>
          <w:sz w:val="22"/>
          <w:szCs w:val="22"/>
          <w:lang w:val="de-DE" w:eastAsia="en-US"/>
        </w:rPr>
        <w:t> </w:t>
      </w:r>
      <w:r w:rsidRPr="00204F45">
        <w:rPr>
          <w:rFonts w:ascii="Arial" w:hAnsi="Arial" w:cs="Arial"/>
          <w:color w:val="0000FF"/>
          <w:sz w:val="22"/>
          <w:szCs w:val="22"/>
          <w:lang w:val="de-DE" w:eastAsia="en-US"/>
        </w:rPr>
        <w:t xml:space="preserve">http://www.rokovania.sk/Rokovanie.aspx/BodRokovaniaDetail?idMaterial=14372 </w:t>
      </w:r>
    </w:p>
    <w:p w14:paraId="5C9B4785"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lastRenderedPageBreak/>
        <w:t xml:space="preserve">[13]  Stratégia vyššieho využitia obnoviteľných zdrojov energie, Ministerstvo hospodárstva SR, 2007, dostupné z: </w:t>
      </w:r>
      <w:r w:rsidRPr="00204F45">
        <w:rPr>
          <w:rFonts w:ascii="Times" w:hAnsi="Times" w:cs="Times"/>
          <w:sz w:val="22"/>
          <w:szCs w:val="22"/>
          <w:lang w:val="de-DE" w:eastAsia="en-US"/>
        </w:rPr>
        <w:t> </w:t>
      </w:r>
      <w:r w:rsidRPr="00204F45">
        <w:rPr>
          <w:rFonts w:ascii="Arial" w:hAnsi="Arial" w:cs="Arial"/>
          <w:color w:val="0000FF"/>
          <w:sz w:val="22"/>
          <w:szCs w:val="22"/>
          <w:lang w:val="de-DE" w:eastAsia="en-US"/>
        </w:rPr>
        <w:t xml:space="preserve">http://www.economy.gov.sk/dolezite-dokumenty-5714/127399s </w:t>
      </w:r>
    </w:p>
    <w:p w14:paraId="4C139F12"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[14]  Školenie a skúšky inštalatérov tepelných čerpadiel so zameraním na predaj, montáž a servis tepelných čerpadiel, dostupné z: </w:t>
      </w:r>
      <w:r w:rsidRPr="00204F45">
        <w:rPr>
          <w:rFonts w:ascii="Arial" w:hAnsi="Arial" w:cs="Arial"/>
          <w:color w:val="0000FF"/>
          <w:sz w:val="22"/>
          <w:szCs w:val="22"/>
          <w:lang w:val="de-DE" w:eastAsia="en-US"/>
        </w:rPr>
        <w:t xml:space="preserve">http://www.szchkt.org/a/docs/news/156/show </w:t>
      </w:r>
    </w:p>
    <w:p w14:paraId="27CA42A4"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[15]  Školenie o F plynoch, dostupné z: </w:t>
      </w:r>
      <w:r w:rsidRPr="00204F45">
        <w:rPr>
          <w:rFonts w:ascii="Times" w:hAnsi="Times" w:cs="Times"/>
          <w:sz w:val="22"/>
          <w:szCs w:val="22"/>
          <w:lang w:val="de-DE" w:eastAsia="en-US"/>
        </w:rPr>
        <w:t> </w:t>
      </w:r>
      <w:r w:rsidRPr="00204F45">
        <w:rPr>
          <w:rFonts w:ascii="Arial" w:hAnsi="Arial" w:cs="Arial"/>
          <w:color w:val="0000FF"/>
          <w:sz w:val="22"/>
          <w:szCs w:val="22"/>
          <w:lang w:val="de-DE" w:eastAsia="en-US"/>
        </w:rPr>
        <w:t xml:space="preserve">http://www.szchkt.org/a/docs/news/115/show </w:t>
      </w:r>
    </w:p>
    <w:p w14:paraId="156B63E6"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[16]  Učňovské skúšky zručnosti, dostupné z: </w:t>
      </w:r>
      <w:r w:rsidRPr="00204F45">
        <w:rPr>
          <w:rFonts w:ascii="Times" w:hAnsi="Times" w:cs="Times"/>
          <w:sz w:val="22"/>
          <w:szCs w:val="22"/>
          <w:lang w:val="de-DE" w:eastAsia="en-US"/>
        </w:rPr>
        <w:t> </w:t>
      </w:r>
      <w:r w:rsidRPr="00204F45">
        <w:rPr>
          <w:rFonts w:ascii="Arial" w:hAnsi="Arial" w:cs="Arial"/>
          <w:color w:val="0000FF"/>
          <w:sz w:val="22"/>
          <w:szCs w:val="22"/>
          <w:lang w:val="de-DE" w:eastAsia="en-US"/>
        </w:rPr>
        <w:t xml:space="preserve">http://www.cvtt.sk/cvtt2.htm </w:t>
      </w:r>
    </w:p>
    <w:p w14:paraId="53E42B9F"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[17]  Vyhláška Ministerstva hospodárstva SR č. 133/2012 z 30. marca 2012, ktorou sa ustanovuje rozsah odbornej prípravy, rozsah skúšky, podrobnosti o zriaďovaní a činnosti skúšobných komisií a obsah osvedčenia pre inštalatérov, dostupné z: </w:t>
      </w:r>
      <w:r w:rsidRPr="00204F45">
        <w:rPr>
          <w:rFonts w:ascii="Arial" w:hAnsi="Arial" w:cs="Arial"/>
          <w:color w:val="0000FF"/>
          <w:sz w:val="22"/>
          <w:szCs w:val="22"/>
          <w:lang w:val="de-DE" w:eastAsia="en-US"/>
        </w:rPr>
        <w:t xml:space="preserve">www.economy.gov.sk/133-2012.../138713s </w:t>
      </w:r>
    </w:p>
    <w:p w14:paraId="736A4E06"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[18]  Zákon č. 181/2011 z 1. júna 2011 o poskytovaní dotácií v pôsobnosti Ministerstva hospodárstva SR, dostupné z: </w:t>
      </w:r>
      <w:r w:rsidRPr="00204F45">
        <w:rPr>
          <w:rFonts w:ascii="Arial" w:hAnsi="Arial" w:cs="Arial"/>
          <w:color w:val="0000FF"/>
          <w:sz w:val="22"/>
          <w:szCs w:val="22"/>
          <w:lang w:val="de-DE" w:eastAsia="en-US"/>
        </w:rPr>
        <w:t xml:space="preserve">http://www.siea.sk/materials/files/poradenstvo/aktuality/2011/zakon_dotacie_jun_201 1.pdf </w:t>
      </w:r>
    </w:p>
    <w:p w14:paraId="50401F29"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[19]  Zákon č. 309/2009 Z. z. o podpore obnoviteľných zdrojov energie a o zmene a doplnení niektorých zákonov, dostupné z: </w:t>
      </w:r>
      <w:r w:rsidRPr="00204F45">
        <w:rPr>
          <w:rFonts w:ascii="Arial" w:hAnsi="Arial" w:cs="Arial"/>
          <w:color w:val="0000FF"/>
          <w:sz w:val="22"/>
          <w:szCs w:val="22"/>
          <w:lang w:val="de-DE" w:eastAsia="en-US"/>
        </w:rPr>
        <w:t xml:space="preserve">http://www.economy.gov.sk/obnovitelne-zdroje-energie-a-kombinovana- vyroba/130978s </w:t>
      </w:r>
    </w:p>
    <w:p w14:paraId="46F83FC9"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[20]  Zákon č. 314/2012 z 18. septembra 2012 o pravidelnej kontrole vykurovacích systémov a klimatizačných systémov a o zmene zákona č. 455/1991 Zb. o živnostenskom podnikaní (živnostenský zákon) v znení neskorších predpisov. </w:t>
      </w:r>
    </w:p>
    <w:p w14:paraId="3CB3DE55"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[21]  Zákon č. 657/2004 Z. z. o tepelnej energetike v znení zákona č. 99/2007 Z. z. (Koncepcie rozvoja obcí v tepelnej energetike), dostupné z: </w:t>
      </w:r>
      <w:r w:rsidRPr="00204F45">
        <w:rPr>
          <w:rFonts w:ascii="Arial" w:hAnsi="Arial" w:cs="Arial"/>
          <w:color w:val="0000FF"/>
          <w:sz w:val="22"/>
          <w:szCs w:val="22"/>
          <w:lang w:val="de-DE" w:eastAsia="en-US"/>
        </w:rPr>
        <w:t xml:space="preserve">www.economy.gov.sk/zakon-o.../128085s </w:t>
      </w:r>
    </w:p>
    <w:p w14:paraId="5B653453"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[22]  Zákon č. 300/2012 Z.z., sa mení a dopĺňa zákon č. 555/2005 Z.z. o energetickej hospodárnosti budov a o zmene a doplnení niektorých zákonov v znení neskorších predpisov a ktorým sa mení a dopĺňa zákon č. 50/1976 Zb. o územnom plánovaní a stavebnom poriadku (stavebný zákon) z 18. septembra 2012 </w:t>
      </w:r>
    </w:p>
    <w:p w14:paraId="54953F00"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[23]  Vyhláška MDVRR SR č. 364/2012 Z. z. z 12. novembra 2012, ktorou sa vykonáva zákon č. 555/2005 Z. z. o energetickej hospodárnosti budov a o zmene a doplnení niektorých zákonov v znení neskorších predpisov. </w:t>
      </w:r>
    </w:p>
    <w:p w14:paraId="7C9EBD96"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[24]  Zákon č. 309/2009 Z.z. o podpore obnoviteľných zdrojov energie a vysoko účinnej kombinovanej výroby elektrickej energie v znení neskorších predpisov. </w:t>
      </w:r>
    </w:p>
    <w:p w14:paraId="70DC147B"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[25]  Vyhláška MH SR č. 599/2009 Z.z.. ktorou sa vykonávajú niektoré ustanovenia zákona o podpore obnoviteľných zdrojov energie a vysoko účinnej kombinovanej výroby </w:t>
      </w:r>
    </w:p>
    <w:p w14:paraId="460AAF97"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[26]  Vyhláška MZ SR č. 259/2008 Z.z. o podrobnostiach a požiadavkách na vnútorné prostredie budov a o minimálnych požiadavkách na byty nižšieho štandardu a ubytovacie zariadenia. </w:t>
      </w:r>
    </w:p>
    <w:p w14:paraId="22FF05E7"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t xml:space="preserve">[27]  Zákon NR SR č. 184/2009 Z.z. o odbornom vzdelávaní a príprave a o zmene a doplnení niektorých zákonov </w:t>
      </w:r>
    </w:p>
    <w:p w14:paraId="54BB1E07" w14:textId="77777777" w:rsidR="00877524" w:rsidRPr="00204F45"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de-DE" w:eastAsia="en-US"/>
        </w:rPr>
      </w:pPr>
      <w:r w:rsidRPr="00204F45">
        <w:rPr>
          <w:rFonts w:ascii="Arial" w:hAnsi="Arial" w:cs="Arial"/>
          <w:sz w:val="22"/>
          <w:szCs w:val="22"/>
          <w:lang w:val="de-DE" w:eastAsia="en-US"/>
        </w:rPr>
        <w:lastRenderedPageBreak/>
        <w:t xml:space="preserve">[28]  Štatistické údaje zo sčítania obyvateľov, domov a bytov 2001, publikované ŠÚ SR </w:t>
      </w:r>
    </w:p>
    <w:p w14:paraId="297BD00E"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[29]  Databáza bytových domov TSÚS, n.o., stav k 31.12.2010. </w:t>
      </w:r>
    </w:p>
    <w:p w14:paraId="0DE976F1"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[30]  Databáza nebytových budov. TSÚS, n.o., stav k 31.12.2010. </w:t>
      </w:r>
    </w:p>
    <w:p w14:paraId="5084A476"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[31]  Ročenka slovenského stavebníctva 2008, Spracovateľ: ÚEOS – komercia, a.s., Bratislava, Máj 2008, Vydal: Ministerstvo výstavby a regionálneho rozvoja Slovenskej republiky, Bratislava, 2008 </w:t>
      </w:r>
    </w:p>
    <w:p w14:paraId="0BA62374"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[32]  Ročenka slovenského stavebníctva 2009, Spracovateľ: ÚEOS – Komercia, a.s., Bratislava, August 2009, Vydal: Ministerstvo výstavby a regionálneho rozvoja Slovenskej republiky, Bratislava, 2009 </w:t>
      </w:r>
    </w:p>
    <w:p w14:paraId="7FAAD1C8"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[33]  Ročenka slovenského stavebníctva 2010, Spracovateľ: ÚEOS – komercia, a.s., Bratislava, Jún 2010, Vydal: Ministerstvo výstavby a regionálneho rozvoja Slovenskej republiky, Bratislava, 2010 </w:t>
      </w:r>
    </w:p>
    <w:p w14:paraId="573EF225"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[34]  Ročenka slovenského stavebníctva 2011, Spracovateľ: ÚEOS – komercia, a.s., Bratislava, Jún 2011, Vydal: Ministerstvo dopravy, výstavby a regionálneho rozvoja Slovenskej republiky, Bratislava, 2011 </w:t>
      </w:r>
    </w:p>
    <w:p w14:paraId="24DC6576"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[35]  Ročenka slovenského stavebníctva 2012, Spracovateľ: ÚEOS – komercia, a.s., Bratislava, Jún 2012, Vydal: Ministerstvo dopravy, výstavby a regionálneho rozvoja Slovenskej republiky, Bratislava, 2012 </w:t>
      </w:r>
    </w:p>
    <w:p w14:paraId="362D288C"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[36]  Národná Banka Slovenska - Strednodobá predikcia – 4.Q, 2012. Bratislava, 2012. </w:t>
      </w:r>
    </w:p>
    <w:p w14:paraId="7D79640A"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[37]  Sloboda, B., Juriga, J.: Stratégia celoživotného vzdelávania 2011, Národný ústav celoživotného vzdelávania, 2012. </w:t>
      </w:r>
    </w:p>
    <w:p w14:paraId="34FFC407"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[38]  Stratégia celoživotného vzdelávania 2011, Národný ústav celoživotného vzdelávania, 2012 </w:t>
      </w:r>
    </w:p>
    <w:p w14:paraId="531005B3"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[39]  STN 73 0540-2: 2012 Tepelná ochrana budov. Tepelnotechnické vlastnosti stavebných konštrukcií a budov. Časť 2: Funkčné požiadavky. </w:t>
      </w:r>
    </w:p>
    <w:p w14:paraId="28B796F8"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[40]  Sternová, Z. a kol.: Atlas tepelných mostov. Bratislava. Vydavateľstvo Jaga. 2006 </w:t>
      </w:r>
    </w:p>
    <w:p w14:paraId="262773FF"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[41]  Sternová, Z. a kol.: Energetická hospodárnosť a energetická certifikácia budov. Bratislava: Vydavateľstvo Jaga Group 2010 </w:t>
      </w:r>
    </w:p>
    <w:p w14:paraId="5299D78D"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[42]  Úloha výskumu a vývoja Vplyv inovatívnych postupov zabezpečenia energetickej hospodárnosti budov so stanovením optimálnej technickej. environmentálnej a ekonomickej realizovateľnosti. Etapa 01 až 10. Zák. č. 10100087/2010-Z- 83/550/2010/MVRR SR. MVRR SR. 2011. </w:t>
      </w:r>
    </w:p>
    <w:p w14:paraId="72EF14DC"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[43]  Úloha výskumu a vývoja Predikcia zabezpečenia energetickej hospodárnosti nebytových budov s využitím inovatívnych postupov optimálnej technickej, environmentálnej a ekonomickej realizovateľnosti (s dôrazom na nízkoenergetickú úroveň a úroveň s takmer nulovou spotrebou energie pri výstavbe nových a obnove existujúcich nebytových budov) Etapa 01 až 02 - Zák. č. 10110095/2011 – Z - (1771/2950/2011/MDVRR SR), 2011 </w:t>
      </w:r>
    </w:p>
    <w:p w14:paraId="5900378D"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[44]  20 rokov zatepľovania na Slovensku. OZ ZPZ. 2012 </w:t>
      </w:r>
    </w:p>
    <w:p w14:paraId="78601155"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lastRenderedPageBreak/>
        <w:t xml:space="preserve">[45]  Radvanský, M. a kol.: Makroekonomická prognóza vývoja slovenskej ekonomiky so zameraním na vývoj dopytu po práci, Ekonomický ústav SAV, Bratislava, 2010 </w:t>
      </w:r>
    </w:p>
    <w:p w14:paraId="4F1DCC19" w14:textId="340919BD"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[46]  Sloboda, B., Juriga, J.: Stratégia celoživotného vzdelávania 2011, Národný ústav celoživotného vzdelávania, 2012. </w:t>
      </w:r>
    </w:p>
    <w:p w14:paraId="452BC8DA"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[47]  Regionálne centrá vzdelávania pre potreby stavebníctva, Priebežná správa ku kontrolnému dňu 5.12.2008, ÚEOS - Komercia, a. s., Bratislava, 2008. </w:t>
      </w:r>
    </w:p>
    <w:p w14:paraId="3BC53102" w14:textId="0CB33229"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[48]  </w:t>
      </w:r>
      <w:r w:rsidR="00353B8B" w:rsidRPr="000A318F">
        <w:rPr>
          <w:rFonts w:ascii="Arial" w:hAnsi="Arial" w:cs="Arial"/>
          <w:color w:val="0000FF"/>
          <w:sz w:val="22"/>
          <w:szCs w:val="22"/>
          <w:lang w:val="en-US" w:eastAsia="en-US"/>
        </w:rPr>
        <w:t>http://www.rodinny-dom.sk/ekonomika/spotreba-energie-tepelne-straty</w:t>
      </w:r>
      <w:r w:rsidR="00BF0E4D" w:rsidRPr="000A318F">
        <w:rPr>
          <w:rFonts w:ascii="Arial" w:hAnsi="Arial" w:cs="Arial"/>
          <w:color w:val="0000FF"/>
          <w:sz w:val="22"/>
          <w:szCs w:val="22"/>
          <w:lang w:val="en-US" w:eastAsia="en-US"/>
        </w:rPr>
        <w:t xml:space="preserve"> </w:t>
      </w:r>
      <w:r w:rsidRPr="000A318F">
        <w:rPr>
          <w:rFonts w:ascii="Arial" w:hAnsi="Arial" w:cs="Arial"/>
          <w:color w:val="0000FF"/>
          <w:sz w:val="22"/>
          <w:szCs w:val="22"/>
          <w:lang w:val="en-US" w:eastAsia="en-US"/>
        </w:rPr>
        <w:t xml:space="preserve"> </w:t>
      </w:r>
    </w:p>
    <w:p w14:paraId="16F5DD17"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[49]  Podnikanie v stavebníctve a jeho vplyv na zamestnanosť, Ministerstvo výstavby a </w:t>
      </w:r>
      <w:r w:rsidRPr="000A318F">
        <w:rPr>
          <w:rFonts w:ascii="Times" w:hAnsi="Times" w:cs="Times"/>
          <w:sz w:val="22"/>
          <w:szCs w:val="22"/>
          <w:lang w:val="en-US" w:eastAsia="en-US"/>
        </w:rPr>
        <w:t> </w:t>
      </w:r>
      <w:r w:rsidRPr="000A318F">
        <w:rPr>
          <w:rFonts w:ascii="Arial" w:hAnsi="Arial" w:cs="Arial"/>
          <w:sz w:val="22"/>
          <w:szCs w:val="22"/>
          <w:lang w:val="en-US" w:eastAsia="en-US"/>
        </w:rPr>
        <w:t xml:space="preserve">regionálneho rozvoja Slovenskej republiky, Bratislava, 2007. </w:t>
      </w:r>
    </w:p>
    <w:p w14:paraId="712F7A25"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[50]  Návrh Národného plánu SR na zabezpečenie výstavby budov s takmer nulovou potrebou energie </w:t>
      </w:r>
    </w:p>
    <w:p w14:paraId="456DBF86" w14:textId="77777777"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 xml:space="preserve">[51]  Návrh Aktualizácie koncepcie energetickej hospodárnosti budov do roku 2010 s výhľadom do roku 2020, prijatý uznesením Vlády SR č. 336/2012 zo 6. júla 2012 </w:t>
      </w:r>
    </w:p>
    <w:p w14:paraId="588B8319" w14:textId="49F26091" w:rsidR="00877524" w:rsidRPr="000A318F" w:rsidRDefault="00877524" w:rsidP="00877524">
      <w:pPr>
        <w:widowControl w:val="0"/>
        <w:numPr>
          <w:ilvl w:val="0"/>
          <w:numId w:val="37"/>
        </w:numPr>
        <w:tabs>
          <w:tab w:val="left" w:pos="220"/>
          <w:tab w:val="left" w:pos="720"/>
        </w:tabs>
        <w:autoSpaceDE w:val="0"/>
        <w:autoSpaceDN w:val="0"/>
        <w:adjustRightInd w:val="0"/>
        <w:spacing w:after="240"/>
        <w:ind w:hanging="720"/>
        <w:rPr>
          <w:rFonts w:ascii="Times" w:hAnsi="Times" w:cs="Times"/>
          <w:sz w:val="22"/>
          <w:szCs w:val="22"/>
          <w:lang w:val="en-US" w:eastAsia="en-US"/>
        </w:rPr>
      </w:pPr>
      <w:r w:rsidRPr="000A318F">
        <w:rPr>
          <w:rFonts w:ascii="Arial" w:hAnsi="Arial" w:cs="Arial"/>
          <w:sz w:val="22"/>
          <w:szCs w:val="22"/>
          <w:lang w:val="en-US" w:eastAsia="en-US"/>
        </w:rPr>
        <w:t>[52] Anal</w:t>
      </w:r>
      <w:r w:rsidRPr="000A318F">
        <w:rPr>
          <w:rFonts w:ascii="Arial" w:hAnsi="Arial" w:cs="Arial"/>
          <w:sz w:val="22"/>
          <w:szCs w:val="22"/>
          <w:lang w:val="sk-SK" w:eastAsia="en-US"/>
        </w:rPr>
        <w:t>ýza národného status quo - Slovensko</w:t>
      </w:r>
      <w:r w:rsidRPr="000A318F">
        <w:rPr>
          <w:rFonts w:ascii="Arial" w:hAnsi="Arial" w:cs="Arial"/>
          <w:sz w:val="22"/>
          <w:szCs w:val="22"/>
          <w:lang w:val="en-US" w:eastAsia="en-US"/>
        </w:rPr>
        <w:t xml:space="preserve">, Build Up Skills Projekt, Január 2013, dostupná na </w:t>
      </w:r>
      <w:r w:rsidR="00353B8B" w:rsidRPr="000A318F">
        <w:rPr>
          <w:rFonts w:ascii="Arial" w:hAnsi="Arial" w:cs="Arial"/>
          <w:color w:val="0000FF"/>
          <w:sz w:val="22"/>
          <w:szCs w:val="22"/>
          <w:lang w:val="en-US" w:eastAsia="en-US"/>
        </w:rPr>
        <w:t>http://www.buildupskills.eu/national-project/slovakia</w:t>
      </w:r>
      <w:r w:rsidR="00BF0E4D" w:rsidRPr="000A318F">
        <w:rPr>
          <w:rFonts w:ascii="Arial" w:hAnsi="Arial" w:cs="Arial"/>
          <w:sz w:val="22"/>
          <w:szCs w:val="22"/>
          <w:lang w:val="en-US" w:eastAsia="en-US"/>
        </w:rPr>
        <w:t xml:space="preserve"> </w:t>
      </w:r>
      <w:r w:rsidRPr="000A318F">
        <w:rPr>
          <w:rFonts w:ascii="Arial" w:hAnsi="Arial" w:cs="Arial"/>
          <w:sz w:val="22"/>
          <w:szCs w:val="22"/>
          <w:lang w:val="en-US" w:eastAsia="en-US"/>
        </w:rPr>
        <w:t xml:space="preserve"> </w:t>
      </w:r>
    </w:p>
    <w:p w14:paraId="4479A332" w14:textId="77777777" w:rsidR="00877524" w:rsidRDefault="00877524" w:rsidP="00877524">
      <w:pPr>
        <w:spacing w:before="120" w:after="120"/>
        <w:jc w:val="both"/>
        <w:rPr>
          <w:rFonts w:ascii="Arial" w:hAnsi="Arial" w:cs="Arial"/>
          <w:b/>
          <w:snapToGrid w:val="0"/>
          <w:color w:val="000000"/>
          <w:sz w:val="28"/>
          <w:szCs w:val="28"/>
          <w:lang w:eastAsia="en-US"/>
        </w:rPr>
        <w:sectPr w:rsidR="00877524" w:rsidSect="002A66D4">
          <w:pgSz w:w="11906" w:h="16838"/>
          <w:pgMar w:top="1417" w:right="1417" w:bottom="1417" w:left="1417" w:header="708" w:footer="708" w:gutter="0"/>
          <w:cols w:space="708"/>
          <w:docGrid w:linePitch="360"/>
        </w:sectPr>
      </w:pPr>
    </w:p>
    <w:p w14:paraId="21B27AD1" w14:textId="523D8E37" w:rsidR="001E41C0" w:rsidRPr="00AF592E" w:rsidRDefault="00B66AA7" w:rsidP="00E9115E">
      <w:pPr>
        <w:pStyle w:val="Nadpis1"/>
        <w:spacing w:before="480" w:after="240"/>
        <w:rPr>
          <w:rFonts w:ascii="Times New Roman" w:hAnsi="Times New Roman"/>
        </w:rPr>
      </w:pPr>
      <w:bookmarkStart w:id="74" w:name="_Toc233624616"/>
      <w:bookmarkStart w:id="75" w:name="_Toc233624657"/>
      <w:bookmarkStart w:id="76" w:name="_Toc233815634"/>
      <w:r>
        <w:lastRenderedPageBreak/>
        <w:t>11</w:t>
      </w:r>
      <w:r w:rsidR="00E9115E">
        <w:t xml:space="preserve">. </w:t>
      </w:r>
      <w:r w:rsidR="00AF592E">
        <w:t>Zoznam skratiek</w:t>
      </w:r>
      <w:bookmarkEnd w:id="74"/>
      <w:bookmarkEnd w:id="75"/>
      <w:bookmarkEnd w:id="76"/>
    </w:p>
    <w:p w14:paraId="571E78F8" w14:textId="55E3B608" w:rsidR="00953106" w:rsidRPr="000A318F" w:rsidRDefault="00353B8B" w:rsidP="003D1C63">
      <w:pPr>
        <w:spacing w:after="120"/>
        <w:ind w:left="1440" w:hanging="1440"/>
        <w:contextualSpacing/>
        <w:rPr>
          <w:rFonts w:ascii="Arial" w:hAnsi="Arial" w:cs="Arial"/>
          <w:sz w:val="22"/>
          <w:szCs w:val="22"/>
        </w:rPr>
      </w:pPr>
      <w:r w:rsidRPr="000A318F">
        <w:rPr>
          <w:rFonts w:ascii="Arial" w:hAnsi="Arial" w:cs="Arial"/>
          <w:sz w:val="22"/>
          <w:szCs w:val="22"/>
        </w:rPr>
        <w:t>AES</w:t>
      </w:r>
      <w:r w:rsidRPr="000A318F">
        <w:rPr>
          <w:rFonts w:ascii="Arial" w:hAnsi="Arial" w:cs="Arial"/>
          <w:sz w:val="22"/>
          <w:szCs w:val="22"/>
        </w:rPr>
        <w:tab/>
        <w:t>- Adult Education Survey – zisťovanie o celoživotnom vzdelávaní dospelých</w:t>
      </w:r>
    </w:p>
    <w:p w14:paraId="46562F47" w14:textId="3AF41799" w:rsidR="00353B8B" w:rsidRPr="000A318F" w:rsidRDefault="00353B8B" w:rsidP="003D1C63">
      <w:pPr>
        <w:spacing w:after="120"/>
        <w:contextualSpacing/>
        <w:jc w:val="both"/>
        <w:rPr>
          <w:rFonts w:ascii="Arial" w:hAnsi="Arial" w:cs="Arial"/>
          <w:sz w:val="22"/>
          <w:szCs w:val="22"/>
        </w:rPr>
      </w:pPr>
      <w:r w:rsidRPr="000A318F">
        <w:rPr>
          <w:rFonts w:ascii="Arial" w:hAnsi="Arial" w:cs="Arial"/>
          <w:sz w:val="22"/>
          <w:szCs w:val="22"/>
        </w:rPr>
        <w:t>AK</w:t>
      </w:r>
      <w:r w:rsidRPr="000A318F">
        <w:rPr>
          <w:rFonts w:ascii="Arial" w:hAnsi="Arial" w:cs="Arial"/>
          <w:sz w:val="22"/>
          <w:szCs w:val="22"/>
        </w:rPr>
        <w:tab/>
      </w:r>
      <w:r w:rsidR="00E724B8" w:rsidRPr="000A318F">
        <w:rPr>
          <w:rFonts w:ascii="Arial" w:hAnsi="Arial" w:cs="Arial"/>
          <w:sz w:val="22"/>
          <w:szCs w:val="22"/>
        </w:rPr>
        <w:tab/>
      </w:r>
      <w:r w:rsidRPr="000A318F">
        <w:rPr>
          <w:rFonts w:ascii="Arial" w:hAnsi="Arial" w:cs="Arial"/>
          <w:sz w:val="22"/>
          <w:szCs w:val="22"/>
        </w:rPr>
        <w:t>- Akreditačná komisia</w:t>
      </w:r>
    </w:p>
    <w:p w14:paraId="1EFEBF89" w14:textId="494A1AD4" w:rsidR="00353B8B" w:rsidRPr="000A318F" w:rsidRDefault="00353B8B" w:rsidP="003D1C63">
      <w:pPr>
        <w:spacing w:after="120"/>
        <w:contextualSpacing/>
        <w:jc w:val="both"/>
        <w:rPr>
          <w:rFonts w:ascii="Arial" w:hAnsi="Arial" w:cs="Arial"/>
          <w:sz w:val="22"/>
          <w:szCs w:val="22"/>
        </w:rPr>
      </w:pPr>
      <w:r w:rsidRPr="000A318F">
        <w:rPr>
          <w:rFonts w:ascii="Arial" w:hAnsi="Arial" w:cs="Arial"/>
          <w:sz w:val="22"/>
          <w:szCs w:val="22"/>
        </w:rPr>
        <w:t>APEE</w:t>
      </w:r>
      <w:r w:rsidRPr="000A318F">
        <w:rPr>
          <w:rFonts w:ascii="Arial" w:hAnsi="Arial" w:cs="Arial"/>
          <w:sz w:val="22"/>
          <w:szCs w:val="22"/>
        </w:rPr>
        <w:tab/>
      </w:r>
      <w:r w:rsidR="00E724B8" w:rsidRPr="000A318F">
        <w:rPr>
          <w:rFonts w:ascii="Arial" w:hAnsi="Arial" w:cs="Arial"/>
          <w:sz w:val="22"/>
          <w:szCs w:val="22"/>
        </w:rPr>
        <w:tab/>
      </w:r>
      <w:r w:rsidRPr="000A318F">
        <w:rPr>
          <w:rFonts w:ascii="Arial" w:hAnsi="Arial" w:cs="Arial"/>
          <w:sz w:val="22"/>
          <w:szCs w:val="22"/>
        </w:rPr>
        <w:t>- Akčný plán energetickej efektívnosti</w:t>
      </w:r>
    </w:p>
    <w:p w14:paraId="4E9E4C4F" w14:textId="7986F3F6" w:rsidR="00353B8B" w:rsidRPr="000A318F" w:rsidRDefault="00353B8B" w:rsidP="003D1C63">
      <w:pPr>
        <w:spacing w:after="120"/>
        <w:contextualSpacing/>
        <w:jc w:val="both"/>
        <w:rPr>
          <w:rFonts w:ascii="Arial" w:hAnsi="Arial" w:cs="Arial"/>
          <w:sz w:val="22"/>
          <w:szCs w:val="22"/>
        </w:rPr>
      </w:pPr>
      <w:r w:rsidRPr="000A318F">
        <w:rPr>
          <w:rFonts w:ascii="Arial" w:hAnsi="Arial" w:cs="Arial"/>
          <w:sz w:val="22"/>
          <w:szCs w:val="22"/>
        </w:rPr>
        <w:t>b.c.</w:t>
      </w:r>
      <w:r w:rsidRPr="000A318F">
        <w:rPr>
          <w:rFonts w:ascii="Arial" w:hAnsi="Arial" w:cs="Arial"/>
          <w:sz w:val="22"/>
          <w:szCs w:val="22"/>
        </w:rPr>
        <w:tab/>
      </w:r>
      <w:r w:rsidR="00E724B8" w:rsidRPr="000A318F">
        <w:rPr>
          <w:rFonts w:ascii="Arial" w:hAnsi="Arial" w:cs="Arial"/>
          <w:sz w:val="22"/>
          <w:szCs w:val="22"/>
        </w:rPr>
        <w:tab/>
      </w:r>
      <w:r w:rsidRPr="000A318F">
        <w:rPr>
          <w:rFonts w:ascii="Arial" w:hAnsi="Arial" w:cs="Arial"/>
          <w:sz w:val="22"/>
          <w:szCs w:val="22"/>
        </w:rPr>
        <w:t>- bežné ceny</w:t>
      </w:r>
    </w:p>
    <w:p w14:paraId="6A3774F3" w14:textId="4717DD05" w:rsidR="00353B8B" w:rsidRPr="000A318F" w:rsidRDefault="00353B8B" w:rsidP="003D1C63">
      <w:pPr>
        <w:spacing w:after="120"/>
        <w:contextualSpacing/>
        <w:jc w:val="both"/>
        <w:rPr>
          <w:rFonts w:ascii="Arial" w:hAnsi="Arial" w:cs="Arial"/>
          <w:sz w:val="22"/>
          <w:szCs w:val="22"/>
        </w:rPr>
      </w:pPr>
      <w:r w:rsidRPr="000A318F">
        <w:rPr>
          <w:rFonts w:ascii="Arial" w:hAnsi="Arial" w:cs="Arial"/>
          <w:sz w:val="22"/>
          <w:szCs w:val="22"/>
        </w:rPr>
        <w:t>s.c.</w:t>
      </w:r>
      <w:r w:rsidRPr="000A318F">
        <w:rPr>
          <w:rFonts w:ascii="Arial" w:hAnsi="Arial" w:cs="Arial"/>
          <w:sz w:val="22"/>
          <w:szCs w:val="22"/>
        </w:rPr>
        <w:tab/>
      </w:r>
      <w:r w:rsidR="00E724B8" w:rsidRPr="000A318F">
        <w:rPr>
          <w:rFonts w:ascii="Arial" w:hAnsi="Arial" w:cs="Arial"/>
          <w:sz w:val="22"/>
          <w:szCs w:val="22"/>
        </w:rPr>
        <w:tab/>
      </w:r>
      <w:r w:rsidRPr="000A318F">
        <w:rPr>
          <w:rFonts w:ascii="Arial" w:hAnsi="Arial" w:cs="Arial"/>
          <w:sz w:val="22"/>
          <w:szCs w:val="22"/>
        </w:rPr>
        <w:t>- stále ceny</w:t>
      </w:r>
    </w:p>
    <w:p w14:paraId="610CE2AC" w14:textId="116ABE6C" w:rsidR="00353B8B" w:rsidRPr="000A318F" w:rsidRDefault="00353B8B" w:rsidP="003D1C63">
      <w:pPr>
        <w:spacing w:after="120"/>
        <w:contextualSpacing/>
        <w:jc w:val="both"/>
        <w:rPr>
          <w:rFonts w:ascii="Arial" w:hAnsi="Arial" w:cs="Arial"/>
          <w:sz w:val="22"/>
          <w:szCs w:val="22"/>
        </w:rPr>
      </w:pPr>
      <w:r w:rsidRPr="000A318F">
        <w:rPr>
          <w:rFonts w:ascii="Arial" w:hAnsi="Arial" w:cs="Arial"/>
          <w:sz w:val="22"/>
          <w:szCs w:val="22"/>
        </w:rPr>
        <w:t>BD</w:t>
      </w:r>
      <w:r w:rsidRPr="000A318F">
        <w:rPr>
          <w:rFonts w:ascii="Arial" w:hAnsi="Arial" w:cs="Arial"/>
          <w:sz w:val="22"/>
          <w:szCs w:val="22"/>
        </w:rPr>
        <w:tab/>
      </w:r>
      <w:r w:rsidR="00E724B8" w:rsidRPr="000A318F">
        <w:rPr>
          <w:rFonts w:ascii="Arial" w:hAnsi="Arial" w:cs="Arial"/>
          <w:sz w:val="22"/>
          <w:szCs w:val="22"/>
        </w:rPr>
        <w:tab/>
      </w:r>
      <w:r w:rsidRPr="000A318F">
        <w:rPr>
          <w:rFonts w:ascii="Arial" w:hAnsi="Arial" w:cs="Arial"/>
          <w:sz w:val="22"/>
          <w:szCs w:val="22"/>
        </w:rPr>
        <w:t>- bytové domy</w:t>
      </w:r>
    </w:p>
    <w:p w14:paraId="4660D3CD" w14:textId="7167BF46" w:rsidR="00353B8B" w:rsidRPr="000A318F" w:rsidRDefault="00353B8B" w:rsidP="003D1C63">
      <w:pPr>
        <w:spacing w:after="120"/>
        <w:contextualSpacing/>
        <w:jc w:val="both"/>
        <w:rPr>
          <w:rFonts w:ascii="Arial" w:hAnsi="Arial" w:cs="Arial"/>
          <w:sz w:val="22"/>
          <w:szCs w:val="22"/>
        </w:rPr>
      </w:pPr>
      <w:r w:rsidRPr="000A318F">
        <w:rPr>
          <w:rFonts w:ascii="Arial" w:hAnsi="Arial" w:cs="Arial"/>
          <w:sz w:val="22"/>
          <w:szCs w:val="22"/>
        </w:rPr>
        <w:t>BUSSK</w:t>
      </w:r>
      <w:r w:rsidRPr="000A318F">
        <w:rPr>
          <w:rFonts w:ascii="Arial" w:hAnsi="Arial" w:cs="Arial"/>
          <w:sz w:val="22"/>
          <w:szCs w:val="22"/>
        </w:rPr>
        <w:tab/>
        <w:t>- projekt Build Up Skills Slovakia</w:t>
      </w:r>
    </w:p>
    <w:p w14:paraId="19C7C1DF" w14:textId="1C64013D" w:rsidR="00353B8B" w:rsidRPr="000A318F" w:rsidRDefault="00353B8B" w:rsidP="003D1C63">
      <w:pPr>
        <w:spacing w:after="120"/>
        <w:contextualSpacing/>
        <w:jc w:val="both"/>
        <w:rPr>
          <w:rFonts w:ascii="Arial" w:hAnsi="Arial" w:cs="Arial"/>
          <w:sz w:val="22"/>
          <w:szCs w:val="22"/>
        </w:rPr>
      </w:pPr>
      <w:r w:rsidRPr="000A318F">
        <w:rPr>
          <w:rFonts w:ascii="Arial" w:hAnsi="Arial" w:cs="Arial"/>
          <w:sz w:val="22"/>
          <w:szCs w:val="22"/>
        </w:rPr>
        <w:t>CSS</w:t>
      </w:r>
      <w:r w:rsidRPr="000A318F">
        <w:rPr>
          <w:rFonts w:ascii="Arial" w:hAnsi="Arial" w:cs="Arial"/>
          <w:sz w:val="22"/>
          <w:szCs w:val="22"/>
        </w:rPr>
        <w:tab/>
      </w:r>
      <w:r w:rsidR="00E724B8" w:rsidRPr="000A318F">
        <w:rPr>
          <w:rFonts w:ascii="Arial" w:hAnsi="Arial" w:cs="Arial"/>
          <w:sz w:val="22"/>
          <w:szCs w:val="22"/>
        </w:rPr>
        <w:tab/>
      </w:r>
      <w:r w:rsidRPr="000A318F">
        <w:rPr>
          <w:rFonts w:ascii="Arial" w:hAnsi="Arial" w:cs="Arial"/>
          <w:sz w:val="22"/>
          <w:szCs w:val="22"/>
        </w:rPr>
        <w:t>- Cech strechárov Slovenska</w:t>
      </w:r>
    </w:p>
    <w:p w14:paraId="09C1DAEC" w14:textId="193EE1AA" w:rsidR="00353B8B" w:rsidRPr="000A318F" w:rsidRDefault="00353B8B" w:rsidP="003D1C63">
      <w:pPr>
        <w:spacing w:after="120"/>
        <w:contextualSpacing/>
        <w:jc w:val="both"/>
        <w:rPr>
          <w:rFonts w:ascii="Arial" w:hAnsi="Arial" w:cs="Arial"/>
          <w:sz w:val="22"/>
          <w:szCs w:val="22"/>
        </w:rPr>
      </w:pPr>
      <w:r w:rsidRPr="000A318F">
        <w:rPr>
          <w:rFonts w:ascii="Arial" w:hAnsi="Arial" w:cs="Arial"/>
          <w:sz w:val="22"/>
          <w:szCs w:val="22"/>
        </w:rPr>
        <w:t>CTZ</w:t>
      </w:r>
      <w:r w:rsidRPr="000A318F">
        <w:rPr>
          <w:rFonts w:ascii="Arial" w:hAnsi="Arial" w:cs="Arial"/>
          <w:sz w:val="22"/>
          <w:szCs w:val="22"/>
        </w:rPr>
        <w:tab/>
      </w:r>
      <w:r w:rsidR="00E724B8" w:rsidRPr="000A318F">
        <w:rPr>
          <w:rFonts w:ascii="Arial" w:hAnsi="Arial" w:cs="Arial"/>
          <w:sz w:val="22"/>
          <w:szCs w:val="22"/>
        </w:rPr>
        <w:tab/>
      </w:r>
      <w:r w:rsidRPr="000A318F">
        <w:rPr>
          <w:rFonts w:ascii="Arial" w:hAnsi="Arial" w:cs="Arial"/>
          <w:sz w:val="22"/>
          <w:szCs w:val="22"/>
        </w:rPr>
        <w:t>- centrálny tepelný zdroj</w:t>
      </w:r>
    </w:p>
    <w:p w14:paraId="0B56DEDF" w14:textId="105B4A52" w:rsidR="00353B8B" w:rsidRPr="000A318F" w:rsidRDefault="00353B8B" w:rsidP="003D1C63">
      <w:pPr>
        <w:spacing w:after="120"/>
        <w:contextualSpacing/>
        <w:jc w:val="both"/>
        <w:rPr>
          <w:rFonts w:ascii="Arial" w:hAnsi="Arial" w:cs="Arial"/>
          <w:sz w:val="22"/>
          <w:szCs w:val="22"/>
        </w:rPr>
      </w:pPr>
      <w:r w:rsidRPr="000A318F">
        <w:rPr>
          <w:rFonts w:ascii="Arial" w:hAnsi="Arial" w:cs="Arial"/>
          <w:sz w:val="22"/>
          <w:szCs w:val="22"/>
        </w:rPr>
        <w:t>CVTS</w:t>
      </w:r>
      <w:r w:rsidRPr="000A318F">
        <w:rPr>
          <w:rFonts w:ascii="Arial" w:hAnsi="Arial" w:cs="Arial"/>
          <w:sz w:val="22"/>
          <w:szCs w:val="22"/>
        </w:rPr>
        <w:tab/>
      </w:r>
      <w:r w:rsidR="00E724B8" w:rsidRPr="000A318F">
        <w:rPr>
          <w:rFonts w:ascii="Arial" w:hAnsi="Arial" w:cs="Arial"/>
          <w:sz w:val="22"/>
          <w:szCs w:val="22"/>
        </w:rPr>
        <w:tab/>
      </w:r>
      <w:r w:rsidRPr="000A318F">
        <w:rPr>
          <w:rFonts w:ascii="Arial" w:hAnsi="Arial" w:cs="Arial"/>
          <w:sz w:val="22"/>
          <w:szCs w:val="22"/>
        </w:rPr>
        <w:t>- zisťovanie o ďalšej odbornej príprave v podnikoch</w:t>
      </w:r>
    </w:p>
    <w:p w14:paraId="14F30640" w14:textId="427EAA62" w:rsidR="00353B8B" w:rsidRPr="000A318F" w:rsidRDefault="00353B8B" w:rsidP="003D1C63">
      <w:pPr>
        <w:spacing w:after="120"/>
        <w:contextualSpacing/>
        <w:jc w:val="both"/>
        <w:rPr>
          <w:rFonts w:ascii="Arial" w:hAnsi="Arial" w:cs="Arial"/>
          <w:sz w:val="22"/>
          <w:szCs w:val="22"/>
        </w:rPr>
      </w:pPr>
      <w:r w:rsidRPr="000A318F">
        <w:rPr>
          <w:rFonts w:ascii="Arial" w:hAnsi="Arial" w:cs="Arial"/>
          <w:sz w:val="22"/>
          <w:szCs w:val="22"/>
        </w:rPr>
        <w:t>ČSN</w:t>
      </w:r>
      <w:r w:rsidRPr="000A318F">
        <w:rPr>
          <w:rFonts w:ascii="Arial" w:hAnsi="Arial" w:cs="Arial"/>
          <w:sz w:val="22"/>
          <w:szCs w:val="22"/>
        </w:rPr>
        <w:tab/>
      </w:r>
      <w:r w:rsidR="00E724B8" w:rsidRPr="000A318F">
        <w:rPr>
          <w:rFonts w:ascii="Arial" w:hAnsi="Arial" w:cs="Arial"/>
          <w:sz w:val="22"/>
          <w:szCs w:val="22"/>
        </w:rPr>
        <w:tab/>
      </w:r>
      <w:r w:rsidRPr="000A318F">
        <w:rPr>
          <w:rFonts w:ascii="Arial" w:hAnsi="Arial" w:cs="Arial"/>
          <w:sz w:val="22"/>
          <w:szCs w:val="22"/>
        </w:rPr>
        <w:t>- Československá technická norma</w:t>
      </w:r>
    </w:p>
    <w:p w14:paraId="17762AD1" w14:textId="45860BC7" w:rsidR="00AF592E" w:rsidRPr="000A318F" w:rsidRDefault="00AF592E" w:rsidP="003D1C63">
      <w:pPr>
        <w:spacing w:after="120"/>
        <w:contextualSpacing/>
        <w:jc w:val="both"/>
        <w:rPr>
          <w:rFonts w:ascii="Arial" w:hAnsi="Arial" w:cs="Arial"/>
          <w:sz w:val="22"/>
          <w:szCs w:val="22"/>
        </w:rPr>
      </w:pPr>
      <w:r w:rsidRPr="000A318F">
        <w:rPr>
          <w:rFonts w:ascii="Arial" w:hAnsi="Arial" w:cs="Arial"/>
          <w:sz w:val="22"/>
          <w:szCs w:val="22"/>
        </w:rPr>
        <w:t>EE</w:t>
      </w:r>
      <w:r w:rsidRPr="000A318F">
        <w:rPr>
          <w:rFonts w:ascii="Arial" w:hAnsi="Arial" w:cs="Arial"/>
          <w:sz w:val="22"/>
          <w:szCs w:val="22"/>
        </w:rPr>
        <w:tab/>
      </w:r>
      <w:r w:rsidR="00E724B8" w:rsidRPr="000A318F">
        <w:rPr>
          <w:rFonts w:ascii="Arial" w:hAnsi="Arial" w:cs="Arial"/>
          <w:sz w:val="22"/>
          <w:szCs w:val="22"/>
        </w:rPr>
        <w:tab/>
      </w:r>
      <w:r w:rsidRPr="000A318F">
        <w:rPr>
          <w:rFonts w:ascii="Arial" w:hAnsi="Arial" w:cs="Arial"/>
          <w:sz w:val="22"/>
          <w:szCs w:val="22"/>
        </w:rPr>
        <w:t>- energetická efektívnosť</w:t>
      </w:r>
    </w:p>
    <w:p w14:paraId="484B19C2" w14:textId="7017362B" w:rsidR="00353B8B" w:rsidRPr="000A318F" w:rsidRDefault="00353B8B" w:rsidP="003D1C63">
      <w:pPr>
        <w:spacing w:after="120"/>
        <w:contextualSpacing/>
        <w:jc w:val="both"/>
        <w:rPr>
          <w:rFonts w:ascii="Arial" w:hAnsi="Arial" w:cs="Arial"/>
          <w:sz w:val="22"/>
          <w:szCs w:val="22"/>
        </w:rPr>
      </w:pPr>
      <w:r w:rsidRPr="000A318F">
        <w:rPr>
          <w:rFonts w:ascii="Arial" w:hAnsi="Arial" w:cs="Arial"/>
          <w:sz w:val="22"/>
          <w:szCs w:val="22"/>
        </w:rPr>
        <w:t>EHB</w:t>
      </w:r>
      <w:r w:rsidRPr="000A318F">
        <w:rPr>
          <w:rFonts w:ascii="Arial" w:hAnsi="Arial" w:cs="Arial"/>
          <w:sz w:val="22"/>
          <w:szCs w:val="22"/>
        </w:rPr>
        <w:tab/>
      </w:r>
      <w:r w:rsidR="00E724B8" w:rsidRPr="000A318F">
        <w:rPr>
          <w:rFonts w:ascii="Arial" w:hAnsi="Arial" w:cs="Arial"/>
          <w:sz w:val="22"/>
          <w:szCs w:val="22"/>
        </w:rPr>
        <w:tab/>
      </w:r>
      <w:r w:rsidRPr="000A318F">
        <w:rPr>
          <w:rFonts w:ascii="Arial" w:hAnsi="Arial" w:cs="Arial"/>
          <w:sz w:val="22"/>
          <w:szCs w:val="22"/>
        </w:rPr>
        <w:t>- energetická hospodárnosť budov</w:t>
      </w:r>
    </w:p>
    <w:p w14:paraId="0C4BE32C" w14:textId="185781B2" w:rsidR="00353B8B" w:rsidRPr="000A318F" w:rsidRDefault="00353B8B" w:rsidP="003D1C63">
      <w:pPr>
        <w:spacing w:after="120"/>
        <w:contextualSpacing/>
        <w:jc w:val="both"/>
        <w:rPr>
          <w:rFonts w:ascii="Arial" w:hAnsi="Arial" w:cs="Arial"/>
          <w:sz w:val="22"/>
          <w:szCs w:val="22"/>
        </w:rPr>
      </w:pPr>
      <w:r w:rsidRPr="000A318F">
        <w:rPr>
          <w:rFonts w:ascii="Arial" w:hAnsi="Arial" w:cs="Arial"/>
          <w:sz w:val="22"/>
          <w:szCs w:val="22"/>
        </w:rPr>
        <w:t>EHPA</w:t>
      </w:r>
      <w:r w:rsidRPr="000A318F">
        <w:rPr>
          <w:rFonts w:ascii="Arial" w:hAnsi="Arial" w:cs="Arial"/>
          <w:sz w:val="22"/>
          <w:szCs w:val="22"/>
        </w:rPr>
        <w:tab/>
      </w:r>
      <w:r w:rsidR="00E724B8" w:rsidRPr="000A318F">
        <w:rPr>
          <w:rFonts w:ascii="Arial" w:hAnsi="Arial" w:cs="Arial"/>
          <w:sz w:val="22"/>
          <w:szCs w:val="22"/>
        </w:rPr>
        <w:tab/>
      </w:r>
      <w:r w:rsidRPr="000A318F">
        <w:rPr>
          <w:rFonts w:ascii="Arial" w:hAnsi="Arial" w:cs="Arial"/>
          <w:sz w:val="22"/>
          <w:szCs w:val="22"/>
        </w:rPr>
        <w:t>- E</w:t>
      </w:r>
      <w:r w:rsidR="00AF592E" w:rsidRPr="000A318F">
        <w:rPr>
          <w:rFonts w:ascii="Arial" w:hAnsi="Arial" w:cs="Arial"/>
          <w:sz w:val="22"/>
          <w:szCs w:val="22"/>
        </w:rPr>
        <w:t>uropean Heat Pump Association</w:t>
      </w:r>
    </w:p>
    <w:p w14:paraId="23D7F534" w14:textId="65ECA56B" w:rsidR="00AF592E" w:rsidRPr="000A318F" w:rsidRDefault="00AF592E" w:rsidP="003D1C63">
      <w:pPr>
        <w:spacing w:after="120"/>
        <w:contextualSpacing/>
        <w:jc w:val="both"/>
        <w:rPr>
          <w:rFonts w:ascii="Arial" w:hAnsi="Arial" w:cs="Arial"/>
          <w:sz w:val="22"/>
          <w:szCs w:val="22"/>
        </w:rPr>
      </w:pPr>
      <w:r w:rsidRPr="000A318F">
        <w:rPr>
          <w:rFonts w:ascii="Arial" w:hAnsi="Arial" w:cs="Arial"/>
          <w:sz w:val="22"/>
          <w:szCs w:val="22"/>
        </w:rPr>
        <w:t xml:space="preserve">EKR/EQF </w:t>
      </w:r>
      <w:r w:rsidR="00E724B8" w:rsidRPr="000A318F">
        <w:rPr>
          <w:rFonts w:ascii="Arial" w:hAnsi="Arial" w:cs="Arial"/>
          <w:sz w:val="22"/>
          <w:szCs w:val="22"/>
        </w:rPr>
        <w:tab/>
      </w:r>
      <w:r w:rsidR="00EC2764" w:rsidRPr="000A318F">
        <w:rPr>
          <w:rFonts w:ascii="Arial" w:hAnsi="Arial" w:cs="Arial"/>
          <w:sz w:val="22"/>
          <w:szCs w:val="22"/>
        </w:rPr>
        <w:t>-</w:t>
      </w:r>
      <w:r w:rsidRPr="000A318F">
        <w:rPr>
          <w:rFonts w:ascii="Arial" w:hAnsi="Arial" w:cs="Arial"/>
          <w:sz w:val="22"/>
          <w:szCs w:val="22"/>
        </w:rPr>
        <w:t xml:space="preserve"> Európsky kvalifikačný rámec</w:t>
      </w:r>
    </w:p>
    <w:p w14:paraId="5D8B557B" w14:textId="4292E492" w:rsidR="00AF592E" w:rsidRPr="000A318F" w:rsidRDefault="00AF592E" w:rsidP="003D1C63">
      <w:pPr>
        <w:spacing w:after="120"/>
        <w:contextualSpacing/>
        <w:jc w:val="both"/>
        <w:rPr>
          <w:rFonts w:ascii="Arial" w:hAnsi="Arial" w:cs="Arial"/>
          <w:sz w:val="22"/>
          <w:szCs w:val="22"/>
        </w:rPr>
      </w:pPr>
      <w:r w:rsidRPr="000A318F">
        <w:rPr>
          <w:rFonts w:ascii="Arial" w:hAnsi="Arial" w:cs="Arial"/>
          <w:sz w:val="22"/>
          <w:szCs w:val="22"/>
        </w:rPr>
        <w:t>EP</w:t>
      </w:r>
      <w:r w:rsidRPr="000A318F">
        <w:rPr>
          <w:rFonts w:ascii="Arial" w:hAnsi="Arial" w:cs="Arial"/>
          <w:sz w:val="22"/>
          <w:szCs w:val="22"/>
        </w:rPr>
        <w:tab/>
      </w:r>
      <w:r w:rsidR="00E724B8" w:rsidRPr="000A318F">
        <w:rPr>
          <w:rFonts w:ascii="Arial" w:hAnsi="Arial" w:cs="Arial"/>
          <w:sz w:val="22"/>
          <w:szCs w:val="22"/>
        </w:rPr>
        <w:tab/>
      </w:r>
      <w:r w:rsidRPr="000A318F">
        <w:rPr>
          <w:rFonts w:ascii="Arial" w:hAnsi="Arial" w:cs="Arial"/>
          <w:sz w:val="22"/>
          <w:szCs w:val="22"/>
        </w:rPr>
        <w:t>- energetická politika</w:t>
      </w:r>
    </w:p>
    <w:p w14:paraId="7007B1E8" w14:textId="56FAE53F" w:rsidR="00AF592E" w:rsidRPr="000A318F" w:rsidRDefault="00AF592E" w:rsidP="003D1C63">
      <w:pPr>
        <w:spacing w:after="120"/>
        <w:ind w:left="1440" w:hanging="1440"/>
        <w:contextualSpacing/>
        <w:jc w:val="both"/>
        <w:rPr>
          <w:rFonts w:ascii="Arial" w:hAnsi="Arial" w:cs="Arial"/>
          <w:sz w:val="22"/>
          <w:szCs w:val="22"/>
        </w:rPr>
      </w:pPr>
      <w:r w:rsidRPr="000A318F">
        <w:rPr>
          <w:rFonts w:ascii="Arial" w:hAnsi="Arial" w:cs="Arial"/>
          <w:sz w:val="22"/>
          <w:szCs w:val="22"/>
        </w:rPr>
        <w:t>EPBD</w:t>
      </w:r>
      <w:r w:rsidRPr="000A318F">
        <w:rPr>
          <w:rFonts w:ascii="Arial" w:hAnsi="Arial" w:cs="Arial"/>
          <w:sz w:val="22"/>
          <w:szCs w:val="22"/>
        </w:rPr>
        <w:tab/>
        <w:t>- Energy Performance of Buildings Directive – Smernica o Energetickej Efektívnosti Budov</w:t>
      </w:r>
    </w:p>
    <w:p w14:paraId="46064B42" w14:textId="46645D13" w:rsidR="00AF592E" w:rsidRPr="000A318F" w:rsidRDefault="00AF592E" w:rsidP="003D1C63">
      <w:pPr>
        <w:spacing w:after="120"/>
        <w:contextualSpacing/>
        <w:jc w:val="both"/>
        <w:rPr>
          <w:rFonts w:ascii="Arial" w:hAnsi="Arial" w:cs="Arial"/>
          <w:sz w:val="22"/>
          <w:szCs w:val="22"/>
        </w:rPr>
      </w:pPr>
      <w:r w:rsidRPr="000A318F">
        <w:rPr>
          <w:rFonts w:ascii="Arial" w:hAnsi="Arial" w:cs="Arial"/>
          <w:sz w:val="22"/>
          <w:szCs w:val="22"/>
        </w:rPr>
        <w:t>EPS</w:t>
      </w:r>
      <w:r w:rsidRPr="000A318F">
        <w:rPr>
          <w:rFonts w:ascii="Arial" w:hAnsi="Arial" w:cs="Arial"/>
          <w:sz w:val="22"/>
          <w:szCs w:val="22"/>
        </w:rPr>
        <w:tab/>
      </w:r>
      <w:r w:rsidR="00EC2764" w:rsidRPr="000A318F">
        <w:rPr>
          <w:rFonts w:ascii="Arial" w:hAnsi="Arial" w:cs="Arial"/>
          <w:sz w:val="22"/>
          <w:szCs w:val="22"/>
        </w:rPr>
        <w:tab/>
      </w:r>
      <w:r w:rsidRPr="000A318F">
        <w:rPr>
          <w:rFonts w:ascii="Arial" w:hAnsi="Arial" w:cs="Arial"/>
          <w:sz w:val="22"/>
          <w:szCs w:val="22"/>
        </w:rPr>
        <w:t>- exandovaný/penový polystyrén</w:t>
      </w:r>
    </w:p>
    <w:p w14:paraId="68456A2A" w14:textId="45C2347C" w:rsidR="00AF592E" w:rsidRPr="000A318F" w:rsidRDefault="00AF592E" w:rsidP="003D1C63">
      <w:pPr>
        <w:spacing w:after="120"/>
        <w:contextualSpacing/>
        <w:jc w:val="both"/>
        <w:rPr>
          <w:rFonts w:ascii="Arial" w:hAnsi="Arial" w:cs="Arial"/>
          <w:sz w:val="22"/>
          <w:szCs w:val="22"/>
        </w:rPr>
      </w:pPr>
      <w:r w:rsidRPr="000A318F">
        <w:rPr>
          <w:rFonts w:ascii="Arial" w:hAnsi="Arial" w:cs="Arial"/>
          <w:sz w:val="22"/>
          <w:szCs w:val="22"/>
        </w:rPr>
        <w:t>EPS/F</w:t>
      </w:r>
      <w:r w:rsidRPr="000A318F">
        <w:rPr>
          <w:rFonts w:ascii="Arial" w:hAnsi="Arial" w:cs="Arial"/>
          <w:sz w:val="22"/>
          <w:szCs w:val="22"/>
        </w:rPr>
        <w:tab/>
      </w:r>
      <w:r w:rsidR="00EC2764" w:rsidRPr="000A318F">
        <w:rPr>
          <w:rFonts w:ascii="Arial" w:hAnsi="Arial" w:cs="Arial"/>
          <w:sz w:val="22"/>
          <w:szCs w:val="22"/>
        </w:rPr>
        <w:tab/>
      </w:r>
      <w:r w:rsidRPr="000A318F">
        <w:rPr>
          <w:rFonts w:ascii="Arial" w:hAnsi="Arial" w:cs="Arial"/>
          <w:sz w:val="22"/>
          <w:szCs w:val="22"/>
        </w:rPr>
        <w:t>- druh penového polystyrénu (fasádny)</w:t>
      </w:r>
    </w:p>
    <w:p w14:paraId="053178A4" w14:textId="79A4E3C0" w:rsidR="00AF592E" w:rsidRPr="000A318F" w:rsidRDefault="00AF592E" w:rsidP="003D1C63">
      <w:pPr>
        <w:spacing w:after="120"/>
        <w:contextualSpacing/>
        <w:jc w:val="both"/>
        <w:rPr>
          <w:rFonts w:ascii="Arial" w:hAnsi="Arial" w:cs="Arial"/>
          <w:sz w:val="22"/>
          <w:szCs w:val="22"/>
        </w:rPr>
      </w:pPr>
      <w:r w:rsidRPr="000A318F">
        <w:rPr>
          <w:rFonts w:ascii="Arial" w:hAnsi="Arial" w:cs="Arial"/>
          <w:sz w:val="22"/>
          <w:szCs w:val="22"/>
        </w:rPr>
        <w:t>ETA</w:t>
      </w:r>
      <w:r w:rsidRPr="000A318F">
        <w:rPr>
          <w:rFonts w:ascii="Arial" w:hAnsi="Arial" w:cs="Arial"/>
          <w:sz w:val="22"/>
          <w:szCs w:val="22"/>
        </w:rPr>
        <w:tab/>
      </w:r>
      <w:r w:rsidR="00EC2764" w:rsidRPr="000A318F">
        <w:rPr>
          <w:rFonts w:ascii="Arial" w:hAnsi="Arial" w:cs="Arial"/>
          <w:sz w:val="22"/>
          <w:szCs w:val="22"/>
        </w:rPr>
        <w:tab/>
      </w:r>
      <w:r w:rsidRPr="000A318F">
        <w:rPr>
          <w:rFonts w:ascii="Arial" w:hAnsi="Arial" w:cs="Arial"/>
          <w:sz w:val="22"/>
          <w:szCs w:val="22"/>
        </w:rPr>
        <w:t>- Európske technické osvedčenie</w:t>
      </w:r>
    </w:p>
    <w:p w14:paraId="38D93CB9" w14:textId="23D06EC9" w:rsidR="00AF592E" w:rsidRPr="000A318F" w:rsidRDefault="003D1C63" w:rsidP="003D1C63">
      <w:pPr>
        <w:spacing w:after="120"/>
        <w:ind w:left="1440" w:hanging="1440"/>
        <w:contextualSpacing/>
        <w:rPr>
          <w:rFonts w:ascii="Arial" w:hAnsi="Arial" w:cs="Arial"/>
          <w:sz w:val="22"/>
          <w:szCs w:val="22"/>
        </w:rPr>
      </w:pPr>
      <w:r w:rsidRPr="000A318F">
        <w:rPr>
          <w:rFonts w:ascii="Arial" w:hAnsi="Arial" w:cs="Arial"/>
          <w:sz w:val="22"/>
          <w:szCs w:val="22"/>
        </w:rPr>
        <w:t>ETICS</w:t>
      </w:r>
      <w:r w:rsidRPr="000A318F">
        <w:rPr>
          <w:rFonts w:ascii="Arial" w:hAnsi="Arial" w:cs="Arial"/>
          <w:sz w:val="22"/>
          <w:szCs w:val="22"/>
        </w:rPr>
        <w:tab/>
        <w:t xml:space="preserve">- </w:t>
      </w:r>
      <w:r w:rsidR="00AF592E" w:rsidRPr="000A318F">
        <w:rPr>
          <w:rFonts w:ascii="Arial" w:hAnsi="Arial" w:cs="Arial"/>
          <w:sz w:val="22"/>
          <w:szCs w:val="22"/>
        </w:rPr>
        <w:t>External Thermal Insulation Composite Systems – vonkajšie kontaktné tepelnoizolačné systémy</w:t>
      </w:r>
    </w:p>
    <w:p w14:paraId="47D31183" w14:textId="1731234F" w:rsidR="00AF592E" w:rsidRPr="000A318F" w:rsidRDefault="00AF592E" w:rsidP="003D1C63">
      <w:pPr>
        <w:spacing w:after="120"/>
        <w:contextualSpacing/>
        <w:jc w:val="both"/>
        <w:rPr>
          <w:rFonts w:ascii="Arial" w:hAnsi="Arial" w:cs="Arial"/>
          <w:sz w:val="22"/>
          <w:szCs w:val="22"/>
        </w:rPr>
      </w:pPr>
      <w:r w:rsidRPr="000A318F">
        <w:rPr>
          <w:rFonts w:ascii="Arial" w:hAnsi="Arial" w:cs="Arial"/>
          <w:sz w:val="22"/>
          <w:szCs w:val="22"/>
        </w:rPr>
        <w:t>HDP</w:t>
      </w:r>
      <w:r w:rsidRPr="000A318F">
        <w:rPr>
          <w:rFonts w:ascii="Arial" w:hAnsi="Arial" w:cs="Arial"/>
          <w:sz w:val="22"/>
          <w:szCs w:val="22"/>
        </w:rPr>
        <w:tab/>
      </w:r>
      <w:r w:rsidR="00EC2764" w:rsidRPr="000A318F">
        <w:rPr>
          <w:rFonts w:ascii="Arial" w:hAnsi="Arial" w:cs="Arial"/>
          <w:sz w:val="22"/>
          <w:szCs w:val="22"/>
        </w:rPr>
        <w:tab/>
      </w:r>
      <w:r w:rsidRPr="000A318F">
        <w:rPr>
          <w:rFonts w:ascii="Arial" w:hAnsi="Arial" w:cs="Arial"/>
          <w:sz w:val="22"/>
          <w:szCs w:val="22"/>
        </w:rPr>
        <w:t>- hrubý domáci produkt</w:t>
      </w:r>
    </w:p>
    <w:p w14:paraId="1E85BCBC" w14:textId="59471658" w:rsidR="00AF592E" w:rsidRPr="000A318F" w:rsidRDefault="00AF592E" w:rsidP="003D1C63">
      <w:pPr>
        <w:spacing w:after="120"/>
        <w:contextualSpacing/>
        <w:jc w:val="both"/>
        <w:rPr>
          <w:rFonts w:ascii="Arial" w:hAnsi="Arial" w:cs="Arial"/>
          <w:sz w:val="22"/>
          <w:szCs w:val="22"/>
        </w:rPr>
      </w:pPr>
      <w:r w:rsidRPr="000A318F">
        <w:rPr>
          <w:rFonts w:ascii="Arial" w:hAnsi="Arial" w:cs="Arial"/>
          <w:sz w:val="22"/>
          <w:szCs w:val="22"/>
        </w:rPr>
        <w:t>HSV</w:t>
      </w:r>
      <w:r w:rsidRPr="000A318F">
        <w:rPr>
          <w:rFonts w:ascii="Arial" w:hAnsi="Arial" w:cs="Arial"/>
          <w:sz w:val="22"/>
          <w:szCs w:val="22"/>
        </w:rPr>
        <w:tab/>
      </w:r>
      <w:r w:rsidR="00EC2764" w:rsidRPr="000A318F">
        <w:rPr>
          <w:rFonts w:ascii="Arial" w:hAnsi="Arial" w:cs="Arial"/>
          <w:sz w:val="22"/>
          <w:szCs w:val="22"/>
        </w:rPr>
        <w:tab/>
      </w:r>
      <w:r w:rsidRPr="000A318F">
        <w:rPr>
          <w:rFonts w:ascii="Arial" w:hAnsi="Arial" w:cs="Arial"/>
          <w:sz w:val="22"/>
          <w:szCs w:val="22"/>
        </w:rPr>
        <w:t>- hlavná stavebná výroba</w:t>
      </w:r>
    </w:p>
    <w:p w14:paraId="6C93C5B1" w14:textId="7FE2FD3E" w:rsidR="00486393" w:rsidRPr="000A318F" w:rsidRDefault="00486393" w:rsidP="003D1C63">
      <w:pPr>
        <w:spacing w:after="120"/>
        <w:contextualSpacing/>
        <w:jc w:val="both"/>
        <w:rPr>
          <w:rFonts w:ascii="Arial" w:hAnsi="Arial" w:cs="Arial"/>
          <w:sz w:val="22"/>
          <w:szCs w:val="22"/>
          <w:lang w:val="sk-SK"/>
        </w:rPr>
      </w:pPr>
      <w:r w:rsidRPr="000A318F">
        <w:rPr>
          <w:rFonts w:ascii="Arial" w:hAnsi="Arial" w:cs="Arial"/>
          <w:sz w:val="22"/>
          <w:szCs w:val="22"/>
        </w:rPr>
        <w:t>IKT</w:t>
      </w:r>
      <w:r w:rsidRPr="000A318F">
        <w:rPr>
          <w:rFonts w:ascii="Arial" w:hAnsi="Arial" w:cs="Arial"/>
          <w:sz w:val="22"/>
          <w:szCs w:val="22"/>
        </w:rPr>
        <w:tab/>
      </w:r>
      <w:r w:rsidRPr="000A318F">
        <w:rPr>
          <w:rFonts w:ascii="Arial" w:hAnsi="Arial" w:cs="Arial"/>
          <w:sz w:val="22"/>
          <w:szCs w:val="22"/>
        </w:rPr>
        <w:tab/>
        <w:t>- informa</w:t>
      </w:r>
      <w:r w:rsidRPr="000A318F">
        <w:rPr>
          <w:rFonts w:ascii="Arial" w:hAnsi="Arial" w:cs="Arial"/>
          <w:sz w:val="22"/>
          <w:szCs w:val="22"/>
          <w:lang w:val="sk-SK"/>
        </w:rPr>
        <w:t>čné a komunikačné technológie</w:t>
      </w:r>
    </w:p>
    <w:p w14:paraId="27122211" w14:textId="22527344" w:rsidR="00AF592E" w:rsidRPr="000A318F" w:rsidRDefault="00AF592E" w:rsidP="003D1C63">
      <w:pPr>
        <w:spacing w:after="120"/>
        <w:ind w:left="1440" w:hanging="1440"/>
        <w:contextualSpacing/>
        <w:jc w:val="both"/>
        <w:rPr>
          <w:rFonts w:ascii="Arial" w:hAnsi="Arial" w:cs="Arial"/>
          <w:sz w:val="22"/>
          <w:szCs w:val="22"/>
        </w:rPr>
      </w:pPr>
      <w:r w:rsidRPr="000A318F">
        <w:rPr>
          <w:rFonts w:ascii="Arial" w:hAnsi="Arial" w:cs="Arial"/>
          <w:sz w:val="22"/>
          <w:szCs w:val="22"/>
        </w:rPr>
        <w:t>KCEB</w:t>
      </w:r>
      <w:r w:rsidRPr="000A318F">
        <w:rPr>
          <w:rFonts w:ascii="Arial" w:hAnsi="Arial" w:cs="Arial"/>
          <w:sz w:val="22"/>
          <w:szCs w:val="22"/>
        </w:rPr>
        <w:tab/>
        <w:t>- Kompetenčné centrum odborného vzdelávania pre EE a využitie OZE v budovách</w:t>
      </w:r>
    </w:p>
    <w:p w14:paraId="00886101" w14:textId="310C0CCF" w:rsidR="00AF592E" w:rsidRPr="000A318F" w:rsidRDefault="00AF592E" w:rsidP="003D1C63">
      <w:pPr>
        <w:spacing w:after="120"/>
        <w:contextualSpacing/>
        <w:jc w:val="both"/>
        <w:rPr>
          <w:rFonts w:ascii="Arial" w:hAnsi="Arial" w:cs="Arial"/>
          <w:sz w:val="22"/>
          <w:szCs w:val="22"/>
        </w:rPr>
      </w:pPr>
      <w:r w:rsidRPr="000A318F">
        <w:rPr>
          <w:rFonts w:ascii="Arial" w:hAnsi="Arial" w:cs="Arial"/>
          <w:sz w:val="22"/>
          <w:szCs w:val="22"/>
        </w:rPr>
        <w:t>KVET</w:t>
      </w:r>
      <w:r w:rsidRPr="000A318F">
        <w:rPr>
          <w:rFonts w:ascii="Arial" w:hAnsi="Arial" w:cs="Arial"/>
          <w:sz w:val="22"/>
          <w:szCs w:val="22"/>
        </w:rPr>
        <w:tab/>
      </w:r>
      <w:r w:rsidR="00EC2764" w:rsidRPr="000A318F">
        <w:rPr>
          <w:rFonts w:ascii="Arial" w:hAnsi="Arial" w:cs="Arial"/>
          <w:sz w:val="22"/>
          <w:szCs w:val="22"/>
        </w:rPr>
        <w:tab/>
      </w:r>
      <w:r w:rsidRPr="000A318F">
        <w:rPr>
          <w:rFonts w:ascii="Arial" w:hAnsi="Arial" w:cs="Arial"/>
          <w:sz w:val="22"/>
          <w:szCs w:val="22"/>
        </w:rPr>
        <w:t>- vysoko účiná kombinovaná výroba elektrickej energie</w:t>
      </w:r>
    </w:p>
    <w:p w14:paraId="1EF4977C" w14:textId="1CACECFB" w:rsidR="00AF592E" w:rsidRPr="000A318F" w:rsidRDefault="00AF592E" w:rsidP="003D1C63">
      <w:pPr>
        <w:spacing w:after="120"/>
        <w:ind w:left="1440" w:hanging="1440"/>
        <w:contextualSpacing/>
        <w:jc w:val="both"/>
        <w:rPr>
          <w:rFonts w:ascii="Arial" w:hAnsi="Arial" w:cs="Arial"/>
          <w:sz w:val="22"/>
          <w:szCs w:val="22"/>
        </w:rPr>
      </w:pPr>
      <w:r w:rsidRPr="000A318F">
        <w:rPr>
          <w:rFonts w:ascii="Arial" w:hAnsi="Arial" w:cs="Arial"/>
          <w:sz w:val="22"/>
          <w:szCs w:val="22"/>
        </w:rPr>
        <w:t xml:space="preserve">MDVRR SR </w:t>
      </w:r>
      <w:r w:rsidR="00EC2764" w:rsidRPr="000A318F">
        <w:rPr>
          <w:rFonts w:ascii="Arial" w:hAnsi="Arial" w:cs="Arial"/>
          <w:sz w:val="22"/>
          <w:szCs w:val="22"/>
        </w:rPr>
        <w:tab/>
        <w:t>-</w:t>
      </w:r>
      <w:r w:rsidRPr="000A318F">
        <w:rPr>
          <w:rFonts w:ascii="Arial" w:hAnsi="Arial" w:cs="Arial"/>
          <w:sz w:val="22"/>
          <w:szCs w:val="22"/>
        </w:rPr>
        <w:t xml:space="preserve"> Ministerstvo dopravy, výstavby a regionálneho rozvoja Slovenskej republiky</w:t>
      </w:r>
    </w:p>
    <w:p w14:paraId="6F391196" w14:textId="2A9BE406" w:rsidR="00EC2764" w:rsidRPr="000A318F" w:rsidRDefault="003D1C63" w:rsidP="003D1C63">
      <w:pPr>
        <w:spacing w:after="120"/>
        <w:contextualSpacing/>
        <w:jc w:val="both"/>
        <w:rPr>
          <w:rFonts w:ascii="Arial" w:hAnsi="Arial" w:cs="Arial"/>
          <w:sz w:val="22"/>
          <w:szCs w:val="22"/>
        </w:rPr>
      </w:pPr>
      <w:r w:rsidRPr="000A318F">
        <w:rPr>
          <w:rFonts w:ascii="Arial" w:hAnsi="Arial" w:cs="Arial"/>
          <w:sz w:val="22"/>
          <w:szCs w:val="22"/>
        </w:rPr>
        <w:t>MH SR</w:t>
      </w:r>
      <w:r w:rsidRPr="000A318F">
        <w:rPr>
          <w:rFonts w:ascii="Arial" w:hAnsi="Arial" w:cs="Arial"/>
          <w:sz w:val="22"/>
          <w:szCs w:val="22"/>
        </w:rPr>
        <w:tab/>
      </w:r>
      <w:r w:rsidR="000A318F">
        <w:rPr>
          <w:rFonts w:ascii="Arial" w:hAnsi="Arial" w:cs="Arial"/>
          <w:sz w:val="22"/>
          <w:szCs w:val="22"/>
        </w:rPr>
        <w:tab/>
      </w:r>
      <w:r w:rsidR="00EC2764" w:rsidRPr="000A318F">
        <w:rPr>
          <w:rFonts w:ascii="Arial" w:hAnsi="Arial" w:cs="Arial"/>
          <w:sz w:val="22"/>
          <w:szCs w:val="22"/>
        </w:rPr>
        <w:t>- Ministerstvo hospodárstva Slovenskej republiky</w:t>
      </w:r>
    </w:p>
    <w:p w14:paraId="7AE43981" w14:textId="09F75DD3" w:rsidR="00EC2764" w:rsidRPr="000A318F" w:rsidRDefault="00EC2764" w:rsidP="003D1C63">
      <w:pPr>
        <w:spacing w:after="120"/>
        <w:contextualSpacing/>
        <w:jc w:val="both"/>
        <w:rPr>
          <w:rFonts w:ascii="Arial" w:hAnsi="Arial" w:cs="Arial"/>
          <w:sz w:val="22"/>
          <w:szCs w:val="22"/>
        </w:rPr>
      </w:pPr>
      <w:r w:rsidRPr="000A318F">
        <w:rPr>
          <w:rFonts w:ascii="Arial" w:hAnsi="Arial" w:cs="Arial"/>
          <w:sz w:val="22"/>
          <w:szCs w:val="22"/>
        </w:rPr>
        <w:t xml:space="preserve">MPSVR SR </w:t>
      </w:r>
      <w:r w:rsidRPr="000A318F">
        <w:rPr>
          <w:rFonts w:ascii="Arial" w:hAnsi="Arial" w:cs="Arial"/>
          <w:sz w:val="22"/>
          <w:szCs w:val="22"/>
        </w:rPr>
        <w:tab/>
        <w:t>- Ministerstvo práce, sociálnych vecí a rodiny Slovenskej republiky</w:t>
      </w:r>
    </w:p>
    <w:p w14:paraId="21723B9F" w14:textId="387D6A38" w:rsidR="00EC2764" w:rsidRPr="000A318F" w:rsidRDefault="00EC2764" w:rsidP="003D1C63">
      <w:pPr>
        <w:spacing w:after="120"/>
        <w:contextualSpacing/>
        <w:jc w:val="both"/>
        <w:rPr>
          <w:rFonts w:ascii="Arial" w:hAnsi="Arial" w:cs="Arial"/>
          <w:sz w:val="22"/>
          <w:szCs w:val="22"/>
        </w:rPr>
      </w:pPr>
      <w:r w:rsidRPr="000A318F">
        <w:rPr>
          <w:rFonts w:ascii="Arial" w:hAnsi="Arial" w:cs="Arial"/>
          <w:sz w:val="22"/>
          <w:szCs w:val="22"/>
        </w:rPr>
        <w:t>MSP</w:t>
      </w:r>
      <w:r w:rsidRPr="000A318F">
        <w:rPr>
          <w:rFonts w:ascii="Arial" w:hAnsi="Arial" w:cs="Arial"/>
          <w:sz w:val="22"/>
          <w:szCs w:val="22"/>
        </w:rPr>
        <w:tab/>
      </w:r>
      <w:r w:rsidRPr="000A318F">
        <w:rPr>
          <w:rFonts w:ascii="Arial" w:hAnsi="Arial" w:cs="Arial"/>
          <w:sz w:val="22"/>
          <w:szCs w:val="22"/>
        </w:rPr>
        <w:tab/>
        <w:t>- malé a stredné podniky</w:t>
      </w:r>
    </w:p>
    <w:p w14:paraId="01B8476C" w14:textId="4AEE714D" w:rsidR="00EC2764" w:rsidRPr="000A318F" w:rsidRDefault="00EC2764" w:rsidP="003D1C63">
      <w:pPr>
        <w:spacing w:after="120"/>
        <w:contextualSpacing/>
        <w:jc w:val="both"/>
        <w:rPr>
          <w:rFonts w:ascii="Arial" w:hAnsi="Arial" w:cs="Arial"/>
          <w:sz w:val="22"/>
          <w:szCs w:val="22"/>
        </w:rPr>
      </w:pPr>
      <w:r w:rsidRPr="000A318F">
        <w:rPr>
          <w:rFonts w:ascii="Arial" w:hAnsi="Arial" w:cs="Arial"/>
          <w:sz w:val="22"/>
          <w:szCs w:val="22"/>
        </w:rPr>
        <w:t xml:space="preserve">MŠVVŠ SR </w:t>
      </w:r>
      <w:r w:rsidRPr="000A318F">
        <w:rPr>
          <w:rFonts w:ascii="Arial" w:hAnsi="Arial" w:cs="Arial"/>
          <w:sz w:val="22"/>
          <w:szCs w:val="22"/>
        </w:rPr>
        <w:tab/>
        <w:t>- Ministerstvo školstva, vedy, výskumu a športu Slovenskej republiky</w:t>
      </w:r>
    </w:p>
    <w:p w14:paraId="118D00DE" w14:textId="134CE4C8" w:rsidR="00EC2764" w:rsidRPr="000A318F" w:rsidRDefault="00EC2764" w:rsidP="003D1C63">
      <w:pPr>
        <w:spacing w:after="120"/>
        <w:contextualSpacing/>
        <w:jc w:val="both"/>
        <w:rPr>
          <w:rFonts w:ascii="Arial" w:hAnsi="Arial" w:cs="Arial"/>
          <w:sz w:val="22"/>
          <w:szCs w:val="22"/>
        </w:rPr>
      </w:pPr>
      <w:r w:rsidRPr="000A318F">
        <w:rPr>
          <w:rFonts w:ascii="Arial" w:hAnsi="Arial" w:cs="Arial"/>
          <w:sz w:val="22"/>
          <w:szCs w:val="22"/>
        </w:rPr>
        <w:t>NAP</w:t>
      </w:r>
      <w:r w:rsidRPr="000A318F">
        <w:rPr>
          <w:rFonts w:ascii="Arial" w:hAnsi="Arial" w:cs="Arial"/>
          <w:sz w:val="22"/>
          <w:szCs w:val="22"/>
        </w:rPr>
        <w:tab/>
      </w:r>
      <w:r w:rsidRPr="000A318F">
        <w:rPr>
          <w:rFonts w:ascii="Arial" w:hAnsi="Arial" w:cs="Arial"/>
          <w:sz w:val="22"/>
          <w:szCs w:val="22"/>
        </w:rPr>
        <w:tab/>
        <w:t>- Národný akčný plán</w:t>
      </w:r>
    </w:p>
    <w:p w14:paraId="2F522966" w14:textId="0AF27A5C" w:rsidR="00EC2764" w:rsidRPr="000A318F" w:rsidRDefault="00EC2764" w:rsidP="003D1C63">
      <w:pPr>
        <w:spacing w:after="120"/>
        <w:contextualSpacing/>
        <w:jc w:val="both"/>
        <w:rPr>
          <w:rFonts w:ascii="Arial" w:hAnsi="Arial" w:cs="Arial"/>
          <w:sz w:val="22"/>
          <w:szCs w:val="22"/>
        </w:rPr>
      </w:pPr>
      <w:r w:rsidRPr="000A318F">
        <w:rPr>
          <w:rFonts w:ascii="Arial" w:hAnsi="Arial" w:cs="Arial"/>
          <w:sz w:val="22"/>
          <w:szCs w:val="22"/>
        </w:rPr>
        <w:t>NBS</w:t>
      </w:r>
      <w:r w:rsidRPr="000A318F">
        <w:rPr>
          <w:rFonts w:ascii="Arial" w:hAnsi="Arial" w:cs="Arial"/>
          <w:sz w:val="22"/>
          <w:szCs w:val="22"/>
        </w:rPr>
        <w:tab/>
      </w:r>
      <w:r w:rsidRPr="000A318F">
        <w:rPr>
          <w:rFonts w:ascii="Arial" w:hAnsi="Arial" w:cs="Arial"/>
          <w:sz w:val="22"/>
          <w:szCs w:val="22"/>
        </w:rPr>
        <w:tab/>
        <w:t>- Národná banka Slovenska</w:t>
      </w:r>
    </w:p>
    <w:p w14:paraId="08D5E6E2" w14:textId="470AF8AA" w:rsidR="00EC2764" w:rsidRPr="000A318F" w:rsidRDefault="00EC2764" w:rsidP="003D1C63">
      <w:pPr>
        <w:spacing w:after="120"/>
        <w:contextualSpacing/>
        <w:jc w:val="both"/>
        <w:rPr>
          <w:rFonts w:ascii="Arial" w:hAnsi="Arial" w:cs="Arial"/>
          <w:sz w:val="22"/>
          <w:szCs w:val="22"/>
        </w:rPr>
      </w:pPr>
      <w:r w:rsidRPr="000A318F">
        <w:rPr>
          <w:rFonts w:ascii="Arial" w:hAnsi="Arial" w:cs="Arial"/>
          <w:sz w:val="22"/>
          <w:szCs w:val="22"/>
        </w:rPr>
        <w:t>NKP</w:t>
      </w:r>
      <w:r w:rsidRPr="000A318F">
        <w:rPr>
          <w:rFonts w:ascii="Arial" w:hAnsi="Arial" w:cs="Arial"/>
          <w:sz w:val="22"/>
          <w:szCs w:val="22"/>
        </w:rPr>
        <w:tab/>
      </w:r>
      <w:r w:rsidRPr="000A318F">
        <w:rPr>
          <w:rFonts w:ascii="Arial" w:hAnsi="Arial" w:cs="Arial"/>
          <w:sz w:val="22"/>
          <w:szCs w:val="22"/>
        </w:rPr>
        <w:tab/>
        <w:t>- Národná kvalifikačná platforma projektu BUSSK</w:t>
      </w:r>
    </w:p>
    <w:p w14:paraId="5A673605" w14:textId="4F5C7FB3" w:rsidR="00EC2764" w:rsidRPr="000A318F" w:rsidRDefault="003D1C63" w:rsidP="003D1C63">
      <w:pPr>
        <w:spacing w:after="120"/>
        <w:contextualSpacing/>
        <w:jc w:val="both"/>
        <w:rPr>
          <w:rFonts w:ascii="Arial" w:hAnsi="Arial" w:cs="Arial"/>
          <w:sz w:val="22"/>
          <w:szCs w:val="22"/>
        </w:rPr>
      </w:pPr>
      <w:r w:rsidRPr="000A318F">
        <w:rPr>
          <w:rFonts w:ascii="Arial" w:hAnsi="Arial" w:cs="Arial"/>
          <w:sz w:val="22"/>
          <w:szCs w:val="22"/>
        </w:rPr>
        <w:t>NR SR</w:t>
      </w:r>
      <w:r w:rsidRPr="000A318F">
        <w:rPr>
          <w:rFonts w:ascii="Arial" w:hAnsi="Arial" w:cs="Arial"/>
          <w:sz w:val="22"/>
          <w:szCs w:val="22"/>
        </w:rPr>
        <w:tab/>
      </w:r>
      <w:r w:rsidR="000A318F">
        <w:rPr>
          <w:rFonts w:ascii="Arial" w:hAnsi="Arial" w:cs="Arial"/>
          <w:sz w:val="22"/>
          <w:szCs w:val="22"/>
        </w:rPr>
        <w:tab/>
      </w:r>
      <w:r w:rsidR="00EC2764" w:rsidRPr="000A318F">
        <w:rPr>
          <w:rFonts w:ascii="Arial" w:hAnsi="Arial" w:cs="Arial"/>
          <w:sz w:val="22"/>
          <w:szCs w:val="22"/>
        </w:rPr>
        <w:t>- Národná rada Slovenskej republiky</w:t>
      </w:r>
    </w:p>
    <w:p w14:paraId="6F968CF4" w14:textId="2F7DAD0D" w:rsidR="00EC2764" w:rsidRPr="000A318F" w:rsidRDefault="00EC2764" w:rsidP="003D1C63">
      <w:pPr>
        <w:spacing w:after="120"/>
        <w:contextualSpacing/>
        <w:jc w:val="both"/>
        <w:rPr>
          <w:rFonts w:ascii="Arial" w:hAnsi="Arial" w:cs="Arial"/>
          <w:sz w:val="22"/>
          <w:szCs w:val="22"/>
        </w:rPr>
      </w:pPr>
      <w:r w:rsidRPr="000A318F">
        <w:rPr>
          <w:rFonts w:ascii="Arial" w:hAnsi="Arial" w:cs="Arial"/>
          <w:sz w:val="22"/>
          <w:szCs w:val="22"/>
        </w:rPr>
        <w:t>NSP</w:t>
      </w:r>
      <w:r w:rsidRPr="000A318F">
        <w:rPr>
          <w:rFonts w:ascii="Arial" w:hAnsi="Arial" w:cs="Arial"/>
          <w:sz w:val="22"/>
          <w:szCs w:val="22"/>
        </w:rPr>
        <w:tab/>
      </w:r>
      <w:r w:rsidRPr="000A318F">
        <w:rPr>
          <w:rFonts w:ascii="Arial" w:hAnsi="Arial" w:cs="Arial"/>
          <w:sz w:val="22"/>
          <w:szCs w:val="22"/>
        </w:rPr>
        <w:tab/>
        <w:t>- Národná sústava povolaní</w:t>
      </w:r>
    </w:p>
    <w:p w14:paraId="0D15F81E" w14:textId="20F631D0" w:rsidR="00EC2764" w:rsidRPr="000A318F" w:rsidRDefault="003D1C63" w:rsidP="003D1C63">
      <w:pPr>
        <w:spacing w:after="120"/>
        <w:ind w:left="1440" w:hanging="1440"/>
        <w:contextualSpacing/>
        <w:rPr>
          <w:rFonts w:ascii="Arial" w:hAnsi="Arial" w:cs="Arial"/>
          <w:sz w:val="22"/>
          <w:szCs w:val="22"/>
        </w:rPr>
      </w:pPr>
      <w:r w:rsidRPr="000A318F">
        <w:rPr>
          <w:rFonts w:ascii="Arial" w:hAnsi="Arial" w:cs="Arial"/>
          <w:sz w:val="22"/>
          <w:szCs w:val="22"/>
        </w:rPr>
        <w:t>NZEB</w:t>
      </w:r>
      <w:r w:rsidRPr="000A318F">
        <w:rPr>
          <w:rFonts w:ascii="Arial" w:hAnsi="Arial" w:cs="Arial"/>
          <w:sz w:val="22"/>
          <w:szCs w:val="22"/>
        </w:rPr>
        <w:tab/>
      </w:r>
      <w:r w:rsidR="00EC2764" w:rsidRPr="000A318F">
        <w:rPr>
          <w:rFonts w:ascii="Arial" w:hAnsi="Arial" w:cs="Arial"/>
          <w:sz w:val="22"/>
          <w:szCs w:val="22"/>
        </w:rPr>
        <w:t>- Near zero energy buildings – budovy s takmer nulovou potrebou energie</w:t>
      </w:r>
    </w:p>
    <w:p w14:paraId="29B13568" w14:textId="116428DB" w:rsidR="00EC2764" w:rsidRPr="000A318F" w:rsidRDefault="00EC2764" w:rsidP="003D1C63">
      <w:pPr>
        <w:spacing w:after="120"/>
        <w:contextualSpacing/>
        <w:jc w:val="both"/>
        <w:rPr>
          <w:rFonts w:ascii="Arial" w:hAnsi="Arial" w:cs="Arial"/>
          <w:sz w:val="22"/>
          <w:szCs w:val="22"/>
        </w:rPr>
      </w:pPr>
      <w:r w:rsidRPr="000A318F">
        <w:rPr>
          <w:rFonts w:ascii="Arial" w:hAnsi="Arial" w:cs="Arial"/>
          <w:sz w:val="22"/>
          <w:szCs w:val="22"/>
        </w:rPr>
        <w:t>OZE</w:t>
      </w:r>
      <w:r w:rsidRPr="000A318F">
        <w:rPr>
          <w:rFonts w:ascii="Arial" w:hAnsi="Arial" w:cs="Arial"/>
          <w:sz w:val="22"/>
          <w:szCs w:val="22"/>
        </w:rPr>
        <w:tab/>
      </w:r>
      <w:r w:rsidRPr="000A318F">
        <w:rPr>
          <w:rFonts w:ascii="Arial" w:hAnsi="Arial" w:cs="Arial"/>
          <w:sz w:val="22"/>
          <w:szCs w:val="22"/>
        </w:rPr>
        <w:tab/>
        <w:t>- obnoviteľné zdroje energie</w:t>
      </w:r>
    </w:p>
    <w:p w14:paraId="7BFC5164" w14:textId="54425FDB" w:rsidR="00EC2764" w:rsidRPr="000A318F" w:rsidRDefault="00EC2764" w:rsidP="003D1C63">
      <w:pPr>
        <w:spacing w:after="120"/>
        <w:contextualSpacing/>
        <w:jc w:val="both"/>
        <w:rPr>
          <w:rFonts w:ascii="Arial" w:hAnsi="Arial" w:cs="Arial"/>
          <w:sz w:val="22"/>
          <w:szCs w:val="22"/>
        </w:rPr>
      </w:pPr>
      <w:r w:rsidRPr="000A318F">
        <w:rPr>
          <w:rFonts w:ascii="Arial" w:hAnsi="Arial" w:cs="Arial"/>
          <w:sz w:val="22"/>
          <w:szCs w:val="22"/>
        </w:rPr>
        <w:t xml:space="preserve">PPP </w:t>
      </w:r>
      <w:r w:rsidRPr="000A318F">
        <w:rPr>
          <w:rFonts w:ascii="Arial" w:hAnsi="Arial" w:cs="Arial"/>
          <w:sz w:val="22"/>
          <w:szCs w:val="22"/>
        </w:rPr>
        <w:tab/>
      </w:r>
      <w:r w:rsidRPr="000A318F">
        <w:rPr>
          <w:rFonts w:ascii="Arial" w:hAnsi="Arial" w:cs="Arial"/>
          <w:sz w:val="22"/>
          <w:szCs w:val="22"/>
        </w:rPr>
        <w:tab/>
        <w:t>- Public Private Partnership – verejno-súkromné partnerstvo</w:t>
      </w:r>
    </w:p>
    <w:p w14:paraId="28076156" w14:textId="592AA680" w:rsidR="00EC2764" w:rsidRPr="000A318F" w:rsidRDefault="00EC2764" w:rsidP="003D1C63">
      <w:pPr>
        <w:spacing w:after="120"/>
        <w:contextualSpacing/>
        <w:jc w:val="both"/>
        <w:rPr>
          <w:rFonts w:ascii="Arial" w:hAnsi="Arial" w:cs="Arial"/>
          <w:sz w:val="22"/>
          <w:szCs w:val="22"/>
        </w:rPr>
      </w:pPr>
      <w:r w:rsidRPr="000A318F">
        <w:rPr>
          <w:rFonts w:ascii="Arial" w:hAnsi="Arial" w:cs="Arial"/>
          <w:sz w:val="22"/>
          <w:szCs w:val="22"/>
        </w:rPr>
        <w:t>PSV</w:t>
      </w:r>
      <w:r w:rsidRPr="000A318F">
        <w:rPr>
          <w:rFonts w:ascii="Arial" w:hAnsi="Arial" w:cs="Arial"/>
          <w:sz w:val="22"/>
          <w:szCs w:val="22"/>
        </w:rPr>
        <w:tab/>
      </w:r>
      <w:r w:rsidRPr="000A318F">
        <w:rPr>
          <w:rFonts w:ascii="Arial" w:hAnsi="Arial" w:cs="Arial"/>
          <w:sz w:val="22"/>
          <w:szCs w:val="22"/>
        </w:rPr>
        <w:tab/>
        <w:t>- pridružená stavebná výroba</w:t>
      </w:r>
    </w:p>
    <w:p w14:paraId="00989A94" w14:textId="4265DF0C" w:rsidR="00EC2764" w:rsidRPr="000A318F" w:rsidRDefault="00EC2764" w:rsidP="003D1C63">
      <w:pPr>
        <w:spacing w:after="120"/>
        <w:contextualSpacing/>
        <w:jc w:val="both"/>
        <w:rPr>
          <w:rFonts w:ascii="Arial" w:hAnsi="Arial" w:cs="Arial"/>
          <w:sz w:val="22"/>
          <w:szCs w:val="22"/>
        </w:rPr>
      </w:pPr>
      <w:r w:rsidRPr="000A318F">
        <w:rPr>
          <w:rFonts w:ascii="Arial" w:hAnsi="Arial" w:cs="Arial"/>
          <w:sz w:val="22"/>
          <w:szCs w:val="22"/>
        </w:rPr>
        <w:t>RD</w:t>
      </w:r>
      <w:r w:rsidRPr="000A318F">
        <w:rPr>
          <w:rFonts w:ascii="Arial" w:hAnsi="Arial" w:cs="Arial"/>
          <w:sz w:val="22"/>
          <w:szCs w:val="22"/>
        </w:rPr>
        <w:tab/>
      </w:r>
      <w:r w:rsidRPr="000A318F">
        <w:rPr>
          <w:rFonts w:ascii="Arial" w:hAnsi="Arial" w:cs="Arial"/>
          <w:sz w:val="22"/>
          <w:szCs w:val="22"/>
        </w:rPr>
        <w:tab/>
        <w:t>- rodinné domy</w:t>
      </w:r>
    </w:p>
    <w:p w14:paraId="2ED44237" w14:textId="3183A926" w:rsidR="00EC2764" w:rsidRPr="000A318F" w:rsidRDefault="00EC2764" w:rsidP="003D1C63">
      <w:pPr>
        <w:spacing w:after="120"/>
        <w:ind w:left="1440" w:hanging="1440"/>
        <w:contextualSpacing/>
        <w:jc w:val="both"/>
        <w:rPr>
          <w:rFonts w:ascii="Arial" w:hAnsi="Arial" w:cs="Arial"/>
          <w:sz w:val="22"/>
          <w:szCs w:val="22"/>
        </w:rPr>
      </w:pPr>
      <w:r w:rsidRPr="000A318F">
        <w:rPr>
          <w:rFonts w:ascii="Arial" w:hAnsi="Arial" w:cs="Arial"/>
          <w:sz w:val="22"/>
          <w:szCs w:val="22"/>
        </w:rPr>
        <w:t xml:space="preserve">REFUGE </w:t>
      </w:r>
      <w:r w:rsidRPr="000A318F">
        <w:rPr>
          <w:rFonts w:ascii="Arial" w:hAnsi="Arial" w:cs="Arial"/>
          <w:sz w:val="22"/>
          <w:szCs w:val="22"/>
        </w:rPr>
        <w:tab/>
        <w:t xml:space="preserve">- </w:t>
      </w:r>
      <w:r w:rsidR="00E724B8" w:rsidRPr="000A318F">
        <w:rPr>
          <w:rFonts w:ascii="Arial" w:hAnsi="Arial" w:cs="Arial"/>
          <w:sz w:val="22"/>
          <w:szCs w:val="22"/>
        </w:rPr>
        <w:t>Renewable Energy for Future Generations – projekt Obnoviteľné zdroje energie pre budúce generácie</w:t>
      </w:r>
    </w:p>
    <w:p w14:paraId="1255E46E" w14:textId="77777777" w:rsidR="00E724B8" w:rsidRPr="000A318F" w:rsidRDefault="00E724B8" w:rsidP="003D1C63">
      <w:pPr>
        <w:spacing w:after="120"/>
        <w:contextualSpacing/>
        <w:jc w:val="both"/>
        <w:rPr>
          <w:rFonts w:ascii="Arial" w:hAnsi="Arial" w:cs="Arial"/>
          <w:sz w:val="22"/>
          <w:szCs w:val="22"/>
        </w:rPr>
      </w:pPr>
      <w:r w:rsidRPr="000A318F">
        <w:rPr>
          <w:rFonts w:ascii="Arial" w:hAnsi="Arial" w:cs="Arial"/>
          <w:sz w:val="22"/>
          <w:szCs w:val="22"/>
        </w:rPr>
        <w:t>SIEA</w:t>
      </w:r>
      <w:r w:rsidRPr="000A318F">
        <w:rPr>
          <w:rFonts w:ascii="Arial" w:hAnsi="Arial" w:cs="Arial"/>
          <w:sz w:val="22"/>
          <w:szCs w:val="22"/>
        </w:rPr>
        <w:tab/>
      </w:r>
      <w:r w:rsidRPr="000A318F">
        <w:rPr>
          <w:rFonts w:ascii="Arial" w:hAnsi="Arial" w:cs="Arial"/>
          <w:sz w:val="22"/>
          <w:szCs w:val="22"/>
        </w:rPr>
        <w:tab/>
        <w:t>- Slovenská inovačná a energetická agentúra</w:t>
      </w:r>
    </w:p>
    <w:p w14:paraId="5F5F74A2" w14:textId="77777777" w:rsidR="00E724B8" w:rsidRPr="000A318F" w:rsidRDefault="00E724B8" w:rsidP="003D1C63">
      <w:pPr>
        <w:spacing w:after="120"/>
        <w:contextualSpacing/>
        <w:jc w:val="both"/>
        <w:rPr>
          <w:rFonts w:ascii="Arial" w:hAnsi="Arial" w:cs="Arial"/>
          <w:sz w:val="22"/>
          <w:szCs w:val="22"/>
        </w:rPr>
      </w:pPr>
      <w:r w:rsidRPr="000A318F">
        <w:rPr>
          <w:rFonts w:ascii="Arial" w:hAnsi="Arial" w:cs="Arial"/>
          <w:sz w:val="22"/>
          <w:szCs w:val="22"/>
        </w:rPr>
        <w:t>SME</w:t>
      </w:r>
      <w:r w:rsidRPr="000A318F">
        <w:rPr>
          <w:rFonts w:ascii="Arial" w:hAnsi="Arial" w:cs="Arial"/>
          <w:sz w:val="22"/>
          <w:szCs w:val="22"/>
        </w:rPr>
        <w:tab/>
      </w:r>
      <w:r w:rsidRPr="000A318F">
        <w:rPr>
          <w:rFonts w:ascii="Arial" w:hAnsi="Arial" w:cs="Arial"/>
          <w:sz w:val="22"/>
          <w:szCs w:val="22"/>
        </w:rPr>
        <w:tab/>
        <w:t>- small and medium enterprises – malé a stredné podniky (MSP)</w:t>
      </w:r>
    </w:p>
    <w:p w14:paraId="647523E1" w14:textId="34461132" w:rsidR="00E724B8" w:rsidRPr="000A318F" w:rsidRDefault="00E724B8" w:rsidP="003D1C63">
      <w:pPr>
        <w:spacing w:after="120"/>
        <w:contextualSpacing/>
        <w:jc w:val="both"/>
        <w:rPr>
          <w:rFonts w:ascii="Arial" w:hAnsi="Arial" w:cs="Arial"/>
          <w:sz w:val="22"/>
          <w:szCs w:val="22"/>
        </w:rPr>
      </w:pPr>
      <w:r w:rsidRPr="000A318F">
        <w:rPr>
          <w:rFonts w:ascii="Arial" w:hAnsi="Arial" w:cs="Arial"/>
          <w:sz w:val="22"/>
          <w:szCs w:val="22"/>
        </w:rPr>
        <w:t>ŠOŠ</w:t>
      </w:r>
      <w:r w:rsidRPr="000A318F">
        <w:rPr>
          <w:rFonts w:ascii="Arial" w:hAnsi="Arial" w:cs="Arial"/>
          <w:sz w:val="22"/>
          <w:szCs w:val="22"/>
        </w:rPr>
        <w:tab/>
      </w:r>
      <w:r w:rsidRPr="000A318F">
        <w:rPr>
          <w:rFonts w:ascii="Arial" w:hAnsi="Arial" w:cs="Arial"/>
          <w:sz w:val="22"/>
          <w:szCs w:val="22"/>
        </w:rPr>
        <w:tab/>
        <w:t>- Stredná odborná škola</w:t>
      </w:r>
    </w:p>
    <w:p w14:paraId="7F0E757D" w14:textId="663C185D" w:rsidR="00E724B8" w:rsidRPr="000A318F" w:rsidRDefault="00E724B8" w:rsidP="003D1C63">
      <w:pPr>
        <w:spacing w:after="120"/>
        <w:contextualSpacing/>
        <w:jc w:val="both"/>
        <w:rPr>
          <w:rFonts w:ascii="Arial" w:hAnsi="Arial" w:cs="Arial"/>
          <w:sz w:val="22"/>
          <w:szCs w:val="22"/>
        </w:rPr>
      </w:pPr>
      <w:r w:rsidRPr="000A318F">
        <w:rPr>
          <w:rFonts w:ascii="Arial" w:hAnsi="Arial" w:cs="Arial"/>
          <w:sz w:val="22"/>
          <w:szCs w:val="22"/>
        </w:rPr>
        <w:t>SOU</w:t>
      </w:r>
      <w:r w:rsidRPr="000A318F">
        <w:rPr>
          <w:rFonts w:ascii="Arial" w:hAnsi="Arial" w:cs="Arial"/>
          <w:sz w:val="22"/>
          <w:szCs w:val="22"/>
        </w:rPr>
        <w:tab/>
      </w:r>
      <w:r w:rsidRPr="000A318F">
        <w:rPr>
          <w:rFonts w:ascii="Arial" w:hAnsi="Arial" w:cs="Arial"/>
          <w:sz w:val="22"/>
          <w:szCs w:val="22"/>
        </w:rPr>
        <w:tab/>
        <w:t>- Stredné odborné učilište</w:t>
      </w:r>
    </w:p>
    <w:p w14:paraId="68BE43CE" w14:textId="7D8A9005" w:rsidR="00E724B8" w:rsidRPr="000A318F" w:rsidRDefault="00E724B8" w:rsidP="003D1C63">
      <w:pPr>
        <w:spacing w:after="120"/>
        <w:contextualSpacing/>
        <w:jc w:val="both"/>
        <w:rPr>
          <w:rFonts w:ascii="Arial" w:hAnsi="Arial" w:cs="Arial"/>
          <w:sz w:val="22"/>
          <w:szCs w:val="22"/>
        </w:rPr>
      </w:pPr>
      <w:r w:rsidRPr="000A318F">
        <w:rPr>
          <w:rFonts w:ascii="Arial" w:hAnsi="Arial" w:cs="Arial"/>
          <w:sz w:val="22"/>
          <w:szCs w:val="22"/>
        </w:rPr>
        <w:t>SPP</w:t>
      </w:r>
      <w:r w:rsidRPr="000A318F">
        <w:rPr>
          <w:rFonts w:ascii="Arial" w:hAnsi="Arial" w:cs="Arial"/>
          <w:sz w:val="22"/>
          <w:szCs w:val="22"/>
        </w:rPr>
        <w:tab/>
      </w:r>
      <w:r w:rsidRPr="000A318F">
        <w:rPr>
          <w:rFonts w:ascii="Arial" w:hAnsi="Arial" w:cs="Arial"/>
          <w:sz w:val="22"/>
          <w:szCs w:val="22"/>
        </w:rPr>
        <w:tab/>
        <w:t>- Slovenský plynárenský priemysel</w:t>
      </w:r>
    </w:p>
    <w:p w14:paraId="2A7FA285" w14:textId="3AB5320F" w:rsidR="00E724B8" w:rsidRPr="000A318F" w:rsidRDefault="00E724B8" w:rsidP="003D1C63">
      <w:pPr>
        <w:spacing w:after="120"/>
        <w:contextualSpacing/>
        <w:jc w:val="both"/>
        <w:rPr>
          <w:rFonts w:ascii="Arial" w:hAnsi="Arial" w:cs="Arial"/>
          <w:sz w:val="22"/>
          <w:szCs w:val="22"/>
        </w:rPr>
      </w:pPr>
      <w:r w:rsidRPr="000A318F">
        <w:rPr>
          <w:rFonts w:ascii="Arial" w:hAnsi="Arial" w:cs="Arial"/>
          <w:sz w:val="22"/>
          <w:szCs w:val="22"/>
        </w:rPr>
        <w:lastRenderedPageBreak/>
        <w:t>STAV 3-04</w:t>
      </w:r>
      <w:r w:rsidRPr="000A318F">
        <w:rPr>
          <w:rFonts w:ascii="Arial" w:hAnsi="Arial" w:cs="Arial"/>
          <w:sz w:val="22"/>
          <w:szCs w:val="22"/>
        </w:rPr>
        <w:tab/>
        <w:t>- Štvrťročný štatistický výkaz o začatých, rozostavaných a dokončených bytoch</w:t>
      </w:r>
    </w:p>
    <w:p w14:paraId="0165D551" w14:textId="5747C43C" w:rsidR="00E724B8" w:rsidRPr="000A318F" w:rsidRDefault="00E724B8" w:rsidP="003D1C63">
      <w:pPr>
        <w:spacing w:after="120"/>
        <w:contextualSpacing/>
        <w:jc w:val="both"/>
        <w:rPr>
          <w:rFonts w:ascii="Arial" w:hAnsi="Arial" w:cs="Arial"/>
          <w:sz w:val="22"/>
          <w:szCs w:val="22"/>
        </w:rPr>
      </w:pPr>
      <w:r w:rsidRPr="000A318F">
        <w:rPr>
          <w:rFonts w:ascii="Arial" w:hAnsi="Arial" w:cs="Arial"/>
          <w:sz w:val="22"/>
          <w:szCs w:val="22"/>
        </w:rPr>
        <w:t>STN</w:t>
      </w:r>
      <w:r w:rsidRPr="000A318F">
        <w:rPr>
          <w:rFonts w:ascii="Arial" w:hAnsi="Arial" w:cs="Arial"/>
          <w:sz w:val="22"/>
          <w:szCs w:val="22"/>
        </w:rPr>
        <w:tab/>
      </w:r>
      <w:r w:rsidRPr="000A318F">
        <w:rPr>
          <w:rFonts w:ascii="Arial" w:hAnsi="Arial" w:cs="Arial"/>
          <w:sz w:val="22"/>
          <w:szCs w:val="22"/>
        </w:rPr>
        <w:tab/>
        <w:t>- Slovenská technická norma</w:t>
      </w:r>
    </w:p>
    <w:p w14:paraId="544E34AD" w14:textId="39C81908" w:rsidR="00E724B8" w:rsidRPr="000A318F" w:rsidRDefault="00E724B8" w:rsidP="003D1C63">
      <w:pPr>
        <w:spacing w:after="120"/>
        <w:contextualSpacing/>
        <w:jc w:val="both"/>
        <w:rPr>
          <w:rFonts w:ascii="Arial" w:hAnsi="Arial" w:cs="Arial"/>
          <w:sz w:val="22"/>
          <w:szCs w:val="22"/>
        </w:rPr>
      </w:pPr>
      <w:r w:rsidRPr="000A318F">
        <w:rPr>
          <w:rFonts w:ascii="Arial" w:hAnsi="Arial" w:cs="Arial"/>
          <w:sz w:val="22"/>
          <w:szCs w:val="22"/>
        </w:rPr>
        <w:t>SZCHKT</w:t>
      </w:r>
      <w:r w:rsidRPr="000A318F">
        <w:rPr>
          <w:rFonts w:ascii="Arial" w:hAnsi="Arial" w:cs="Arial"/>
          <w:sz w:val="22"/>
          <w:szCs w:val="22"/>
        </w:rPr>
        <w:tab/>
        <w:t>- Slovenský zväz pre chladiacu a klimatizačnú techniku</w:t>
      </w:r>
    </w:p>
    <w:p w14:paraId="5BA3E654" w14:textId="7C7D135A" w:rsidR="00E724B8" w:rsidRPr="000A318F" w:rsidRDefault="00E724B8" w:rsidP="003D1C63">
      <w:pPr>
        <w:spacing w:after="120"/>
        <w:contextualSpacing/>
        <w:jc w:val="both"/>
        <w:rPr>
          <w:rFonts w:ascii="Arial" w:hAnsi="Arial" w:cs="Arial"/>
          <w:sz w:val="22"/>
          <w:szCs w:val="22"/>
        </w:rPr>
      </w:pPr>
      <w:r w:rsidRPr="000A318F">
        <w:rPr>
          <w:rFonts w:ascii="Arial" w:hAnsi="Arial" w:cs="Arial"/>
          <w:sz w:val="22"/>
          <w:szCs w:val="22"/>
        </w:rPr>
        <w:t>SŽK</w:t>
      </w:r>
      <w:r w:rsidRPr="000A318F">
        <w:rPr>
          <w:rFonts w:ascii="Arial" w:hAnsi="Arial" w:cs="Arial"/>
          <w:sz w:val="22"/>
          <w:szCs w:val="22"/>
        </w:rPr>
        <w:tab/>
      </w:r>
      <w:r w:rsidRPr="000A318F">
        <w:rPr>
          <w:rFonts w:ascii="Arial" w:hAnsi="Arial" w:cs="Arial"/>
          <w:sz w:val="22"/>
          <w:szCs w:val="22"/>
        </w:rPr>
        <w:tab/>
        <w:t>- Slovenská živnostenská komora</w:t>
      </w:r>
    </w:p>
    <w:p w14:paraId="34ECD390" w14:textId="33CDE777" w:rsidR="00E724B8" w:rsidRPr="000A318F" w:rsidRDefault="00E724B8" w:rsidP="003D1C63">
      <w:pPr>
        <w:spacing w:after="120"/>
        <w:contextualSpacing/>
        <w:jc w:val="both"/>
        <w:rPr>
          <w:rFonts w:ascii="Arial" w:hAnsi="Arial" w:cs="Arial"/>
          <w:sz w:val="22"/>
          <w:szCs w:val="22"/>
        </w:rPr>
      </w:pPr>
      <w:r w:rsidRPr="000A318F">
        <w:rPr>
          <w:rFonts w:ascii="Arial" w:hAnsi="Arial" w:cs="Arial"/>
          <w:sz w:val="22"/>
          <w:szCs w:val="22"/>
        </w:rPr>
        <w:t>SŽZ</w:t>
      </w:r>
      <w:r w:rsidRPr="000A318F">
        <w:rPr>
          <w:rFonts w:ascii="Arial" w:hAnsi="Arial" w:cs="Arial"/>
          <w:sz w:val="22"/>
          <w:szCs w:val="22"/>
        </w:rPr>
        <w:tab/>
      </w:r>
      <w:r w:rsidRPr="000A318F">
        <w:rPr>
          <w:rFonts w:ascii="Arial" w:hAnsi="Arial" w:cs="Arial"/>
          <w:sz w:val="22"/>
          <w:szCs w:val="22"/>
        </w:rPr>
        <w:tab/>
        <w:t>- Slovenský živnostenský zväz</w:t>
      </w:r>
    </w:p>
    <w:p w14:paraId="7128583C" w14:textId="70D2D6AC" w:rsidR="00E724B8" w:rsidRPr="000A318F" w:rsidRDefault="00E724B8" w:rsidP="003D1C63">
      <w:pPr>
        <w:spacing w:after="120"/>
        <w:contextualSpacing/>
        <w:jc w:val="both"/>
        <w:rPr>
          <w:rFonts w:ascii="Arial" w:hAnsi="Arial" w:cs="Arial"/>
          <w:sz w:val="22"/>
          <w:szCs w:val="22"/>
        </w:rPr>
      </w:pPr>
      <w:r w:rsidRPr="000A318F">
        <w:rPr>
          <w:rFonts w:ascii="Arial" w:hAnsi="Arial" w:cs="Arial"/>
          <w:sz w:val="22"/>
          <w:szCs w:val="22"/>
        </w:rPr>
        <w:t>ŠIOV</w:t>
      </w:r>
      <w:r w:rsidRPr="000A318F">
        <w:rPr>
          <w:rFonts w:ascii="Arial" w:hAnsi="Arial" w:cs="Arial"/>
          <w:sz w:val="22"/>
          <w:szCs w:val="22"/>
        </w:rPr>
        <w:tab/>
      </w:r>
      <w:r w:rsidRPr="000A318F">
        <w:rPr>
          <w:rFonts w:ascii="Arial" w:hAnsi="Arial" w:cs="Arial"/>
          <w:sz w:val="22"/>
          <w:szCs w:val="22"/>
        </w:rPr>
        <w:tab/>
        <w:t>- Štátny inštitút odborného vzdelávania</w:t>
      </w:r>
    </w:p>
    <w:p w14:paraId="06DD3F52" w14:textId="58B2686A" w:rsidR="00E724B8" w:rsidRPr="000A318F" w:rsidRDefault="003D1C63" w:rsidP="003D1C63">
      <w:pPr>
        <w:spacing w:after="120"/>
        <w:contextualSpacing/>
        <w:jc w:val="both"/>
        <w:rPr>
          <w:rFonts w:ascii="Arial" w:hAnsi="Arial" w:cs="Arial"/>
          <w:sz w:val="22"/>
          <w:szCs w:val="22"/>
        </w:rPr>
      </w:pPr>
      <w:r w:rsidRPr="000A318F">
        <w:rPr>
          <w:rFonts w:ascii="Arial" w:hAnsi="Arial" w:cs="Arial"/>
          <w:sz w:val="22"/>
          <w:szCs w:val="22"/>
        </w:rPr>
        <w:t>ŠÚ SR</w:t>
      </w:r>
      <w:r w:rsidR="000A318F">
        <w:rPr>
          <w:rFonts w:ascii="Arial" w:hAnsi="Arial" w:cs="Arial"/>
          <w:sz w:val="22"/>
          <w:szCs w:val="22"/>
        </w:rPr>
        <w:tab/>
      </w:r>
      <w:r w:rsidRPr="000A318F">
        <w:rPr>
          <w:rFonts w:ascii="Arial" w:hAnsi="Arial" w:cs="Arial"/>
          <w:sz w:val="22"/>
          <w:szCs w:val="22"/>
        </w:rPr>
        <w:tab/>
      </w:r>
      <w:r w:rsidR="00E724B8" w:rsidRPr="000A318F">
        <w:rPr>
          <w:rFonts w:ascii="Arial" w:hAnsi="Arial" w:cs="Arial"/>
          <w:sz w:val="22"/>
          <w:szCs w:val="22"/>
        </w:rPr>
        <w:t>- Štatistický úrad Slovenskej republiky</w:t>
      </w:r>
    </w:p>
    <w:p w14:paraId="32F6B057" w14:textId="1EE1B9F6" w:rsidR="00E724B8" w:rsidRDefault="003D1C63" w:rsidP="003D1C63">
      <w:pPr>
        <w:spacing w:after="120"/>
        <w:ind w:left="1440" w:hanging="1440"/>
        <w:contextualSpacing/>
        <w:jc w:val="both"/>
        <w:rPr>
          <w:rFonts w:ascii="Arial" w:hAnsi="Arial" w:cs="Arial"/>
          <w:sz w:val="22"/>
          <w:szCs w:val="22"/>
        </w:rPr>
      </w:pPr>
      <w:r w:rsidRPr="000A318F">
        <w:rPr>
          <w:rFonts w:ascii="Arial" w:hAnsi="Arial" w:cs="Arial"/>
          <w:sz w:val="22"/>
          <w:szCs w:val="22"/>
        </w:rPr>
        <w:t>TKS</w:t>
      </w:r>
      <w:r w:rsidRPr="000A318F">
        <w:rPr>
          <w:rFonts w:ascii="Arial" w:hAnsi="Arial" w:cs="Arial"/>
          <w:sz w:val="22"/>
          <w:szCs w:val="22"/>
        </w:rPr>
        <w:tab/>
      </w:r>
      <w:r w:rsidR="00E724B8" w:rsidRPr="000A318F">
        <w:rPr>
          <w:rFonts w:ascii="Arial" w:hAnsi="Arial" w:cs="Arial"/>
          <w:sz w:val="22"/>
          <w:szCs w:val="22"/>
        </w:rPr>
        <w:t>- rozdelenie bytov</w:t>
      </w:r>
      <w:r w:rsidRPr="000A318F">
        <w:rPr>
          <w:rFonts w:ascii="Arial" w:hAnsi="Arial" w:cs="Arial"/>
          <w:sz w:val="22"/>
          <w:szCs w:val="22"/>
        </w:rPr>
        <w:t>ých domov podľa typov, konštrukčných systémov a stavebných sústav</w:t>
      </w:r>
    </w:p>
    <w:p w14:paraId="434E20DF" w14:textId="12792A46" w:rsidR="00AF14C7" w:rsidRPr="00AF14C7" w:rsidRDefault="00AF14C7" w:rsidP="003D1C63">
      <w:pPr>
        <w:spacing w:after="120"/>
        <w:ind w:left="1440" w:hanging="1440"/>
        <w:contextualSpacing/>
        <w:jc w:val="both"/>
        <w:rPr>
          <w:rFonts w:ascii="Arial" w:hAnsi="Arial" w:cs="Arial"/>
          <w:sz w:val="22"/>
          <w:szCs w:val="22"/>
        </w:rPr>
      </w:pPr>
      <w:r w:rsidRPr="00AF14C7">
        <w:rPr>
          <w:rFonts w:ascii="Arial" w:hAnsi="Arial" w:cs="Arial"/>
          <w:sz w:val="22"/>
          <w:szCs w:val="22"/>
          <w:lang w:val="sk-SK"/>
        </w:rPr>
        <w:t>TNB</w:t>
      </w:r>
      <w:r w:rsidRPr="00AF14C7">
        <w:rPr>
          <w:rFonts w:ascii="Arial" w:hAnsi="Arial" w:cs="Arial"/>
          <w:sz w:val="22"/>
          <w:szCs w:val="22"/>
          <w:lang w:val="sk-SK"/>
        </w:rPr>
        <w:tab/>
        <w:t>- budova s takmer nulovou potrebou energie</w:t>
      </w:r>
    </w:p>
    <w:p w14:paraId="54A7CFF5" w14:textId="77777777" w:rsidR="003D1C63" w:rsidRPr="000A318F" w:rsidRDefault="003D1C63" w:rsidP="003D1C63">
      <w:pPr>
        <w:spacing w:after="120"/>
        <w:contextualSpacing/>
        <w:jc w:val="both"/>
        <w:rPr>
          <w:rFonts w:ascii="Arial" w:hAnsi="Arial" w:cs="Arial"/>
          <w:sz w:val="22"/>
          <w:szCs w:val="22"/>
        </w:rPr>
      </w:pPr>
      <w:r w:rsidRPr="000A318F">
        <w:rPr>
          <w:rFonts w:ascii="Arial" w:hAnsi="Arial" w:cs="Arial"/>
          <w:sz w:val="22"/>
          <w:szCs w:val="22"/>
        </w:rPr>
        <w:t>TO</w:t>
      </w:r>
      <w:r w:rsidRPr="000A318F">
        <w:rPr>
          <w:rFonts w:ascii="Arial" w:hAnsi="Arial" w:cs="Arial"/>
          <w:sz w:val="22"/>
          <w:szCs w:val="22"/>
        </w:rPr>
        <w:tab/>
      </w:r>
      <w:r w:rsidRPr="000A318F">
        <w:rPr>
          <w:rFonts w:ascii="Arial" w:hAnsi="Arial" w:cs="Arial"/>
          <w:sz w:val="22"/>
          <w:szCs w:val="22"/>
        </w:rPr>
        <w:tab/>
        <w:t>- Národné technické osvedčenie</w:t>
      </w:r>
    </w:p>
    <w:p w14:paraId="23B84EDC" w14:textId="77777777" w:rsidR="003D1C63" w:rsidRPr="000A318F" w:rsidRDefault="003D1C63" w:rsidP="003D1C63">
      <w:pPr>
        <w:spacing w:after="120"/>
        <w:contextualSpacing/>
        <w:jc w:val="both"/>
        <w:rPr>
          <w:rFonts w:ascii="Arial" w:hAnsi="Arial" w:cs="Arial"/>
          <w:sz w:val="22"/>
          <w:szCs w:val="22"/>
        </w:rPr>
      </w:pPr>
      <w:r w:rsidRPr="000A318F">
        <w:rPr>
          <w:rFonts w:ascii="Arial" w:hAnsi="Arial" w:cs="Arial"/>
          <w:sz w:val="22"/>
          <w:szCs w:val="22"/>
        </w:rPr>
        <w:t>TSÚS</w:t>
      </w:r>
      <w:r w:rsidRPr="000A318F">
        <w:rPr>
          <w:rFonts w:ascii="Arial" w:hAnsi="Arial" w:cs="Arial"/>
          <w:sz w:val="22"/>
          <w:szCs w:val="22"/>
        </w:rPr>
        <w:tab/>
      </w:r>
      <w:r w:rsidRPr="000A318F">
        <w:rPr>
          <w:rFonts w:ascii="Arial" w:hAnsi="Arial" w:cs="Arial"/>
          <w:sz w:val="22"/>
          <w:szCs w:val="22"/>
        </w:rPr>
        <w:tab/>
        <w:t>- Technický a skúšobný ústav stavebný</w:t>
      </w:r>
    </w:p>
    <w:p w14:paraId="1223EEEF" w14:textId="36D76FE4" w:rsidR="003D1C63" w:rsidRPr="000A318F" w:rsidRDefault="003D1C63" w:rsidP="003D1C63">
      <w:pPr>
        <w:spacing w:after="120"/>
        <w:contextualSpacing/>
        <w:jc w:val="both"/>
        <w:rPr>
          <w:rFonts w:ascii="Arial" w:hAnsi="Arial" w:cs="Arial"/>
          <w:sz w:val="22"/>
          <w:szCs w:val="22"/>
        </w:rPr>
      </w:pPr>
      <w:r w:rsidRPr="000A318F">
        <w:rPr>
          <w:rFonts w:ascii="Arial" w:hAnsi="Arial" w:cs="Arial"/>
          <w:sz w:val="22"/>
          <w:szCs w:val="22"/>
        </w:rPr>
        <w:t>ÚIPŠ</w:t>
      </w:r>
      <w:r w:rsidRPr="000A318F">
        <w:rPr>
          <w:rFonts w:ascii="Arial" w:hAnsi="Arial" w:cs="Arial"/>
          <w:sz w:val="22"/>
          <w:szCs w:val="22"/>
        </w:rPr>
        <w:tab/>
      </w:r>
      <w:r w:rsidRPr="000A318F">
        <w:rPr>
          <w:rFonts w:ascii="Arial" w:hAnsi="Arial" w:cs="Arial"/>
          <w:sz w:val="22"/>
          <w:szCs w:val="22"/>
        </w:rPr>
        <w:tab/>
        <w:t>- Ústav informácií a prognóz školstva</w:t>
      </w:r>
    </w:p>
    <w:p w14:paraId="247BA78C" w14:textId="751E8BA3" w:rsidR="003D1C63" w:rsidRPr="000A318F" w:rsidRDefault="003D1C63" w:rsidP="003D1C63">
      <w:pPr>
        <w:spacing w:after="120"/>
        <w:contextualSpacing/>
        <w:jc w:val="both"/>
        <w:rPr>
          <w:rFonts w:ascii="Arial" w:hAnsi="Arial" w:cs="Arial"/>
          <w:sz w:val="22"/>
          <w:szCs w:val="22"/>
        </w:rPr>
      </w:pPr>
      <w:r w:rsidRPr="000A318F">
        <w:rPr>
          <w:rFonts w:ascii="Arial" w:hAnsi="Arial" w:cs="Arial"/>
          <w:sz w:val="22"/>
          <w:szCs w:val="22"/>
        </w:rPr>
        <w:t>ÚRSO</w:t>
      </w:r>
      <w:r w:rsidRPr="000A318F">
        <w:rPr>
          <w:rFonts w:ascii="Arial" w:hAnsi="Arial" w:cs="Arial"/>
          <w:sz w:val="22"/>
          <w:szCs w:val="22"/>
        </w:rPr>
        <w:tab/>
      </w:r>
      <w:r w:rsidRPr="000A318F">
        <w:rPr>
          <w:rFonts w:ascii="Arial" w:hAnsi="Arial" w:cs="Arial"/>
          <w:sz w:val="22"/>
          <w:szCs w:val="22"/>
        </w:rPr>
        <w:tab/>
        <w:t>- Úrad pre reguláciu sieťových odvetví</w:t>
      </w:r>
    </w:p>
    <w:p w14:paraId="66F58C91" w14:textId="037DAB6B" w:rsidR="003D1C63" w:rsidRPr="000A318F" w:rsidRDefault="003D1C63" w:rsidP="003D1C63">
      <w:pPr>
        <w:spacing w:after="120"/>
        <w:contextualSpacing/>
        <w:jc w:val="both"/>
        <w:rPr>
          <w:rFonts w:ascii="Arial" w:hAnsi="Arial" w:cs="Arial"/>
          <w:sz w:val="22"/>
          <w:szCs w:val="22"/>
        </w:rPr>
      </w:pPr>
      <w:r w:rsidRPr="000A318F">
        <w:rPr>
          <w:rFonts w:ascii="Arial" w:hAnsi="Arial" w:cs="Arial"/>
          <w:sz w:val="22"/>
          <w:szCs w:val="22"/>
        </w:rPr>
        <w:t>ÚVS</w:t>
      </w:r>
      <w:r w:rsidRPr="000A318F">
        <w:rPr>
          <w:rFonts w:ascii="Arial" w:hAnsi="Arial" w:cs="Arial"/>
          <w:sz w:val="22"/>
          <w:szCs w:val="22"/>
        </w:rPr>
        <w:tab/>
      </w:r>
      <w:r w:rsidRPr="000A318F">
        <w:rPr>
          <w:rFonts w:ascii="Arial" w:hAnsi="Arial" w:cs="Arial"/>
          <w:sz w:val="22"/>
          <w:szCs w:val="22"/>
        </w:rPr>
        <w:tab/>
        <w:t>- Ústav vzdelávania a služieb</w:t>
      </w:r>
    </w:p>
    <w:p w14:paraId="0F63D20B" w14:textId="5299144A" w:rsidR="003D1C63" w:rsidRPr="000A318F" w:rsidRDefault="003D1C63" w:rsidP="003D1C63">
      <w:pPr>
        <w:spacing w:after="120"/>
        <w:contextualSpacing/>
        <w:jc w:val="both"/>
        <w:rPr>
          <w:rFonts w:ascii="Arial" w:hAnsi="Arial" w:cs="Arial"/>
          <w:sz w:val="22"/>
          <w:szCs w:val="22"/>
        </w:rPr>
      </w:pPr>
      <w:r w:rsidRPr="000A318F">
        <w:rPr>
          <w:rFonts w:ascii="Arial" w:hAnsi="Arial" w:cs="Arial"/>
          <w:sz w:val="22"/>
          <w:szCs w:val="22"/>
        </w:rPr>
        <w:t>VaV</w:t>
      </w:r>
      <w:r w:rsidRPr="000A318F">
        <w:rPr>
          <w:rFonts w:ascii="Arial" w:hAnsi="Arial" w:cs="Arial"/>
          <w:sz w:val="22"/>
          <w:szCs w:val="22"/>
        </w:rPr>
        <w:tab/>
      </w:r>
      <w:r w:rsidRPr="000A318F">
        <w:rPr>
          <w:rFonts w:ascii="Arial" w:hAnsi="Arial" w:cs="Arial"/>
          <w:sz w:val="22"/>
          <w:szCs w:val="22"/>
        </w:rPr>
        <w:tab/>
        <w:t>- výskum a vývoj</w:t>
      </w:r>
    </w:p>
    <w:p w14:paraId="0725DCED" w14:textId="667CA926" w:rsidR="003D1C63" w:rsidRPr="000A318F" w:rsidRDefault="003D1C63" w:rsidP="003D1C63">
      <w:pPr>
        <w:spacing w:after="120"/>
        <w:contextualSpacing/>
        <w:jc w:val="both"/>
        <w:rPr>
          <w:rFonts w:ascii="Arial" w:hAnsi="Arial" w:cs="Arial"/>
          <w:sz w:val="22"/>
          <w:szCs w:val="22"/>
        </w:rPr>
      </w:pPr>
      <w:r w:rsidRPr="000A318F">
        <w:rPr>
          <w:rFonts w:ascii="Arial" w:hAnsi="Arial" w:cs="Arial"/>
          <w:sz w:val="22"/>
          <w:szCs w:val="22"/>
        </w:rPr>
        <w:t>VET</w:t>
      </w:r>
      <w:r w:rsidRPr="000A318F">
        <w:rPr>
          <w:rFonts w:ascii="Arial" w:hAnsi="Arial" w:cs="Arial"/>
          <w:sz w:val="22"/>
          <w:szCs w:val="22"/>
        </w:rPr>
        <w:tab/>
      </w:r>
      <w:r w:rsidRPr="000A318F">
        <w:rPr>
          <w:rFonts w:ascii="Arial" w:hAnsi="Arial" w:cs="Arial"/>
          <w:sz w:val="22"/>
          <w:szCs w:val="22"/>
        </w:rPr>
        <w:tab/>
        <w:t>- vocational education and training – odborné vzdelávanie a školenia</w:t>
      </w:r>
    </w:p>
    <w:p w14:paraId="685EDF6F" w14:textId="08ADE3E1" w:rsidR="003D1C63" w:rsidRPr="000A318F" w:rsidRDefault="003D1C63" w:rsidP="003D1C63">
      <w:pPr>
        <w:spacing w:after="120"/>
        <w:contextualSpacing/>
        <w:jc w:val="both"/>
        <w:rPr>
          <w:rFonts w:ascii="Arial" w:hAnsi="Arial" w:cs="Arial"/>
          <w:sz w:val="22"/>
          <w:szCs w:val="22"/>
        </w:rPr>
      </w:pPr>
      <w:r w:rsidRPr="000A318F">
        <w:rPr>
          <w:rFonts w:ascii="Arial" w:hAnsi="Arial" w:cs="Arial"/>
          <w:sz w:val="22"/>
          <w:szCs w:val="22"/>
        </w:rPr>
        <w:t>VNB</w:t>
      </w:r>
      <w:r w:rsidRPr="000A318F">
        <w:rPr>
          <w:rFonts w:ascii="Arial" w:hAnsi="Arial" w:cs="Arial"/>
          <w:sz w:val="22"/>
          <w:szCs w:val="22"/>
        </w:rPr>
        <w:tab/>
      </w:r>
      <w:r w:rsidRPr="000A318F">
        <w:rPr>
          <w:rFonts w:ascii="Arial" w:hAnsi="Arial" w:cs="Arial"/>
          <w:sz w:val="22"/>
          <w:szCs w:val="22"/>
        </w:rPr>
        <w:tab/>
        <w:t>- druh technológie výstavby</w:t>
      </w:r>
    </w:p>
    <w:p w14:paraId="11947DE1" w14:textId="5A5084CB" w:rsidR="003D1C63" w:rsidRPr="000A318F" w:rsidRDefault="003D1C63" w:rsidP="003D1C63">
      <w:pPr>
        <w:spacing w:after="120"/>
        <w:contextualSpacing/>
        <w:jc w:val="both"/>
        <w:rPr>
          <w:rFonts w:ascii="Arial" w:hAnsi="Arial" w:cs="Arial"/>
          <w:sz w:val="22"/>
          <w:szCs w:val="22"/>
        </w:rPr>
      </w:pPr>
      <w:r w:rsidRPr="000A318F">
        <w:rPr>
          <w:rFonts w:ascii="Arial" w:hAnsi="Arial" w:cs="Arial"/>
          <w:sz w:val="22"/>
          <w:szCs w:val="22"/>
        </w:rPr>
        <w:t>VÚC</w:t>
      </w:r>
      <w:r w:rsidRPr="000A318F">
        <w:rPr>
          <w:rFonts w:ascii="Arial" w:hAnsi="Arial" w:cs="Arial"/>
          <w:sz w:val="22"/>
          <w:szCs w:val="22"/>
        </w:rPr>
        <w:tab/>
      </w:r>
      <w:r w:rsidRPr="000A318F">
        <w:rPr>
          <w:rFonts w:ascii="Arial" w:hAnsi="Arial" w:cs="Arial"/>
          <w:sz w:val="22"/>
          <w:szCs w:val="22"/>
        </w:rPr>
        <w:tab/>
        <w:t>- vyšší územný celok</w:t>
      </w:r>
    </w:p>
    <w:p w14:paraId="12574457" w14:textId="55B15E7B" w:rsidR="003D1C63" w:rsidRPr="000A318F" w:rsidRDefault="003D1C63" w:rsidP="003D1C63">
      <w:pPr>
        <w:spacing w:after="120"/>
        <w:contextualSpacing/>
        <w:jc w:val="both"/>
        <w:rPr>
          <w:rFonts w:ascii="Arial" w:hAnsi="Arial" w:cs="Arial"/>
          <w:sz w:val="22"/>
          <w:szCs w:val="22"/>
        </w:rPr>
      </w:pPr>
      <w:r w:rsidRPr="000A318F">
        <w:rPr>
          <w:rFonts w:ascii="Arial" w:hAnsi="Arial" w:cs="Arial"/>
          <w:sz w:val="22"/>
          <w:szCs w:val="22"/>
        </w:rPr>
        <w:t>WG</w:t>
      </w:r>
      <w:r w:rsidRPr="000A318F">
        <w:rPr>
          <w:rFonts w:ascii="Arial" w:hAnsi="Arial" w:cs="Arial"/>
          <w:sz w:val="22"/>
          <w:szCs w:val="22"/>
        </w:rPr>
        <w:tab/>
      </w:r>
      <w:r w:rsidRPr="000A318F">
        <w:rPr>
          <w:rFonts w:ascii="Arial" w:hAnsi="Arial" w:cs="Arial"/>
          <w:sz w:val="22"/>
          <w:szCs w:val="22"/>
        </w:rPr>
        <w:tab/>
        <w:t>- working group – pracovná skupina</w:t>
      </w:r>
    </w:p>
    <w:p w14:paraId="0092730E" w14:textId="56017E4D" w:rsidR="00AF592E" w:rsidRPr="003D1C63" w:rsidRDefault="003D1C63" w:rsidP="003D1C63">
      <w:pPr>
        <w:spacing w:after="120"/>
        <w:contextualSpacing/>
        <w:jc w:val="both"/>
        <w:rPr>
          <w:rFonts w:ascii="Arial" w:hAnsi="Arial" w:cs="Arial"/>
        </w:rPr>
      </w:pPr>
      <w:r w:rsidRPr="000A318F">
        <w:rPr>
          <w:rFonts w:ascii="Arial" w:hAnsi="Arial" w:cs="Arial"/>
          <w:sz w:val="22"/>
          <w:szCs w:val="22"/>
        </w:rPr>
        <w:t>ZSPS</w:t>
      </w:r>
      <w:r w:rsidRPr="000A318F">
        <w:rPr>
          <w:rFonts w:ascii="Arial" w:hAnsi="Arial" w:cs="Arial"/>
          <w:sz w:val="22"/>
          <w:szCs w:val="22"/>
        </w:rPr>
        <w:tab/>
      </w:r>
      <w:r w:rsidRPr="000A318F">
        <w:rPr>
          <w:rFonts w:ascii="Arial" w:hAnsi="Arial" w:cs="Arial"/>
          <w:sz w:val="22"/>
          <w:szCs w:val="22"/>
        </w:rPr>
        <w:tab/>
        <w:t>- Zväz stavebných podnikateľov Slovenska</w:t>
      </w:r>
      <w:r w:rsidR="00AF592E" w:rsidRPr="003D1C63">
        <w:rPr>
          <w:rFonts w:ascii="Arial" w:hAnsi="Arial" w:cs="Arial"/>
        </w:rPr>
        <w:tab/>
      </w:r>
    </w:p>
    <w:p w14:paraId="2FEF250B" w14:textId="77777777" w:rsidR="00353B8B" w:rsidRPr="00353B8B" w:rsidRDefault="00353B8B" w:rsidP="00B12E26">
      <w:pPr>
        <w:spacing w:after="120"/>
        <w:jc w:val="both"/>
        <w:rPr>
          <w:rFonts w:ascii="Arial" w:hAnsi="Arial" w:cs="Arial"/>
          <w:sz w:val="20"/>
          <w:szCs w:val="20"/>
        </w:rPr>
      </w:pPr>
    </w:p>
    <w:p w14:paraId="4713A227" w14:textId="77777777" w:rsidR="008717EC" w:rsidRDefault="008717EC" w:rsidP="00B12E26">
      <w:pPr>
        <w:spacing w:after="120"/>
        <w:jc w:val="both"/>
        <w:rPr>
          <w:rFonts w:ascii="Arial" w:hAnsi="Arial" w:cs="Arial"/>
          <w:i/>
          <w:sz w:val="20"/>
          <w:szCs w:val="20"/>
        </w:rPr>
      </w:pPr>
    </w:p>
    <w:p w14:paraId="574086C3" w14:textId="77777777" w:rsidR="008717EC" w:rsidRDefault="008717EC" w:rsidP="00B12E26">
      <w:pPr>
        <w:spacing w:after="120"/>
        <w:jc w:val="both"/>
        <w:rPr>
          <w:rFonts w:ascii="Arial" w:hAnsi="Arial" w:cs="Arial"/>
          <w:i/>
          <w:sz w:val="20"/>
          <w:szCs w:val="20"/>
        </w:rPr>
      </w:pPr>
    </w:p>
    <w:p w14:paraId="617EC373" w14:textId="77777777" w:rsidR="00C93224" w:rsidRPr="006D459C" w:rsidRDefault="00C93224" w:rsidP="00B12E26">
      <w:pPr>
        <w:spacing w:after="120"/>
        <w:jc w:val="both"/>
        <w:rPr>
          <w:rFonts w:ascii="Arial" w:hAnsi="Arial" w:cs="Arial"/>
          <w:i/>
          <w:sz w:val="20"/>
          <w:szCs w:val="20"/>
        </w:rPr>
      </w:pPr>
    </w:p>
    <w:p w14:paraId="571D0019" w14:textId="77777777" w:rsidR="00C93224" w:rsidRDefault="00F612A8" w:rsidP="00B12E26">
      <w:pPr>
        <w:spacing w:after="120"/>
        <w:jc w:val="both"/>
        <w:rPr>
          <w:rFonts w:ascii="Arial" w:hAnsi="Arial" w:cs="Arial"/>
          <w:sz w:val="20"/>
          <w:szCs w:val="20"/>
        </w:rPr>
      </w:pPr>
      <w:r>
        <w:rPr>
          <w:rFonts w:ascii="Arial" w:hAnsi="Arial" w:cs="Arial"/>
          <w:sz w:val="20"/>
          <w:szCs w:val="20"/>
        </w:rPr>
        <w:br w:type="page"/>
      </w:r>
    </w:p>
    <w:p w14:paraId="0E999973" w14:textId="77777777" w:rsidR="00C93224" w:rsidRDefault="00C93224" w:rsidP="00B12E26">
      <w:pPr>
        <w:spacing w:after="120"/>
        <w:jc w:val="both"/>
        <w:rPr>
          <w:rFonts w:ascii="Arial" w:hAnsi="Arial" w:cs="Arial"/>
          <w:sz w:val="20"/>
          <w:szCs w:val="20"/>
        </w:rPr>
      </w:pPr>
    </w:p>
    <w:p w14:paraId="35A08680" w14:textId="77777777" w:rsidR="00C7793E" w:rsidRPr="00F612A8" w:rsidRDefault="00F612A8" w:rsidP="00B12E26">
      <w:pPr>
        <w:spacing w:after="120"/>
        <w:jc w:val="both"/>
        <w:rPr>
          <w:rFonts w:ascii="Arial" w:hAnsi="Arial" w:cs="Arial"/>
          <w:b/>
          <w:sz w:val="28"/>
          <w:szCs w:val="28"/>
        </w:rPr>
      </w:pPr>
      <w:r w:rsidRPr="00F612A8">
        <w:rPr>
          <w:rFonts w:ascii="Arial" w:hAnsi="Arial" w:cs="Arial"/>
          <w:b/>
          <w:sz w:val="28"/>
          <w:szCs w:val="28"/>
        </w:rPr>
        <w:t>BACK COVER</w:t>
      </w:r>
    </w:p>
    <w:p w14:paraId="6A54BF67" w14:textId="77777777" w:rsidR="00F612A8" w:rsidRDefault="00F612A8" w:rsidP="001F4368">
      <w:pPr>
        <w:ind w:right="1134"/>
        <w:rPr>
          <w:rFonts w:ascii="Arial" w:hAnsi="Arial" w:cs="Arial"/>
          <w:sz w:val="20"/>
          <w:szCs w:val="20"/>
        </w:rPr>
      </w:pPr>
    </w:p>
    <w:p w14:paraId="503FC9A1" w14:textId="77777777" w:rsidR="00F612A8" w:rsidRDefault="00F612A8" w:rsidP="001F4368">
      <w:pPr>
        <w:ind w:right="1134"/>
        <w:rPr>
          <w:rFonts w:ascii="Arial" w:hAnsi="Arial" w:cs="Arial"/>
          <w:sz w:val="20"/>
          <w:szCs w:val="20"/>
        </w:rPr>
      </w:pPr>
    </w:p>
    <w:p w14:paraId="3A26FEF4" w14:textId="77777777" w:rsidR="00F612A8" w:rsidRDefault="00F612A8" w:rsidP="00F612A8">
      <w:pPr>
        <w:tabs>
          <w:tab w:val="left" w:pos="7230"/>
        </w:tabs>
        <w:spacing w:after="120"/>
        <w:jc w:val="center"/>
        <w:rPr>
          <w:rFonts w:ascii="Verdana" w:hAnsi="Verdana" w:cs="Arial"/>
          <w:b/>
          <w:sz w:val="28"/>
          <w:szCs w:val="28"/>
        </w:rPr>
      </w:pPr>
    </w:p>
    <w:p w14:paraId="050FABD7" w14:textId="77777777" w:rsidR="00F612A8" w:rsidRDefault="00F612A8" w:rsidP="00F612A8">
      <w:pPr>
        <w:tabs>
          <w:tab w:val="left" w:pos="7230"/>
        </w:tabs>
        <w:spacing w:after="120"/>
        <w:jc w:val="center"/>
        <w:rPr>
          <w:rFonts w:ascii="Verdana" w:hAnsi="Verdana" w:cs="Arial"/>
          <w:b/>
          <w:sz w:val="28"/>
          <w:szCs w:val="28"/>
        </w:rPr>
      </w:pPr>
    </w:p>
    <w:p w14:paraId="453FF860" w14:textId="77777777" w:rsidR="00F612A8" w:rsidRDefault="00F612A8" w:rsidP="00F612A8">
      <w:pPr>
        <w:tabs>
          <w:tab w:val="left" w:pos="7230"/>
        </w:tabs>
        <w:spacing w:after="120"/>
        <w:jc w:val="center"/>
        <w:rPr>
          <w:rFonts w:ascii="Verdana" w:hAnsi="Verdana" w:cs="Arial"/>
          <w:b/>
          <w:sz w:val="28"/>
          <w:szCs w:val="28"/>
        </w:rPr>
      </w:pPr>
    </w:p>
    <w:p w14:paraId="4228473A" w14:textId="77777777" w:rsidR="00564D5F" w:rsidRDefault="00564D5F" w:rsidP="00F612A8">
      <w:pPr>
        <w:tabs>
          <w:tab w:val="left" w:pos="7230"/>
        </w:tabs>
        <w:spacing w:after="120"/>
        <w:jc w:val="center"/>
        <w:rPr>
          <w:rFonts w:ascii="Verdana" w:hAnsi="Verdana" w:cs="Arial"/>
          <w:b/>
          <w:sz w:val="28"/>
          <w:szCs w:val="28"/>
        </w:rPr>
      </w:pPr>
    </w:p>
    <w:p w14:paraId="1E41596F" w14:textId="77777777" w:rsidR="00564D5F" w:rsidRDefault="00564D5F" w:rsidP="00F612A8">
      <w:pPr>
        <w:tabs>
          <w:tab w:val="left" w:pos="7230"/>
        </w:tabs>
        <w:spacing w:after="120"/>
        <w:jc w:val="center"/>
        <w:rPr>
          <w:rFonts w:ascii="Verdana" w:hAnsi="Verdana" w:cs="Arial"/>
          <w:b/>
          <w:sz w:val="28"/>
          <w:szCs w:val="28"/>
        </w:rPr>
      </w:pPr>
    </w:p>
    <w:p w14:paraId="4C10B73D" w14:textId="77777777" w:rsidR="00F612A8" w:rsidRPr="00564D5F" w:rsidRDefault="00F612A8" w:rsidP="00F612A8">
      <w:pPr>
        <w:tabs>
          <w:tab w:val="left" w:pos="7230"/>
        </w:tabs>
        <w:spacing w:after="120"/>
        <w:rPr>
          <w:rFonts w:ascii="Arial" w:hAnsi="Arial" w:cs="Arial"/>
          <w:b/>
        </w:rPr>
      </w:pPr>
      <w:r w:rsidRPr="00564D5F">
        <w:rPr>
          <w:rFonts w:ascii="Arial" w:hAnsi="Arial" w:cs="Arial"/>
          <w:b/>
        </w:rPr>
        <w:t>BUILD UP Skills</w:t>
      </w:r>
    </w:p>
    <w:p w14:paraId="385276AD" w14:textId="77777777" w:rsidR="00F612A8" w:rsidRPr="00F612A8" w:rsidRDefault="00F612A8" w:rsidP="00F612A8">
      <w:pPr>
        <w:spacing w:before="120" w:after="60"/>
        <w:ind w:right="-108"/>
        <w:rPr>
          <w:rFonts w:ascii="Arial" w:hAnsi="Arial" w:cs="Arial"/>
          <w:b/>
          <w:sz w:val="20"/>
          <w:szCs w:val="20"/>
        </w:rPr>
      </w:pPr>
      <w:r w:rsidRPr="00F612A8">
        <w:rPr>
          <w:rFonts w:ascii="Arial" w:hAnsi="Arial" w:cs="Arial"/>
          <w:b/>
          <w:sz w:val="20"/>
          <w:szCs w:val="20"/>
        </w:rPr>
        <w:t>The EU Sustainable Building Workforce Initiative in the field of energy efficiency and renewable energy</w:t>
      </w:r>
    </w:p>
    <w:p w14:paraId="4E9FAAAE" w14:textId="77777777" w:rsidR="00F612A8" w:rsidRPr="00F612A8" w:rsidRDefault="00F612A8" w:rsidP="00F612A8">
      <w:pPr>
        <w:jc w:val="both"/>
        <w:rPr>
          <w:rFonts w:ascii="Arial" w:hAnsi="Arial" w:cs="Arial"/>
          <w:color w:val="000000"/>
          <w:sz w:val="20"/>
          <w:szCs w:val="20"/>
        </w:rPr>
      </w:pPr>
    </w:p>
    <w:p w14:paraId="5E63BB43" w14:textId="77777777" w:rsidR="00F612A8" w:rsidRPr="00564D5F" w:rsidRDefault="00F612A8" w:rsidP="00F612A8">
      <w:pPr>
        <w:jc w:val="both"/>
        <w:rPr>
          <w:rFonts w:ascii="Arial" w:hAnsi="Arial" w:cs="Arial"/>
          <w:color w:val="000000"/>
          <w:sz w:val="20"/>
          <w:szCs w:val="20"/>
        </w:rPr>
      </w:pPr>
      <w:r w:rsidRPr="00564D5F">
        <w:rPr>
          <w:rFonts w:ascii="Arial" w:hAnsi="Arial" w:cs="Arial"/>
          <w:color w:val="000000"/>
          <w:sz w:val="20"/>
          <w:szCs w:val="20"/>
        </w:rPr>
        <w:t>BUILD UP Skills is a strategic initiative under the Intelligent Energy Europe (IEE) programme to boost continuing or further education and training of craftsmen and other on-site construction workers and systems installers in the building sector. The final aim is to increase the number of qualified workers across Europe to deliver renovations offering a high energy performance as well as new, nearly zero-energy buildings. The initiative addresses skills in relation to energy efficiency and renewable energy in all types of buildings.</w:t>
      </w:r>
    </w:p>
    <w:p w14:paraId="3313E251" w14:textId="77777777" w:rsidR="00F612A8" w:rsidRPr="00564D5F" w:rsidRDefault="00F612A8" w:rsidP="00F612A8">
      <w:pPr>
        <w:jc w:val="both"/>
        <w:rPr>
          <w:rFonts w:ascii="Arial" w:hAnsi="Arial" w:cs="Arial"/>
          <w:color w:val="000000"/>
          <w:sz w:val="20"/>
          <w:szCs w:val="20"/>
        </w:rPr>
      </w:pPr>
    </w:p>
    <w:p w14:paraId="1CDE0343" w14:textId="77777777" w:rsidR="00F612A8" w:rsidRPr="00564D5F" w:rsidRDefault="00F612A8" w:rsidP="00F612A8">
      <w:pPr>
        <w:spacing w:after="120"/>
        <w:jc w:val="both"/>
        <w:rPr>
          <w:rFonts w:ascii="Arial" w:hAnsi="Arial" w:cs="Arial"/>
          <w:color w:val="000000"/>
          <w:sz w:val="20"/>
          <w:szCs w:val="20"/>
        </w:rPr>
      </w:pPr>
      <w:r w:rsidRPr="00564D5F">
        <w:rPr>
          <w:rFonts w:ascii="Arial" w:hAnsi="Arial" w:cs="Arial"/>
          <w:color w:val="000000"/>
          <w:sz w:val="20"/>
          <w:szCs w:val="20"/>
        </w:rPr>
        <w:t>BUILD UP Skills has two phases:</w:t>
      </w:r>
    </w:p>
    <w:p w14:paraId="0C2FDFE9" w14:textId="77777777" w:rsidR="00F612A8" w:rsidRPr="00564D5F" w:rsidRDefault="00F612A8" w:rsidP="004307C5">
      <w:pPr>
        <w:numPr>
          <w:ilvl w:val="0"/>
          <w:numId w:val="1"/>
        </w:numPr>
        <w:spacing w:after="120"/>
        <w:rPr>
          <w:rFonts w:ascii="Arial" w:hAnsi="Arial" w:cs="Arial"/>
          <w:color w:val="000000"/>
          <w:sz w:val="20"/>
          <w:szCs w:val="20"/>
        </w:rPr>
      </w:pPr>
      <w:r w:rsidRPr="00564D5F">
        <w:rPr>
          <w:rFonts w:ascii="Arial" w:hAnsi="Arial" w:cs="Arial"/>
          <w:color w:val="000000"/>
          <w:sz w:val="20"/>
          <w:szCs w:val="20"/>
        </w:rPr>
        <w:t>First, the objective is to set up national qualification platforms and roadmaps to successfully train the building workforce in order to meet the targets for 2020 and beyond.</w:t>
      </w:r>
    </w:p>
    <w:p w14:paraId="23AD9476" w14:textId="77777777" w:rsidR="00F612A8" w:rsidRPr="00564D5F" w:rsidRDefault="00F612A8" w:rsidP="004307C5">
      <w:pPr>
        <w:numPr>
          <w:ilvl w:val="0"/>
          <w:numId w:val="1"/>
        </w:numPr>
        <w:tabs>
          <w:tab w:val="left" w:pos="10080"/>
          <w:tab w:val="left" w:pos="10440"/>
        </w:tabs>
        <w:spacing w:after="60"/>
        <w:jc w:val="both"/>
        <w:rPr>
          <w:rFonts w:ascii="Arial" w:hAnsi="Arial" w:cs="Arial"/>
          <w:color w:val="000000"/>
          <w:sz w:val="20"/>
          <w:szCs w:val="20"/>
        </w:rPr>
      </w:pPr>
      <w:r w:rsidRPr="00564D5F">
        <w:rPr>
          <w:rFonts w:ascii="Arial" w:hAnsi="Arial" w:cs="Arial"/>
          <w:color w:val="000000"/>
          <w:sz w:val="20"/>
          <w:szCs w:val="20"/>
        </w:rPr>
        <w:t>Based on these roadmaps, the second step is to facilitate the introduction of new and/or the upgrading of existing qualification and training schemes</w:t>
      </w:r>
      <w:r w:rsidR="00564D5F" w:rsidRPr="00564D5F">
        <w:rPr>
          <w:rFonts w:ascii="Arial" w:hAnsi="Arial" w:cs="Arial"/>
          <w:color w:val="000000"/>
          <w:sz w:val="20"/>
          <w:szCs w:val="20"/>
        </w:rPr>
        <w:t>.</w:t>
      </w:r>
    </w:p>
    <w:p w14:paraId="552529CA" w14:textId="77777777" w:rsidR="00F612A8" w:rsidRPr="00564D5F" w:rsidRDefault="00F612A8" w:rsidP="00F612A8">
      <w:pPr>
        <w:tabs>
          <w:tab w:val="left" w:pos="10080"/>
          <w:tab w:val="left" w:pos="10440"/>
        </w:tabs>
        <w:spacing w:before="60" w:after="60"/>
        <w:jc w:val="both"/>
        <w:rPr>
          <w:rFonts w:ascii="Arial" w:hAnsi="Arial" w:cs="Arial"/>
          <w:noProof/>
          <w:sz w:val="20"/>
          <w:szCs w:val="20"/>
          <w:lang w:eastAsia="fr-FR"/>
        </w:rPr>
      </w:pPr>
      <w:r w:rsidRPr="00564D5F">
        <w:rPr>
          <w:rFonts w:ascii="Arial" w:hAnsi="Arial" w:cs="Arial"/>
          <w:color w:val="000000"/>
          <w:sz w:val="20"/>
          <w:szCs w:val="20"/>
        </w:rPr>
        <w:t>Throughout the whole duration of the initiative, regular exchange activities are organised at EU level to underline the European dimension of this important initiative and to foster the learning among countries</w:t>
      </w:r>
      <w:r w:rsidRPr="00564D5F">
        <w:rPr>
          <w:rFonts w:ascii="Arial" w:hAnsi="Arial" w:cs="Arial"/>
          <w:noProof/>
          <w:sz w:val="20"/>
          <w:szCs w:val="20"/>
          <w:lang w:eastAsia="fr-FR"/>
        </w:rPr>
        <w:t>.</w:t>
      </w:r>
    </w:p>
    <w:p w14:paraId="0DC109B2" w14:textId="77777777" w:rsidR="00F612A8" w:rsidRPr="00564D5F" w:rsidRDefault="00F612A8" w:rsidP="00564D5F">
      <w:pPr>
        <w:spacing w:before="60" w:after="60"/>
        <w:jc w:val="both"/>
        <w:rPr>
          <w:rFonts w:ascii="Arial" w:hAnsi="Arial" w:cs="Arial"/>
          <w:sz w:val="20"/>
          <w:szCs w:val="20"/>
        </w:rPr>
      </w:pPr>
      <w:r w:rsidRPr="00564D5F">
        <w:rPr>
          <w:rFonts w:ascii="Arial" w:hAnsi="Arial" w:cs="Arial"/>
          <w:noProof/>
          <w:sz w:val="20"/>
          <w:szCs w:val="20"/>
          <w:lang w:eastAsia="fr-FR"/>
        </w:rPr>
        <w:t>The BUILD UP Skills Initiative contribute</w:t>
      </w:r>
      <w:r w:rsidR="00564D5F">
        <w:rPr>
          <w:rFonts w:ascii="Arial" w:hAnsi="Arial" w:cs="Arial"/>
          <w:noProof/>
          <w:sz w:val="20"/>
          <w:szCs w:val="20"/>
          <w:lang w:eastAsia="fr-FR"/>
        </w:rPr>
        <w:t>s</w:t>
      </w:r>
      <w:r w:rsidRPr="00564D5F">
        <w:rPr>
          <w:rFonts w:ascii="Arial" w:hAnsi="Arial" w:cs="Arial"/>
          <w:noProof/>
          <w:sz w:val="20"/>
          <w:szCs w:val="20"/>
          <w:lang w:eastAsia="fr-FR"/>
        </w:rPr>
        <w:t xml:space="preserve"> to the objectives of two flagship initiatives of the Commission’s ‘Europe 2020’ strategy — ‘Resource-efficient Europe’ and ‘An Agenda for new skills and jobs’. It is part of the Commission's Energy Efficiency Action Plan 2011. It will also enhance interactions with the existing structures and funding instruments like the European Social Fund (ESF) and the Lifelong Learning Programme and will be based on the European Qualification Framework (EQF) and its learning outcome approach.</w:t>
      </w:r>
    </w:p>
    <w:sectPr w:rsidR="00F612A8" w:rsidRPr="00564D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8ED9F" w14:textId="77777777" w:rsidR="002816EB" w:rsidRDefault="002816EB">
      <w:r>
        <w:separator/>
      </w:r>
    </w:p>
  </w:endnote>
  <w:endnote w:type="continuationSeparator" w:id="0">
    <w:p w14:paraId="1FBA5618" w14:textId="77777777" w:rsidR="002816EB" w:rsidRDefault="0028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Zapf Dingbats">
    <w:altName w:val="Wingdings 2"/>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E456" w14:textId="77777777" w:rsidR="006078F7" w:rsidRDefault="006078F7" w:rsidP="002A66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2646E9D" w14:textId="77777777" w:rsidR="006078F7" w:rsidRDefault="006078F7" w:rsidP="0061280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A279" w14:textId="77777777" w:rsidR="006078F7" w:rsidRDefault="006078F7" w:rsidP="002A66D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A16B9">
      <w:rPr>
        <w:rStyle w:val="slostrany"/>
        <w:noProof/>
      </w:rPr>
      <w:t>62</w:t>
    </w:r>
    <w:r>
      <w:rPr>
        <w:rStyle w:val="slostrany"/>
      </w:rPr>
      <w:fldChar w:fldCharType="end"/>
    </w:r>
  </w:p>
  <w:p w14:paraId="56AB5BBD" w14:textId="77777777" w:rsidR="006078F7" w:rsidRDefault="006078F7" w:rsidP="0061280D">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A9CD2" w14:textId="77777777" w:rsidR="007E4A94" w:rsidRDefault="007E4A9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8757F" w14:textId="77777777" w:rsidR="002816EB" w:rsidRDefault="002816EB">
      <w:r>
        <w:separator/>
      </w:r>
    </w:p>
  </w:footnote>
  <w:footnote w:type="continuationSeparator" w:id="0">
    <w:p w14:paraId="221C6D78" w14:textId="77777777" w:rsidR="002816EB" w:rsidRDefault="002816EB">
      <w:r>
        <w:continuationSeparator/>
      </w:r>
    </w:p>
  </w:footnote>
  <w:footnote w:id="1">
    <w:p w14:paraId="553DB9E8" w14:textId="165AB554" w:rsidR="006078F7" w:rsidRPr="000E705A" w:rsidRDefault="006078F7">
      <w:pPr>
        <w:pStyle w:val="Textpoznmkypodiarou"/>
        <w:rPr>
          <w:rFonts w:ascii="Arial" w:hAnsi="Arial" w:cs="Arial"/>
          <w:sz w:val="18"/>
          <w:szCs w:val="18"/>
          <w:lang w:val="sk-SK"/>
        </w:rPr>
      </w:pPr>
      <w:r w:rsidRPr="0080186E">
        <w:rPr>
          <w:rStyle w:val="Odkaznapoznmkupodiarou"/>
          <w:rFonts w:ascii="Arial" w:hAnsi="Arial" w:cs="Arial"/>
          <w:sz w:val="18"/>
          <w:szCs w:val="18"/>
        </w:rPr>
        <w:footnoteRef/>
      </w:r>
      <w:r w:rsidRPr="0080186E">
        <w:rPr>
          <w:rFonts w:ascii="Arial" w:hAnsi="Arial" w:cs="Arial"/>
          <w:sz w:val="18"/>
          <w:szCs w:val="18"/>
        </w:rPr>
        <w:t xml:space="preserve"> </w:t>
      </w:r>
      <w:r w:rsidRPr="000E705A">
        <w:rPr>
          <w:rFonts w:ascii="Arial" w:hAnsi="Arial" w:cs="Arial"/>
          <w:sz w:val="18"/>
          <w:szCs w:val="18"/>
          <w:lang w:val="sk-SK"/>
        </w:rPr>
        <w:t>COM(2007) 860 final</w:t>
      </w:r>
      <w:r>
        <w:rPr>
          <w:rFonts w:ascii="Arial" w:hAnsi="Arial" w:cs="Arial"/>
          <w:sz w:val="18"/>
          <w:szCs w:val="18"/>
          <w:lang w:val="sk-SK"/>
        </w:rPr>
        <w:t xml:space="preserve"> Oznámenie Komisie „Iniciatíva vedúcich trhov pre Európu“</w:t>
      </w:r>
    </w:p>
  </w:footnote>
  <w:footnote w:id="2">
    <w:p w14:paraId="60793F0C" w14:textId="1EE325EE" w:rsidR="006078F7" w:rsidRPr="000E705A" w:rsidRDefault="006078F7">
      <w:pPr>
        <w:pStyle w:val="Textpoznmkypodiarou"/>
        <w:rPr>
          <w:rFonts w:ascii="Arial" w:hAnsi="Arial" w:cs="Arial"/>
          <w:sz w:val="18"/>
          <w:szCs w:val="18"/>
          <w:lang w:val="sk-SK"/>
        </w:rPr>
      </w:pPr>
      <w:r w:rsidRPr="000E705A">
        <w:rPr>
          <w:rStyle w:val="Odkaznapoznmkupodiarou"/>
          <w:rFonts w:ascii="Arial" w:hAnsi="Arial" w:cs="Arial"/>
          <w:sz w:val="18"/>
          <w:szCs w:val="18"/>
        </w:rPr>
        <w:footnoteRef/>
      </w:r>
      <w:r w:rsidRPr="000E705A">
        <w:rPr>
          <w:rFonts w:ascii="Arial" w:hAnsi="Arial" w:cs="Arial"/>
          <w:sz w:val="18"/>
          <w:szCs w:val="18"/>
        </w:rPr>
        <w:t xml:space="preserve"> </w:t>
      </w:r>
      <w:r w:rsidRPr="000E705A">
        <w:rPr>
          <w:rFonts w:ascii="Arial" w:hAnsi="Arial" w:cs="Arial"/>
          <w:sz w:val="18"/>
          <w:szCs w:val="18"/>
          <w:lang w:val="sk-SK"/>
        </w:rPr>
        <w:t>COM(2007) 414 final</w:t>
      </w:r>
      <w:r>
        <w:rPr>
          <w:rFonts w:ascii="Arial" w:hAnsi="Arial" w:cs="Arial"/>
          <w:sz w:val="18"/>
          <w:szCs w:val="18"/>
          <w:lang w:val="sk-SK"/>
        </w:rPr>
        <w:t xml:space="preserve"> Oznámenie Komisie „Riešenie problému nedostatku vody a súch v Európskej únii“</w:t>
      </w:r>
    </w:p>
  </w:footnote>
  <w:footnote w:id="3">
    <w:p w14:paraId="1E7D5AA3" w14:textId="244518E7" w:rsidR="006078F7" w:rsidRPr="000E705A" w:rsidRDefault="006078F7" w:rsidP="000E705A">
      <w:pPr>
        <w:pStyle w:val="Textpoznmkypodiarou"/>
        <w:rPr>
          <w:rFonts w:ascii="Arial" w:hAnsi="Arial" w:cs="Arial"/>
          <w:sz w:val="18"/>
          <w:szCs w:val="18"/>
        </w:rPr>
      </w:pPr>
      <w:r w:rsidRPr="000E705A">
        <w:rPr>
          <w:rStyle w:val="Odkaznapoznmkupodiarou"/>
          <w:rFonts w:ascii="Arial" w:hAnsi="Arial" w:cs="Arial"/>
          <w:sz w:val="18"/>
          <w:szCs w:val="18"/>
        </w:rPr>
        <w:footnoteRef/>
      </w:r>
      <w:r w:rsidRPr="000E705A">
        <w:rPr>
          <w:rFonts w:ascii="Arial" w:hAnsi="Arial" w:cs="Arial"/>
          <w:sz w:val="18"/>
          <w:szCs w:val="18"/>
          <w:lang w:val="pt-PT"/>
        </w:rPr>
        <w:t xml:space="preserve"> </w:t>
      </w:r>
      <w:r w:rsidRPr="000E705A">
        <w:rPr>
          <w:rFonts w:ascii="Arial" w:hAnsi="Arial" w:cs="Arial"/>
          <w:sz w:val="18"/>
          <w:szCs w:val="18"/>
          <w:lang w:val="sk-SK"/>
        </w:rPr>
        <w:t xml:space="preserve">Smernica </w:t>
      </w:r>
      <w:r>
        <w:rPr>
          <w:rFonts w:ascii="Arial" w:hAnsi="Arial" w:cs="Arial"/>
          <w:sz w:val="18"/>
          <w:szCs w:val="18"/>
          <w:lang w:val="sk-SK"/>
        </w:rPr>
        <w:t xml:space="preserve">Európskeho parlamentu a Rady </w:t>
      </w:r>
      <w:r w:rsidRPr="000E705A">
        <w:rPr>
          <w:rFonts w:ascii="Arial" w:hAnsi="Arial" w:cs="Arial"/>
          <w:sz w:val="18"/>
          <w:szCs w:val="18"/>
          <w:lang w:val="sk-SK"/>
        </w:rPr>
        <w:t>2010/31/EU</w:t>
      </w:r>
      <w:r>
        <w:rPr>
          <w:rFonts w:ascii="Arial" w:hAnsi="Arial" w:cs="Arial"/>
          <w:sz w:val="18"/>
          <w:szCs w:val="18"/>
          <w:lang w:val="sk-SK"/>
        </w:rPr>
        <w:t xml:space="preserve"> o energetickej hospodárnosti budov (prepracované znenie)</w:t>
      </w:r>
    </w:p>
  </w:footnote>
  <w:footnote w:id="4">
    <w:p w14:paraId="4A0AF3CF" w14:textId="22D3DF8D" w:rsidR="006078F7" w:rsidRPr="000E705A" w:rsidRDefault="006078F7" w:rsidP="000E705A">
      <w:pPr>
        <w:pStyle w:val="Textpoznmkypodiarou"/>
        <w:rPr>
          <w:rFonts w:ascii="Arial" w:hAnsi="Arial" w:cs="Arial"/>
          <w:sz w:val="18"/>
          <w:szCs w:val="18"/>
        </w:rPr>
      </w:pPr>
      <w:r w:rsidRPr="000E705A">
        <w:rPr>
          <w:rStyle w:val="Odkaznapoznmkupodiarou"/>
          <w:rFonts w:ascii="Arial" w:hAnsi="Arial" w:cs="Arial"/>
          <w:sz w:val="18"/>
          <w:szCs w:val="18"/>
        </w:rPr>
        <w:footnoteRef/>
      </w:r>
      <w:r w:rsidRPr="000E705A">
        <w:rPr>
          <w:rFonts w:ascii="Arial" w:hAnsi="Arial" w:cs="Arial"/>
          <w:sz w:val="18"/>
          <w:szCs w:val="18"/>
          <w:lang w:val="pt-PT"/>
        </w:rPr>
        <w:t xml:space="preserve"> </w:t>
      </w:r>
      <w:r w:rsidRPr="000E705A">
        <w:rPr>
          <w:rFonts w:ascii="Arial" w:hAnsi="Arial" w:cs="Arial"/>
          <w:sz w:val="18"/>
          <w:szCs w:val="18"/>
          <w:lang w:val="sk-SK"/>
        </w:rPr>
        <w:t xml:space="preserve">Článok 9, Smernica </w:t>
      </w:r>
      <w:r>
        <w:rPr>
          <w:rFonts w:ascii="Arial" w:hAnsi="Arial" w:cs="Arial"/>
          <w:sz w:val="18"/>
          <w:szCs w:val="18"/>
          <w:lang w:val="sk-SK"/>
        </w:rPr>
        <w:t xml:space="preserve">Európskeho parlamentu a Rady </w:t>
      </w:r>
      <w:r w:rsidRPr="000E705A">
        <w:rPr>
          <w:rFonts w:ascii="Arial" w:hAnsi="Arial" w:cs="Arial"/>
          <w:sz w:val="18"/>
          <w:szCs w:val="18"/>
          <w:lang w:val="sk-SK"/>
        </w:rPr>
        <w:t>2010/31/E</w:t>
      </w:r>
      <w:r>
        <w:rPr>
          <w:rFonts w:ascii="Arial" w:hAnsi="Arial" w:cs="Arial"/>
          <w:sz w:val="18"/>
          <w:szCs w:val="18"/>
          <w:lang w:val="sk-SK"/>
        </w:rPr>
        <w:t>U</w:t>
      </w:r>
      <w:r w:rsidRPr="000E705A">
        <w:rPr>
          <w:rFonts w:ascii="Arial" w:hAnsi="Arial" w:cs="Arial"/>
          <w:sz w:val="18"/>
          <w:szCs w:val="18"/>
          <w:lang w:val="sk-SK"/>
        </w:rPr>
        <w:t xml:space="preserve"> </w:t>
      </w:r>
      <w:r>
        <w:rPr>
          <w:rFonts w:ascii="Arial" w:hAnsi="Arial" w:cs="Arial"/>
          <w:sz w:val="18"/>
          <w:szCs w:val="18"/>
          <w:lang w:val="sk-SK"/>
        </w:rPr>
        <w:t>o energetickej hospodárnosti budov (prepracované znenie)</w:t>
      </w:r>
    </w:p>
  </w:footnote>
  <w:footnote w:id="5">
    <w:p w14:paraId="213828D0" w14:textId="72ABFE21" w:rsidR="006078F7" w:rsidRPr="000E705A" w:rsidRDefault="006078F7" w:rsidP="000E705A">
      <w:pPr>
        <w:pStyle w:val="Textpoznmkypodiarou"/>
        <w:rPr>
          <w:rFonts w:ascii="Arial" w:hAnsi="Arial" w:cs="Arial"/>
          <w:sz w:val="18"/>
          <w:szCs w:val="18"/>
          <w:lang w:val="sk-SK"/>
        </w:rPr>
      </w:pPr>
      <w:r w:rsidRPr="000E705A">
        <w:rPr>
          <w:rStyle w:val="Odkaznapoznmkupodiarou"/>
          <w:rFonts w:ascii="Arial" w:hAnsi="Arial" w:cs="Arial"/>
          <w:sz w:val="18"/>
          <w:szCs w:val="18"/>
        </w:rPr>
        <w:footnoteRef/>
      </w:r>
      <w:r w:rsidRPr="000E705A">
        <w:rPr>
          <w:rFonts w:ascii="Arial" w:hAnsi="Arial" w:cs="Arial"/>
          <w:sz w:val="18"/>
          <w:szCs w:val="18"/>
        </w:rPr>
        <w:t xml:space="preserve"> </w:t>
      </w:r>
      <w:r>
        <w:rPr>
          <w:rFonts w:ascii="Arial" w:hAnsi="Arial" w:cs="Arial"/>
          <w:sz w:val="18"/>
          <w:szCs w:val="18"/>
          <w:lang w:val="sk-SK"/>
        </w:rPr>
        <w:t>Články 4 a 5 S</w:t>
      </w:r>
      <w:r w:rsidRPr="000E705A">
        <w:rPr>
          <w:rFonts w:ascii="Arial" w:hAnsi="Arial" w:cs="Arial"/>
          <w:sz w:val="18"/>
          <w:szCs w:val="18"/>
          <w:lang w:val="sk-SK"/>
        </w:rPr>
        <w:t xml:space="preserve">mernice </w:t>
      </w:r>
      <w:r>
        <w:rPr>
          <w:rFonts w:ascii="Arial" w:hAnsi="Arial" w:cs="Arial"/>
          <w:sz w:val="18"/>
          <w:szCs w:val="18"/>
          <w:lang w:val="sk-SK"/>
        </w:rPr>
        <w:t xml:space="preserve">Európskeho parlamentu a Rady 2012/27/EÚ </w:t>
      </w:r>
      <w:r w:rsidRPr="00081E36">
        <w:rPr>
          <w:rFonts w:ascii="Arial" w:hAnsi="Arial" w:cs="Arial"/>
          <w:sz w:val="18"/>
          <w:szCs w:val="18"/>
          <w:lang w:val="sk-SK"/>
        </w:rPr>
        <w:t>o energetickej efektívnosti, ktorou sa menia a dopĺňajú smernice 2009/125/ES a 2010/30/EÚ a ktorou sa zrušujú smernice 2004/8/ES a 2006/32/ES</w:t>
      </w:r>
    </w:p>
  </w:footnote>
  <w:footnote w:id="6">
    <w:p w14:paraId="02827A86" w14:textId="0A47EC6C" w:rsidR="006078F7" w:rsidRPr="000E705A" w:rsidRDefault="006078F7" w:rsidP="000E705A">
      <w:pPr>
        <w:pStyle w:val="Textpoznmkypodiarou"/>
        <w:rPr>
          <w:rFonts w:ascii="Arial" w:hAnsi="Arial" w:cs="Arial"/>
          <w:sz w:val="18"/>
          <w:szCs w:val="18"/>
        </w:rPr>
      </w:pPr>
      <w:r w:rsidRPr="000E705A">
        <w:rPr>
          <w:rStyle w:val="Odkaznapoznmkupodiarou"/>
          <w:rFonts w:ascii="Arial" w:hAnsi="Arial" w:cs="Arial"/>
          <w:sz w:val="18"/>
          <w:szCs w:val="18"/>
        </w:rPr>
        <w:footnoteRef/>
      </w:r>
      <w:r w:rsidRPr="000E705A">
        <w:rPr>
          <w:rFonts w:ascii="Arial" w:hAnsi="Arial" w:cs="Arial"/>
          <w:sz w:val="18"/>
          <w:szCs w:val="18"/>
          <w:lang w:val="pt-PT"/>
        </w:rPr>
        <w:t xml:space="preserve"> </w:t>
      </w:r>
      <w:r w:rsidRPr="000E705A">
        <w:rPr>
          <w:rFonts w:ascii="Arial" w:hAnsi="Arial" w:cs="Arial"/>
          <w:sz w:val="18"/>
          <w:szCs w:val="18"/>
          <w:lang w:val="sk-SK"/>
        </w:rPr>
        <w:t>Článok 11, Smernica</w:t>
      </w:r>
      <w:r>
        <w:rPr>
          <w:rFonts w:ascii="Arial" w:hAnsi="Arial" w:cs="Arial"/>
          <w:sz w:val="18"/>
          <w:szCs w:val="18"/>
          <w:lang w:val="sk-SK"/>
        </w:rPr>
        <w:t xml:space="preserve"> </w:t>
      </w:r>
      <w:r w:rsidRPr="00081E36">
        <w:rPr>
          <w:rFonts w:ascii="Arial" w:hAnsi="Arial" w:cs="Arial"/>
          <w:sz w:val="18"/>
          <w:szCs w:val="18"/>
          <w:lang w:val="sk-SK"/>
        </w:rPr>
        <w:t>Európskeho parlamentu a Rady</w:t>
      </w:r>
      <w:r w:rsidRPr="000E705A">
        <w:rPr>
          <w:rFonts w:ascii="Arial" w:hAnsi="Arial" w:cs="Arial"/>
          <w:sz w:val="18"/>
          <w:szCs w:val="18"/>
          <w:lang w:val="sk-SK"/>
        </w:rPr>
        <w:t xml:space="preserve"> 2008/98/ES </w:t>
      </w:r>
      <w:r w:rsidRPr="00081E36">
        <w:rPr>
          <w:rFonts w:ascii="Arial" w:hAnsi="Arial" w:cs="Arial"/>
          <w:sz w:val="18"/>
          <w:szCs w:val="18"/>
          <w:lang w:val="sk-SK"/>
        </w:rPr>
        <w:t>o odpade a o zrušení určitých smerníc</w:t>
      </w:r>
    </w:p>
  </w:footnote>
  <w:footnote w:id="7">
    <w:p w14:paraId="33BB7A1C" w14:textId="6E99DE90" w:rsidR="006078F7" w:rsidRPr="000E705A" w:rsidRDefault="006078F7">
      <w:pPr>
        <w:pStyle w:val="Textpoznmkypodiarou"/>
        <w:rPr>
          <w:rFonts w:ascii="Arial" w:hAnsi="Arial" w:cs="Arial"/>
          <w:sz w:val="18"/>
          <w:szCs w:val="18"/>
          <w:lang w:val="sk-SK"/>
        </w:rPr>
      </w:pPr>
      <w:r w:rsidRPr="000E705A">
        <w:rPr>
          <w:rStyle w:val="Odkaznapoznmkupodiarou"/>
          <w:rFonts w:ascii="Arial" w:hAnsi="Arial" w:cs="Arial"/>
          <w:sz w:val="18"/>
          <w:szCs w:val="18"/>
        </w:rPr>
        <w:footnoteRef/>
      </w:r>
      <w:r w:rsidRPr="000E705A">
        <w:rPr>
          <w:rFonts w:ascii="Arial" w:hAnsi="Arial" w:cs="Arial"/>
          <w:sz w:val="18"/>
          <w:szCs w:val="18"/>
        </w:rPr>
        <w:t xml:space="preserve"> </w:t>
      </w:r>
      <w:r w:rsidRPr="000E705A">
        <w:rPr>
          <w:rFonts w:ascii="Arial" w:hAnsi="Arial" w:cs="Arial"/>
          <w:sz w:val="18"/>
          <w:szCs w:val="18"/>
          <w:lang w:val="sk-SK"/>
        </w:rPr>
        <w:t xml:space="preserve">Napríklad COM/2012/433 final, </w:t>
      </w:r>
      <w:r>
        <w:rPr>
          <w:rFonts w:ascii="Arial" w:hAnsi="Arial" w:cs="Arial"/>
          <w:sz w:val="18"/>
          <w:szCs w:val="18"/>
          <w:lang w:val="sk-SK"/>
        </w:rPr>
        <w:t>Oznámenie Komisie o udržateľných budovách</w:t>
      </w:r>
      <w:r w:rsidRPr="000E705A">
        <w:rPr>
          <w:rFonts w:ascii="Arial" w:hAnsi="Arial" w:cs="Arial"/>
          <w:sz w:val="18"/>
          <w:szCs w:val="18"/>
          <w:lang w:val="sk-SK"/>
        </w:rPr>
        <w:t xml:space="preserve"> (2013), atď</w:t>
      </w:r>
    </w:p>
  </w:footnote>
  <w:footnote w:id="8">
    <w:p w14:paraId="05C292A9" w14:textId="1CCA3B22" w:rsidR="006078F7" w:rsidRPr="00AF14C7" w:rsidRDefault="006078F7" w:rsidP="00AF14C7">
      <w:pPr>
        <w:pStyle w:val="Textpoznmkypodiarou"/>
        <w:jc w:val="both"/>
        <w:rPr>
          <w:rFonts w:ascii="Arial" w:hAnsi="Arial" w:cs="Arial"/>
          <w:sz w:val="18"/>
          <w:szCs w:val="18"/>
          <w:lang w:val="sk-SK"/>
        </w:rPr>
      </w:pPr>
      <w:r w:rsidRPr="00AF14C7">
        <w:rPr>
          <w:rStyle w:val="Odkaznapoznmkupodiarou"/>
          <w:rFonts w:ascii="Arial" w:hAnsi="Arial" w:cs="Arial"/>
          <w:sz w:val="18"/>
          <w:szCs w:val="18"/>
        </w:rPr>
        <w:footnoteRef/>
      </w:r>
      <w:r w:rsidRPr="00AF14C7">
        <w:rPr>
          <w:rFonts w:ascii="Arial" w:hAnsi="Arial" w:cs="Arial"/>
          <w:sz w:val="18"/>
          <w:szCs w:val="18"/>
        </w:rPr>
        <w:t xml:space="preserve"> </w:t>
      </w:r>
      <w:r w:rsidRPr="00AF14C7">
        <w:rPr>
          <w:rFonts w:ascii="Arial" w:hAnsi="Arial" w:cs="Arial"/>
          <w:sz w:val="18"/>
          <w:szCs w:val="18"/>
          <w:lang w:val="sk-SK"/>
        </w:rPr>
        <w:t>Zákon č. 300/2012 Z. z.</w:t>
      </w:r>
      <w:r w:rsidRPr="00AF14C7">
        <w:rPr>
          <w:rFonts w:ascii="Arial" w:hAnsi="Arial" w:cs="Arial"/>
          <w:sz w:val="18"/>
          <w:szCs w:val="18"/>
        </w:rPr>
        <w:t xml:space="preserve"> </w:t>
      </w:r>
      <w:r w:rsidRPr="00AF14C7">
        <w:rPr>
          <w:rFonts w:ascii="Arial" w:hAnsi="Arial" w:cs="Arial"/>
          <w:sz w:val="18"/>
          <w:szCs w:val="18"/>
          <w:lang w:val="sk-SK"/>
        </w:rPr>
        <w:t>ktorým sa mení a dopĺňa zákon č. 555/2005 Z. z. o energetickej hospodárnosti budov a o zmene a doplnení niektorých zákonov v znení neskorších predpisov a ktorým sa menía dopĺňa zákon č. 50/1976 Zb. o územnom plánovaní a stavebnom poriadku (stavebný zákon) v znení neskorších predpisov</w:t>
      </w:r>
    </w:p>
  </w:footnote>
  <w:footnote w:id="9">
    <w:p w14:paraId="508651F9" w14:textId="73192499" w:rsidR="006078F7" w:rsidRPr="00AF14C7" w:rsidRDefault="006078F7" w:rsidP="00AF14C7">
      <w:pPr>
        <w:pStyle w:val="Textpoznmkypodiarou"/>
        <w:jc w:val="both"/>
        <w:rPr>
          <w:rFonts w:ascii="Arial" w:hAnsi="Arial" w:cs="Arial"/>
          <w:sz w:val="18"/>
          <w:szCs w:val="18"/>
          <w:lang w:val="sk-SK"/>
        </w:rPr>
      </w:pPr>
      <w:r w:rsidRPr="00AF14C7">
        <w:rPr>
          <w:rStyle w:val="Odkaznapoznmkupodiarou"/>
          <w:rFonts w:ascii="Arial" w:hAnsi="Arial" w:cs="Arial"/>
          <w:sz w:val="18"/>
          <w:szCs w:val="18"/>
        </w:rPr>
        <w:footnoteRef/>
      </w:r>
      <w:r w:rsidRPr="00AF14C7">
        <w:rPr>
          <w:rFonts w:ascii="Arial" w:hAnsi="Arial" w:cs="Arial"/>
          <w:sz w:val="18"/>
          <w:szCs w:val="18"/>
        </w:rPr>
        <w:t xml:space="preserve"> </w:t>
      </w:r>
      <w:r w:rsidRPr="00AF14C7">
        <w:rPr>
          <w:rFonts w:ascii="Arial" w:hAnsi="Arial" w:cs="Arial"/>
          <w:sz w:val="18"/>
          <w:szCs w:val="18"/>
          <w:lang w:val="sk-SK"/>
        </w:rPr>
        <w:t>Vyhláška MDVRR SR č. 364/2012 Z.z. (ktorou sa vykonáva zákon č. 555/2005 Z.z. o energetickej hospodárnosti budov a o zmene a doplnení niektorých zákonov</w:t>
      </w:r>
    </w:p>
  </w:footnote>
  <w:footnote w:id="10">
    <w:p w14:paraId="2E135D1F" w14:textId="44A1516C" w:rsidR="006078F7" w:rsidRPr="003E00B9" w:rsidRDefault="006078F7" w:rsidP="003E00B9">
      <w:pPr>
        <w:spacing w:before="120" w:after="120"/>
        <w:jc w:val="both"/>
        <w:rPr>
          <w:rFonts w:ascii="Arial" w:hAnsi="Arial" w:cs="Arial"/>
          <w:sz w:val="18"/>
          <w:szCs w:val="18"/>
          <w:lang w:val="sk-SK"/>
        </w:rPr>
      </w:pPr>
      <w:r w:rsidRPr="003E00B9">
        <w:rPr>
          <w:rStyle w:val="Odkaznapoznmkupodiarou"/>
          <w:rFonts w:ascii="Arial" w:hAnsi="Arial" w:cs="Arial"/>
          <w:sz w:val="18"/>
          <w:szCs w:val="18"/>
        </w:rPr>
        <w:footnoteRef/>
      </w:r>
      <w:r w:rsidRPr="00204F45">
        <w:rPr>
          <w:rFonts w:ascii="Arial" w:hAnsi="Arial" w:cs="Arial"/>
          <w:sz w:val="18"/>
          <w:szCs w:val="18"/>
          <w:lang w:val="sk-SK"/>
        </w:rPr>
        <w:t xml:space="preserve"> Uveden</w:t>
      </w:r>
      <w:r w:rsidRPr="003E00B9">
        <w:rPr>
          <w:rFonts w:ascii="Arial" w:hAnsi="Arial" w:cs="Arial"/>
          <w:sz w:val="18"/>
          <w:szCs w:val="18"/>
          <w:lang w:val="sk-SK"/>
        </w:rPr>
        <w:t>é kľúčové profesie, kompetencie (odborné zručnosti a znalosti, všeobecné spôsobilosti) je potrebné prioritne rozvinúť z pohľadu situácie v ľudských zdrojoch v slovenskom stavebníctve. Zoznam neobsahuje všetky profesie a mandatórne kompetencie. Tieto sú definované v databázach kompetencií, profesií a kvalifikácií Slovenskej republiky spracovanej sektorovými radami pre stavebnítvo a energetiku, ktoré nadväzujú na Európsky kvalifikačný rámec (EQF).</w:t>
      </w:r>
    </w:p>
    <w:p w14:paraId="13351E2C" w14:textId="7F59284A" w:rsidR="006078F7" w:rsidRPr="003E00B9" w:rsidRDefault="006078F7">
      <w:pPr>
        <w:pStyle w:val="Textpoznmkypodiarou"/>
        <w:rPr>
          <w:lang w:val="sk-SK"/>
        </w:rPr>
      </w:pPr>
    </w:p>
  </w:footnote>
  <w:footnote w:id="11">
    <w:p w14:paraId="6A2D522B" w14:textId="77777777" w:rsidR="002B6E29" w:rsidRDefault="002B6E29" w:rsidP="002B6E29">
      <w:r>
        <w:rPr>
          <w:rStyle w:val="Znakyprepoznmkupodiarou"/>
          <w:rFonts w:ascii="Arial" w:hAnsi="Arial"/>
        </w:rPr>
        <w:footnoteRef/>
      </w:r>
      <w:r>
        <w:br w:type="page"/>
      </w:r>
      <w:r>
        <w:rPr>
          <w:rFonts w:ascii="Arial" w:hAnsi="Arial" w:cs="Arial"/>
          <w:sz w:val="18"/>
          <w:szCs w:val="18"/>
          <w:lang w:val="pl-PL"/>
        </w:rPr>
        <w:tab/>
        <w:t xml:space="preserve"> </w:t>
      </w:r>
      <w:r>
        <w:rPr>
          <w:rFonts w:ascii="Arial" w:hAnsi="Arial" w:cs="Arial"/>
          <w:sz w:val="18"/>
          <w:szCs w:val="18"/>
          <w:lang w:val="sk-SK"/>
        </w:rPr>
        <w:t>Opatrenie je podrobnejšie vysvetlené v časti 5.</w:t>
      </w:r>
    </w:p>
  </w:footnote>
  <w:footnote w:id="12">
    <w:p w14:paraId="527B7DD8" w14:textId="77777777" w:rsidR="002B6E29" w:rsidRDefault="002B6E29" w:rsidP="002B6E29">
      <w:pPr>
        <w:pStyle w:val="Textpoznmkypodiarou"/>
        <w:jc w:val="both"/>
      </w:pPr>
      <w:r>
        <w:rPr>
          <w:rStyle w:val="Znakyprepoznmkupodiarou"/>
          <w:rFonts w:ascii="Arial" w:hAnsi="Arial"/>
        </w:rPr>
        <w:footnoteRef/>
      </w:r>
      <w:r>
        <w:rPr>
          <w:rFonts w:ascii="Arial" w:hAnsi="Arial" w:cs="Arial"/>
          <w:sz w:val="18"/>
          <w:szCs w:val="18"/>
          <w:lang w:val="pl-PL"/>
        </w:rPr>
        <w:tab/>
        <w:t xml:space="preserve"> </w:t>
      </w:r>
      <w:r>
        <w:rPr>
          <w:rFonts w:ascii="Arial" w:hAnsi="Arial" w:cs="Arial"/>
          <w:sz w:val="18"/>
          <w:szCs w:val="18"/>
          <w:lang w:val="sk-SK"/>
        </w:rPr>
        <w:t xml:space="preserve">Gestor je organizácia, ktorá realizáciu opatrenia iniciuje a koordinuje v spolupráci so spolupracujúcimi organizáciami a inými relevantnými subjektmi. V prípade, že sa gestorská organizácia rozhodne svoju úlohu postúpiť inej organizácii z dôvodu možného konfliktu záujmov, urobí tak na základe dohody so spolupracujúcimi organizáciami.  </w:t>
      </w:r>
    </w:p>
  </w:footnote>
  <w:footnote w:id="13">
    <w:p w14:paraId="6697AE58" w14:textId="77777777" w:rsidR="002B6E29" w:rsidRDefault="002B6E29" w:rsidP="002B6E29">
      <w:pPr>
        <w:pStyle w:val="Textpoznmkypodiarou"/>
      </w:pPr>
      <w:r>
        <w:rPr>
          <w:rStyle w:val="Znakyprepoznmkupodiarou"/>
          <w:rFonts w:ascii="Arial" w:hAnsi="Arial"/>
        </w:rPr>
        <w:footnoteRef/>
      </w:r>
      <w:r>
        <w:rPr>
          <w:rFonts w:ascii="Arial" w:hAnsi="Arial" w:cs="Arial"/>
          <w:sz w:val="18"/>
          <w:szCs w:val="18"/>
          <w:lang w:val="sk-SK"/>
        </w:rPr>
        <w:tab/>
        <w:t xml:space="preserve"> Uvedený odhad nákladov predstavuje minimálne finančné zdroje na implementáciu príslušného opatrenia na dosiahnutie kľúčových a podporných cieľov.</w:t>
      </w:r>
    </w:p>
  </w:footnote>
  <w:footnote w:id="14">
    <w:p w14:paraId="64084EDE" w14:textId="77777777" w:rsidR="002B6E29" w:rsidRDefault="002B6E29" w:rsidP="002B6E29">
      <w:pPr>
        <w:pStyle w:val="Textpoznmkypodiarou"/>
        <w:jc w:val="both"/>
      </w:pPr>
      <w:r>
        <w:rPr>
          <w:rStyle w:val="Znakyprepoznmkupodiarou"/>
          <w:rFonts w:ascii="Arial" w:hAnsi="Arial"/>
        </w:rPr>
        <w:footnoteRef/>
      </w:r>
      <w:r>
        <w:rPr>
          <w:rFonts w:ascii="Arial" w:hAnsi="Arial" w:cs="Arial"/>
          <w:sz w:val="18"/>
          <w:szCs w:val="18"/>
          <w:lang w:val="sk-SK"/>
        </w:rPr>
        <w:tab/>
        <w:t xml:space="preserve"> NSP má svoj rozpočet a relevantné projekty – z týchto zdrojov by mala byť financovaná aktualizácia relevantných databáz.</w:t>
      </w:r>
    </w:p>
  </w:footnote>
  <w:footnote w:id="15">
    <w:p w14:paraId="2DC67FE1" w14:textId="77777777" w:rsidR="002B6E29" w:rsidRDefault="002B6E29" w:rsidP="002B6E29">
      <w:pPr>
        <w:pStyle w:val="Textpoznmkypodiarou"/>
        <w:jc w:val="both"/>
      </w:pPr>
      <w:r>
        <w:rPr>
          <w:rStyle w:val="Znakyprepoznmkupodiarou"/>
          <w:rFonts w:ascii="Arial" w:hAnsi="Arial"/>
        </w:rPr>
        <w:footnoteRef/>
      </w:r>
      <w:r>
        <w:rPr>
          <w:rFonts w:ascii="Arial" w:hAnsi="Arial" w:cs="Arial"/>
          <w:sz w:val="18"/>
          <w:szCs w:val="18"/>
          <w:lang w:val="sk-SK"/>
        </w:rPr>
        <w:tab/>
        <w:t xml:space="preserve"> Náklady práce zúčastnených organizácií a subkontrahovanie podkladov a kalkulácií.</w:t>
      </w:r>
    </w:p>
  </w:footnote>
  <w:footnote w:id="16">
    <w:p w14:paraId="33249D6D" w14:textId="77777777" w:rsidR="002B6E29" w:rsidRDefault="002B6E29" w:rsidP="002B6E29">
      <w:pPr>
        <w:pStyle w:val="Textpoznmkypodiarou"/>
        <w:jc w:val="both"/>
      </w:pPr>
      <w:r>
        <w:rPr>
          <w:rStyle w:val="Znakyprepoznmkupodiarou"/>
          <w:rFonts w:ascii="Arial" w:hAnsi="Arial"/>
        </w:rPr>
        <w:footnoteRef/>
      </w:r>
      <w:r>
        <w:rPr>
          <w:rFonts w:ascii="Arial" w:hAnsi="Arial" w:cs="Arial"/>
          <w:sz w:val="18"/>
          <w:szCs w:val="18"/>
          <w:lang w:val="sk-SK"/>
        </w:rPr>
        <w:tab/>
        <w:t xml:space="preserve"> Kalkulácia vychádza z obsahovej náplne (vysvetlená podrobnejšie v časti 5) a priemernej predpokladanej výšky grantu pre „Skills Alliances“.</w:t>
      </w:r>
    </w:p>
  </w:footnote>
  <w:footnote w:id="17">
    <w:p w14:paraId="1EB82B67" w14:textId="77777777" w:rsidR="002B6E29" w:rsidRDefault="002B6E29" w:rsidP="002B6E29">
      <w:pPr>
        <w:pStyle w:val="Textpoznmkypodiarou"/>
        <w:jc w:val="both"/>
      </w:pPr>
      <w:r>
        <w:rPr>
          <w:rStyle w:val="Znakyprepoznmkupodiarou"/>
          <w:rFonts w:ascii="Arial" w:hAnsi="Arial"/>
        </w:rPr>
        <w:footnoteRef/>
      </w:r>
      <w:r>
        <w:rPr>
          <w:rFonts w:ascii="Arial" w:hAnsi="Arial" w:cs="Arial"/>
          <w:sz w:val="18"/>
          <w:szCs w:val="18"/>
          <w:lang w:val="sk-SK"/>
        </w:rPr>
        <w:tab/>
        <w:t xml:space="preserve"> Kalkulácia za predpokladu vytvorenia 4 prierezových učebných odborov.</w:t>
      </w:r>
    </w:p>
  </w:footnote>
  <w:footnote w:id="18">
    <w:p w14:paraId="1A65C8DD" w14:textId="77777777" w:rsidR="002B6E29" w:rsidRDefault="002B6E29" w:rsidP="002B6E29">
      <w:pPr>
        <w:pStyle w:val="Textpoznmkypodiarou"/>
        <w:jc w:val="both"/>
      </w:pPr>
      <w:r>
        <w:rPr>
          <w:rStyle w:val="Znakyprepoznmkupodiarou"/>
          <w:rFonts w:ascii="Arial" w:hAnsi="Arial"/>
        </w:rPr>
        <w:footnoteRef/>
      </w:r>
      <w:r>
        <w:rPr>
          <w:rFonts w:ascii="Arial" w:hAnsi="Arial" w:cs="Arial"/>
          <w:sz w:val="18"/>
          <w:szCs w:val="18"/>
          <w:lang w:val="sk-SK"/>
        </w:rPr>
        <w:tab/>
        <w:t xml:space="preserve"> Pri 47,000 vyškolených a/alebo preškolených osôb, priemerný náklad €500/osoba.</w:t>
      </w:r>
    </w:p>
  </w:footnote>
  <w:footnote w:id="19">
    <w:p w14:paraId="4DD793D6" w14:textId="77777777" w:rsidR="002B6E29" w:rsidRDefault="002B6E29" w:rsidP="002B6E29">
      <w:pPr>
        <w:pStyle w:val="Textpoznmkypodiarou"/>
        <w:jc w:val="both"/>
      </w:pPr>
      <w:r>
        <w:rPr>
          <w:rStyle w:val="Znakyprepoznmkupodiarou"/>
          <w:rFonts w:ascii="Arial" w:hAnsi="Arial"/>
        </w:rPr>
        <w:footnoteRef/>
      </w:r>
      <w:r>
        <w:rPr>
          <w:rFonts w:ascii="Arial" w:hAnsi="Arial" w:cs="Arial"/>
          <w:sz w:val="18"/>
          <w:szCs w:val="18"/>
          <w:lang w:val="pl-PL"/>
        </w:rPr>
        <w:tab/>
        <w:t xml:space="preserve"> </w:t>
      </w:r>
      <w:r>
        <w:rPr>
          <w:rFonts w:ascii="Arial" w:hAnsi="Arial" w:cs="Arial"/>
          <w:sz w:val="18"/>
          <w:szCs w:val="18"/>
          <w:lang w:val="sk-SK"/>
        </w:rPr>
        <w:t>Sektorové rady majú svoj vlastný rozpočet. Uvedený odhad sú predpokladané viacnáklady na vyhodnotenie údajov zbieraných v rámci politiky zamestnanosti a trhu práce.</w:t>
      </w:r>
    </w:p>
  </w:footnote>
  <w:footnote w:id="20">
    <w:p w14:paraId="624F5281" w14:textId="77777777" w:rsidR="002B6E29" w:rsidRDefault="002B6E29" w:rsidP="002B6E29">
      <w:pPr>
        <w:pStyle w:val="Textpoznmkypodiarou"/>
        <w:jc w:val="both"/>
      </w:pPr>
      <w:r>
        <w:rPr>
          <w:rStyle w:val="Znakyprepoznmkupodiarou"/>
          <w:rFonts w:ascii="Arial" w:hAnsi="Arial"/>
        </w:rPr>
        <w:footnoteRef/>
      </w:r>
      <w:r>
        <w:rPr>
          <w:rFonts w:ascii="Arial" w:hAnsi="Arial" w:cs="Arial"/>
          <w:sz w:val="18"/>
          <w:szCs w:val="18"/>
          <w:lang w:val="sk-SK"/>
        </w:rPr>
        <w:tab/>
        <w:t xml:space="preserve"> Kalkulácia nákladov na rozbeh vyškolovania a udeľovanie osvedčení. Ďalšie náklady by mali byť pokryté poplatkami. Upozorňujem, že náklady na výkon povinností vyplývajúcich zo zákona nemôžu byť subvencované prostriedkami EÚ na podporu vzdelávania.</w:t>
      </w:r>
    </w:p>
  </w:footnote>
  <w:footnote w:id="21">
    <w:p w14:paraId="181D0FEF" w14:textId="77777777" w:rsidR="002B6E29" w:rsidRDefault="002B6E29" w:rsidP="002B6E29">
      <w:pPr>
        <w:pStyle w:val="Textpoznmkypodiarou"/>
        <w:jc w:val="both"/>
      </w:pPr>
      <w:r>
        <w:rPr>
          <w:rStyle w:val="Znakyprepoznmkupodiarou"/>
          <w:rFonts w:ascii="Arial" w:hAnsi="Arial"/>
        </w:rPr>
        <w:footnoteRef/>
      </w:r>
      <w:r>
        <w:rPr>
          <w:rFonts w:ascii="Arial" w:hAnsi="Arial" w:cs="Arial"/>
          <w:sz w:val="18"/>
          <w:szCs w:val="18"/>
          <w:lang w:val="sk-SK"/>
        </w:rPr>
        <w:tab/>
        <w:t xml:space="preserve"> Kalkulácia nákladov na rozbeh vyškolovania a udeľovanie osvedčení. Ďalšie náklady by mali byť pokryté poplatkami. Upozorňujem, že náklady na výkon povinností vyplývajúcich zo zákona nemôžu byť subvencované prostriedkami EÚ na podporu vzdelávania.</w:t>
      </w:r>
    </w:p>
  </w:footnote>
  <w:footnote w:id="22">
    <w:p w14:paraId="2DF8FAF9" w14:textId="77777777" w:rsidR="002B6E29" w:rsidRDefault="002B6E29" w:rsidP="002B6E29">
      <w:pPr>
        <w:pStyle w:val="Textpoznmkypodiarou"/>
        <w:jc w:val="both"/>
      </w:pPr>
      <w:r>
        <w:rPr>
          <w:rStyle w:val="Znakyprepoznmkupodiarou"/>
          <w:rFonts w:ascii="Arial" w:hAnsi="Arial"/>
        </w:rPr>
        <w:footnoteRef/>
      </w:r>
      <w:r>
        <w:rPr>
          <w:rFonts w:ascii="Arial" w:hAnsi="Arial" w:cs="Arial"/>
          <w:sz w:val="18"/>
          <w:szCs w:val="18"/>
          <w:lang w:val="sk-SK"/>
        </w:rPr>
        <w:tab/>
        <w:t xml:space="preserve"> Odhad nákladov vychádza z porovnateľných nákladov v spracovateľskom priemysle a z priemernej očakávanej sumy grantu pre „Skills Alliances“</w:t>
      </w:r>
    </w:p>
  </w:footnote>
  <w:footnote w:id="23">
    <w:p w14:paraId="43C0F04F" w14:textId="77777777" w:rsidR="002B6E29" w:rsidRDefault="002B6E29" w:rsidP="002B6E29">
      <w:pPr>
        <w:pStyle w:val="Textpoznmkypodiarou"/>
        <w:jc w:val="both"/>
      </w:pPr>
      <w:r>
        <w:rPr>
          <w:rStyle w:val="Znakyprepoznmkupodiarou"/>
          <w:rFonts w:ascii="Arial" w:hAnsi="Arial"/>
        </w:rPr>
        <w:footnoteRef/>
      </w:r>
      <w:r>
        <w:rPr>
          <w:rFonts w:ascii="Arial" w:hAnsi="Arial" w:cs="Arial"/>
          <w:sz w:val="18"/>
          <w:szCs w:val="18"/>
          <w:lang w:val="sk-SK"/>
        </w:rPr>
        <w:tab/>
        <w:t xml:space="preserve"> Ide o administratívne náklady súvisiace s rokovaniami a prípravou podkladov pre jednotlivé operačné programy. Náklady podporovaných projektov sú vyčíslené pri každom relevantnom opatrení.</w:t>
      </w:r>
    </w:p>
  </w:footnote>
  <w:footnote w:id="24">
    <w:p w14:paraId="5BCFD5F9" w14:textId="77777777" w:rsidR="002B6E29" w:rsidRDefault="002B6E29" w:rsidP="002B6E29">
      <w:pPr>
        <w:pStyle w:val="Textpoznmkypodiarou"/>
      </w:pPr>
      <w:r>
        <w:rPr>
          <w:rStyle w:val="Znakyprepoznmkupodiarou"/>
          <w:rFonts w:ascii="Arial" w:hAnsi="Arial"/>
        </w:rPr>
        <w:footnoteRef/>
      </w:r>
      <w:r>
        <w:rPr>
          <w:rFonts w:ascii="Arial" w:hAnsi="Arial" w:cs="Arial"/>
          <w:sz w:val="18"/>
          <w:szCs w:val="18"/>
          <w:lang w:val="pt-BR"/>
        </w:rPr>
        <w:tab/>
        <w:t xml:space="preserve"> </w:t>
      </w:r>
      <w:r>
        <w:rPr>
          <w:rFonts w:ascii="Arial" w:hAnsi="Arial" w:cs="Arial"/>
          <w:sz w:val="18"/>
          <w:szCs w:val="18"/>
          <w:lang w:val="sk-SK"/>
        </w:rPr>
        <w:t>V zmysle novelizácie zákona o Environmentálnom fonde.</w:t>
      </w:r>
    </w:p>
  </w:footnote>
  <w:footnote w:id="25">
    <w:p w14:paraId="4F50920A" w14:textId="77777777" w:rsidR="002B6E29" w:rsidRDefault="002B6E29" w:rsidP="002B6E29">
      <w:pPr>
        <w:pStyle w:val="Textpoznmkypodiarou"/>
      </w:pPr>
      <w:r>
        <w:rPr>
          <w:rStyle w:val="Znakyprepoznmkupodiarou"/>
          <w:rFonts w:ascii="Arial" w:hAnsi="Arial"/>
        </w:rPr>
        <w:footnoteRef/>
      </w:r>
      <w:r>
        <w:rPr>
          <w:rFonts w:ascii="Arial" w:hAnsi="Arial" w:cs="Arial"/>
          <w:sz w:val="18"/>
          <w:szCs w:val="18"/>
          <w:lang w:val="pt-BR"/>
        </w:rPr>
        <w:tab/>
        <w:t xml:space="preserve"> </w:t>
      </w:r>
      <w:r>
        <w:rPr>
          <w:rFonts w:ascii="Arial" w:hAnsi="Arial" w:cs="Arial"/>
          <w:sz w:val="18"/>
          <w:szCs w:val="18"/>
          <w:lang w:val="sk-SK"/>
        </w:rPr>
        <w:t>Náklady na posúdenie dopadov prekladanej legislatívy treba zvážiť individuálne podľa rozsahu nových požiadaviek a zmien v legislatíve.</w:t>
      </w:r>
    </w:p>
  </w:footnote>
  <w:footnote w:id="26">
    <w:p w14:paraId="60FF68A4" w14:textId="77777777" w:rsidR="002B6E29" w:rsidRDefault="002B6E29" w:rsidP="002B6E29">
      <w:pPr>
        <w:pStyle w:val="Textpoznmkypodiarou"/>
      </w:pPr>
      <w:r>
        <w:rPr>
          <w:rStyle w:val="Znakyprepoznmkupodiarou"/>
          <w:rFonts w:ascii="Arial" w:hAnsi="Arial"/>
        </w:rPr>
        <w:footnoteRef/>
      </w:r>
      <w:r>
        <w:rPr>
          <w:rFonts w:ascii="Arial" w:hAnsi="Arial" w:cs="Arial"/>
          <w:sz w:val="18"/>
          <w:szCs w:val="18"/>
          <w:lang w:val="pt-BR"/>
        </w:rPr>
        <w:tab/>
        <w:t xml:space="preserve"> </w:t>
      </w:r>
      <w:r>
        <w:rPr>
          <w:rFonts w:ascii="Arial" w:hAnsi="Arial" w:cs="Arial"/>
          <w:sz w:val="18"/>
          <w:szCs w:val="18"/>
          <w:lang w:val="sk-SK"/>
        </w:rPr>
        <w:t>Môže byť zabezpečené presadením projektu na úrovni EÚ</w:t>
      </w:r>
    </w:p>
  </w:footnote>
  <w:footnote w:id="27">
    <w:p w14:paraId="07E4500C" w14:textId="21CB661B" w:rsidR="006078F7" w:rsidRPr="00183AC3" w:rsidRDefault="006078F7">
      <w:pPr>
        <w:pStyle w:val="Textpoznmkypodiarou"/>
        <w:rPr>
          <w:rFonts w:ascii="Arial" w:hAnsi="Arial" w:cs="Arial"/>
          <w:sz w:val="18"/>
          <w:szCs w:val="18"/>
          <w:lang w:val="sk-SK"/>
        </w:rPr>
      </w:pPr>
      <w:r w:rsidRPr="00183AC3">
        <w:rPr>
          <w:rStyle w:val="Odkaznapoznmkupodiarou"/>
          <w:rFonts w:ascii="Arial" w:hAnsi="Arial" w:cs="Arial"/>
          <w:sz w:val="18"/>
          <w:szCs w:val="18"/>
        </w:rPr>
        <w:footnoteRef/>
      </w:r>
      <w:r w:rsidRPr="00183AC3">
        <w:rPr>
          <w:rFonts w:ascii="Arial" w:hAnsi="Arial" w:cs="Arial"/>
          <w:sz w:val="18"/>
          <w:szCs w:val="18"/>
        </w:rPr>
        <w:t xml:space="preserve"> </w:t>
      </w:r>
      <w:r w:rsidRPr="00183AC3">
        <w:rPr>
          <w:rFonts w:ascii="Arial" w:hAnsi="Arial" w:cs="Arial"/>
          <w:sz w:val="18"/>
          <w:szCs w:val="18"/>
          <w:lang w:val="sk-SK"/>
        </w:rPr>
        <w:t>Finančné prostriedky zo štátneho rozpočtu budú upresnené po vyjadrení MF SR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D7F96" w14:textId="67D4280B" w:rsidR="006078F7" w:rsidRDefault="006078F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A651" w14:textId="4D5598CF" w:rsidR="006078F7" w:rsidRDefault="006078F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787D" w14:textId="51112EF2" w:rsidR="006078F7" w:rsidRDefault="006078F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72C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A14F2"/>
    <w:multiLevelType w:val="hybridMultilevel"/>
    <w:tmpl w:val="9E78D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1F7E5F"/>
    <w:multiLevelType w:val="hybridMultilevel"/>
    <w:tmpl w:val="B62C682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04015998"/>
    <w:multiLevelType w:val="hybridMultilevel"/>
    <w:tmpl w:val="55AAC872"/>
    <w:lvl w:ilvl="0" w:tplc="AFBAF1F8">
      <w:start w:val="2"/>
      <w:numFmt w:val="bullet"/>
      <w:lvlText w:val="-"/>
      <w:lvlJc w:val="left"/>
      <w:pPr>
        <w:ind w:left="720" w:hanging="360"/>
      </w:pPr>
      <w:rPr>
        <w:rFonts w:ascii="Arial" w:eastAsia="MS Mincho"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5746F59"/>
    <w:multiLevelType w:val="hybridMultilevel"/>
    <w:tmpl w:val="DB2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57C5E"/>
    <w:multiLevelType w:val="hybridMultilevel"/>
    <w:tmpl w:val="C7F83204"/>
    <w:lvl w:ilvl="0" w:tplc="28CA240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F294C"/>
    <w:multiLevelType w:val="hybridMultilevel"/>
    <w:tmpl w:val="0476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32367"/>
    <w:multiLevelType w:val="hybridMultilevel"/>
    <w:tmpl w:val="67BADD58"/>
    <w:lvl w:ilvl="0" w:tplc="0228055E">
      <w:start w:val="2"/>
      <w:numFmt w:val="bullet"/>
      <w:lvlText w:val="-"/>
      <w:lvlJc w:val="left"/>
      <w:pPr>
        <w:tabs>
          <w:tab w:val="num" w:pos="780"/>
        </w:tabs>
        <w:ind w:left="780" w:hanging="360"/>
      </w:pPr>
      <w:rPr>
        <w:rFonts w:ascii="Arial" w:eastAsia="MS Mincho" w:hAnsi="Arial" w:cs="Aria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0F8F1A68"/>
    <w:multiLevelType w:val="hybridMultilevel"/>
    <w:tmpl w:val="8572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4A519B"/>
    <w:multiLevelType w:val="hybridMultilevel"/>
    <w:tmpl w:val="B6B26D6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14053378"/>
    <w:multiLevelType w:val="hybridMultilevel"/>
    <w:tmpl w:val="8F2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6755AB"/>
    <w:multiLevelType w:val="hybridMultilevel"/>
    <w:tmpl w:val="A3D6F33C"/>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3">
    <w:nsid w:val="167C57C4"/>
    <w:multiLevelType w:val="hybridMultilevel"/>
    <w:tmpl w:val="A79A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DE66B2"/>
    <w:multiLevelType w:val="hybridMultilevel"/>
    <w:tmpl w:val="000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293C82"/>
    <w:multiLevelType w:val="hybridMultilevel"/>
    <w:tmpl w:val="0844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F84B05"/>
    <w:multiLevelType w:val="hybridMultilevel"/>
    <w:tmpl w:val="D5CA3FB2"/>
    <w:lvl w:ilvl="0" w:tplc="EC284A1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35810"/>
    <w:multiLevelType w:val="hybridMultilevel"/>
    <w:tmpl w:val="4CB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9D10B2"/>
    <w:multiLevelType w:val="hybridMultilevel"/>
    <w:tmpl w:val="6CF0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857E62"/>
    <w:multiLevelType w:val="hybridMultilevel"/>
    <w:tmpl w:val="6FA23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F0046C"/>
    <w:multiLevelType w:val="hybridMultilevel"/>
    <w:tmpl w:val="8C28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B192647"/>
    <w:multiLevelType w:val="hybridMultilevel"/>
    <w:tmpl w:val="3F483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1E68B2"/>
    <w:multiLevelType w:val="hybridMultilevel"/>
    <w:tmpl w:val="95F6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241B8"/>
    <w:multiLevelType w:val="hybridMultilevel"/>
    <w:tmpl w:val="EAF2E382"/>
    <w:lvl w:ilvl="0" w:tplc="08090013">
      <w:start w:val="1"/>
      <w:numFmt w:val="upperRoman"/>
      <w:lvlText w:val="%1."/>
      <w:lvlJc w:val="right"/>
      <w:pPr>
        <w:tabs>
          <w:tab w:val="num" w:pos="540"/>
        </w:tabs>
        <w:ind w:left="54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C2F3BC0"/>
    <w:multiLevelType w:val="hybridMultilevel"/>
    <w:tmpl w:val="F5FE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C52546"/>
    <w:multiLevelType w:val="hybridMultilevel"/>
    <w:tmpl w:val="6B92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BB2517"/>
    <w:multiLevelType w:val="hybridMultilevel"/>
    <w:tmpl w:val="28D84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CF0E6F"/>
    <w:multiLevelType w:val="hybridMultilevel"/>
    <w:tmpl w:val="BD5E5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91204A"/>
    <w:multiLevelType w:val="hybridMultilevel"/>
    <w:tmpl w:val="BD609B8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54F15EAC"/>
    <w:multiLevelType w:val="hybridMultilevel"/>
    <w:tmpl w:val="4AB8EF34"/>
    <w:lvl w:ilvl="0" w:tplc="1A463962">
      <w:numFmt w:val="bullet"/>
      <w:lvlText w:val="-"/>
      <w:lvlJc w:val="left"/>
      <w:pPr>
        <w:tabs>
          <w:tab w:val="num" w:pos="780"/>
        </w:tabs>
        <w:ind w:left="780" w:hanging="360"/>
      </w:pPr>
      <w:rPr>
        <w:rFonts w:ascii="Constantia" w:eastAsia="Constantia" w:hAnsi="Constantia" w:cs="Constantia"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0">
    <w:nsid w:val="56A07063"/>
    <w:multiLevelType w:val="hybridMultilevel"/>
    <w:tmpl w:val="A8B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6753C"/>
    <w:multiLevelType w:val="hybridMultilevel"/>
    <w:tmpl w:val="7FF4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759BD"/>
    <w:multiLevelType w:val="hybridMultilevel"/>
    <w:tmpl w:val="C77A09AE"/>
    <w:lvl w:ilvl="0" w:tplc="DAC449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A2D2FFA"/>
    <w:multiLevelType w:val="hybridMultilevel"/>
    <w:tmpl w:val="1ADA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E2788F"/>
    <w:multiLevelType w:val="hybridMultilevel"/>
    <w:tmpl w:val="921E2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901777"/>
    <w:multiLevelType w:val="hybridMultilevel"/>
    <w:tmpl w:val="B77A6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9D53BC"/>
    <w:multiLevelType w:val="hybridMultilevel"/>
    <w:tmpl w:val="4DB8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86F70"/>
    <w:multiLevelType w:val="hybridMultilevel"/>
    <w:tmpl w:val="BF001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1730F"/>
    <w:multiLevelType w:val="hybridMultilevel"/>
    <w:tmpl w:val="A2EE13D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CB0552"/>
    <w:multiLevelType w:val="hybridMultilevel"/>
    <w:tmpl w:val="B18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11"/>
  </w:num>
  <w:num w:numId="4">
    <w:abstractNumId w:val="15"/>
  </w:num>
  <w:num w:numId="5">
    <w:abstractNumId w:val="17"/>
  </w:num>
  <w:num w:numId="6">
    <w:abstractNumId w:val="33"/>
  </w:num>
  <w:num w:numId="7">
    <w:abstractNumId w:val="30"/>
  </w:num>
  <w:num w:numId="8">
    <w:abstractNumId w:val="13"/>
  </w:num>
  <w:num w:numId="9">
    <w:abstractNumId w:val="24"/>
  </w:num>
  <w:num w:numId="10">
    <w:abstractNumId w:val="39"/>
  </w:num>
  <w:num w:numId="11">
    <w:abstractNumId w:val="22"/>
  </w:num>
  <w:num w:numId="12">
    <w:abstractNumId w:val="37"/>
  </w:num>
  <w:num w:numId="13">
    <w:abstractNumId w:val="38"/>
  </w:num>
  <w:num w:numId="14">
    <w:abstractNumId w:val="36"/>
  </w:num>
  <w:num w:numId="15">
    <w:abstractNumId w:val="18"/>
  </w:num>
  <w:num w:numId="16">
    <w:abstractNumId w:val="25"/>
  </w:num>
  <w:num w:numId="17">
    <w:abstractNumId w:val="27"/>
  </w:num>
  <w:num w:numId="18">
    <w:abstractNumId w:val="4"/>
  </w:num>
  <w:num w:numId="19">
    <w:abstractNumId w:val="20"/>
  </w:num>
  <w:num w:numId="20">
    <w:abstractNumId w:val="35"/>
  </w:num>
  <w:num w:numId="21">
    <w:abstractNumId w:val="26"/>
  </w:num>
  <w:num w:numId="22">
    <w:abstractNumId w:val="34"/>
  </w:num>
  <w:num w:numId="23">
    <w:abstractNumId w:val="21"/>
  </w:num>
  <w:num w:numId="24">
    <w:abstractNumId w:val="9"/>
  </w:num>
  <w:num w:numId="25">
    <w:abstractNumId w:val="6"/>
  </w:num>
  <w:num w:numId="26">
    <w:abstractNumId w:val="12"/>
  </w:num>
  <w:num w:numId="27">
    <w:abstractNumId w:val="2"/>
  </w:num>
  <w:num w:numId="28">
    <w:abstractNumId w:val="19"/>
  </w:num>
  <w:num w:numId="29">
    <w:abstractNumId w:val="5"/>
  </w:num>
  <w:num w:numId="30">
    <w:abstractNumId w:val="14"/>
  </w:num>
  <w:num w:numId="31">
    <w:abstractNumId w:val="7"/>
  </w:num>
  <w:num w:numId="32">
    <w:abstractNumId w:val="32"/>
  </w:num>
  <w:num w:numId="33">
    <w:abstractNumId w:val="0"/>
  </w:num>
  <w:num w:numId="34">
    <w:abstractNumId w:val="28"/>
  </w:num>
  <w:num w:numId="35">
    <w:abstractNumId w:val="3"/>
  </w:num>
  <w:num w:numId="36">
    <w:abstractNumId w:val="10"/>
  </w:num>
  <w:num w:numId="37">
    <w:abstractNumId w:val="1"/>
  </w:num>
  <w:num w:numId="38">
    <w:abstractNumId w:val="29"/>
  </w:num>
  <w:num w:numId="39">
    <w:abstractNumId w:val="16"/>
  </w:num>
  <w:num w:numId="40">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D9"/>
    <w:rsid w:val="000013BB"/>
    <w:rsid w:val="000037DE"/>
    <w:rsid w:val="00006F1C"/>
    <w:rsid w:val="00017288"/>
    <w:rsid w:val="00023F23"/>
    <w:rsid w:val="00025084"/>
    <w:rsid w:val="000413A4"/>
    <w:rsid w:val="000447AC"/>
    <w:rsid w:val="00044AED"/>
    <w:rsid w:val="00045C4F"/>
    <w:rsid w:val="00056AA2"/>
    <w:rsid w:val="00060937"/>
    <w:rsid w:val="00080541"/>
    <w:rsid w:val="00081E36"/>
    <w:rsid w:val="000863EC"/>
    <w:rsid w:val="00087DF2"/>
    <w:rsid w:val="00091EE2"/>
    <w:rsid w:val="0009411E"/>
    <w:rsid w:val="000953D8"/>
    <w:rsid w:val="000A318F"/>
    <w:rsid w:val="000A4E52"/>
    <w:rsid w:val="000B4B14"/>
    <w:rsid w:val="000B6362"/>
    <w:rsid w:val="000C555E"/>
    <w:rsid w:val="000C71F0"/>
    <w:rsid w:val="000D19DB"/>
    <w:rsid w:val="000D6AC6"/>
    <w:rsid w:val="000D7070"/>
    <w:rsid w:val="000D7DDC"/>
    <w:rsid w:val="000E705A"/>
    <w:rsid w:val="000E758B"/>
    <w:rsid w:val="000F65FC"/>
    <w:rsid w:val="000F7FE3"/>
    <w:rsid w:val="001021C8"/>
    <w:rsid w:val="00106806"/>
    <w:rsid w:val="00112C47"/>
    <w:rsid w:val="0011541D"/>
    <w:rsid w:val="001164DF"/>
    <w:rsid w:val="00117596"/>
    <w:rsid w:val="001259AA"/>
    <w:rsid w:val="00135D44"/>
    <w:rsid w:val="0015194F"/>
    <w:rsid w:val="00156A8F"/>
    <w:rsid w:val="00165F27"/>
    <w:rsid w:val="00167217"/>
    <w:rsid w:val="00176C34"/>
    <w:rsid w:val="00183AC3"/>
    <w:rsid w:val="00184D9F"/>
    <w:rsid w:val="001920C2"/>
    <w:rsid w:val="00194A30"/>
    <w:rsid w:val="00196E2D"/>
    <w:rsid w:val="001972D9"/>
    <w:rsid w:val="001A4A99"/>
    <w:rsid w:val="001B3753"/>
    <w:rsid w:val="001B4BD2"/>
    <w:rsid w:val="001C76B6"/>
    <w:rsid w:val="001E3D17"/>
    <w:rsid w:val="001E41C0"/>
    <w:rsid w:val="001E44CB"/>
    <w:rsid w:val="001F4368"/>
    <w:rsid w:val="001F48A6"/>
    <w:rsid w:val="0020007B"/>
    <w:rsid w:val="0020045C"/>
    <w:rsid w:val="0020256A"/>
    <w:rsid w:val="00204F45"/>
    <w:rsid w:val="0020576A"/>
    <w:rsid w:val="0021151F"/>
    <w:rsid w:val="002142F8"/>
    <w:rsid w:val="002252C9"/>
    <w:rsid w:val="002276A3"/>
    <w:rsid w:val="002351FD"/>
    <w:rsid w:val="00236061"/>
    <w:rsid w:val="002375E3"/>
    <w:rsid w:val="00240529"/>
    <w:rsid w:val="00243024"/>
    <w:rsid w:val="00247581"/>
    <w:rsid w:val="0025183B"/>
    <w:rsid w:val="00252C54"/>
    <w:rsid w:val="00256C27"/>
    <w:rsid w:val="00265DCB"/>
    <w:rsid w:val="00270E76"/>
    <w:rsid w:val="002721E0"/>
    <w:rsid w:val="002760E9"/>
    <w:rsid w:val="002802BC"/>
    <w:rsid w:val="002816EB"/>
    <w:rsid w:val="00283B13"/>
    <w:rsid w:val="00285365"/>
    <w:rsid w:val="00291922"/>
    <w:rsid w:val="00293322"/>
    <w:rsid w:val="002A66D4"/>
    <w:rsid w:val="002B6E29"/>
    <w:rsid w:val="002D34DB"/>
    <w:rsid w:val="002D361B"/>
    <w:rsid w:val="002D464A"/>
    <w:rsid w:val="002D6287"/>
    <w:rsid w:val="002E402A"/>
    <w:rsid w:val="002E79A2"/>
    <w:rsid w:val="002F367B"/>
    <w:rsid w:val="00301742"/>
    <w:rsid w:val="00313263"/>
    <w:rsid w:val="00314E3B"/>
    <w:rsid w:val="00317F6D"/>
    <w:rsid w:val="00322416"/>
    <w:rsid w:val="00322CCB"/>
    <w:rsid w:val="00324108"/>
    <w:rsid w:val="00324399"/>
    <w:rsid w:val="00324DAA"/>
    <w:rsid w:val="0033063A"/>
    <w:rsid w:val="00330F8C"/>
    <w:rsid w:val="00331316"/>
    <w:rsid w:val="00340ADB"/>
    <w:rsid w:val="00340C00"/>
    <w:rsid w:val="003444CD"/>
    <w:rsid w:val="00344F3A"/>
    <w:rsid w:val="00351EAC"/>
    <w:rsid w:val="00353B8B"/>
    <w:rsid w:val="00360412"/>
    <w:rsid w:val="0036385E"/>
    <w:rsid w:val="0036557E"/>
    <w:rsid w:val="003720DD"/>
    <w:rsid w:val="00374026"/>
    <w:rsid w:val="00376267"/>
    <w:rsid w:val="003806A8"/>
    <w:rsid w:val="003910D6"/>
    <w:rsid w:val="00391D9E"/>
    <w:rsid w:val="003A2D62"/>
    <w:rsid w:val="003A4E1B"/>
    <w:rsid w:val="003A791E"/>
    <w:rsid w:val="003B0550"/>
    <w:rsid w:val="003B6504"/>
    <w:rsid w:val="003C2B77"/>
    <w:rsid w:val="003C5C65"/>
    <w:rsid w:val="003C6428"/>
    <w:rsid w:val="003C7865"/>
    <w:rsid w:val="003C7DCC"/>
    <w:rsid w:val="003D1C63"/>
    <w:rsid w:val="003E00B9"/>
    <w:rsid w:val="003E131E"/>
    <w:rsid w:val="003E1BB2"/>
    <w:rsid w:val="003E1BDB"/>
    <w:rsid w:val="003F2058"/>
    <w:rsid w:val="0040207D"/>
    <w:rsid w:val="00414EDB"/>
    <w:rsid w:val="00417CED"/>
    <w:rsid w:val="0042332A"/>
    <w:rsid w:val="00424530"/>
    <w:rsid w:val="004307C5"/>
    <w:rsid w:val="0043377F"/>
    <w:rsid w:val="0043612D"/>
    <w:rsid w:val="00436BCE"/>
    <w:rsid w:val="004445EB"/>
    <w:rsid w:val="0045758E"/>
    <w:rsid w:val="0046443C"/>
    <w:rsid w:val="0046459D"/>
    <w:rsid w:val="00464C06"/>
    <w:rsid w:val="00474153"/>
    <w:rsid w:val="0047548C"/>
    <w:rsid w:val="00481645"/>
    <w:rsid w:val="0048371C"/>
    <w:rsid w:val="00486393"/>
    <w:rsid w:val="0048683C"/>
    <w:rsid w:val="004902CA"/>
    <w:rsid w:val="00496203"/>
    <w:rsid w:val="004A0667"/>
    <w:rsid w:val="004A1145"/>
    <w:rsid w:val="004B46CE"/>
    <w:rsid w:val="004B4EEE"/>
    <w:rsid w:val="004B5CCC"/>
    <w:rsid w:val="004C1632"/>
    <w:rsid w:val="004C2D23"/>
    <w:rsid w:val="004E7B96"/>
    <w:rsid w:val="004F1389"/>
    <w:rsid w:val="004F4A7B"/>
    <w:rsid w:val="005121DB"/>
    <w:rsid w:val="00513044"/>
    <w:rsid w:val="00513430"/>
    <w:rsid w:val="0051725B"/>
    <w:rsid w:val="00517AE2"/>
    <w:rsid w:val="005218CC"/>
    <w:rsid w:val="00523D15"/>
    <w:rsid w:val="00531072"/>
    <w:rsid w:val="0053446A"/>
    <w:rsid w:val="00537DCA"/>
    <w:rsid w:val="005408B4"/>
    <w:rsid w:val="00547C49"/>
    <w:rsid w:val="00550322"/>
    <w:rsid w:val="00552A76"/>
    <w:rsid w:val="00554FBB"/>
    <w:rsid w:val="005615FA"/>
    <w:rsid w:val="00564264"/>
    <w:rsid w:val="00564D5F"/>
    <w:rsid w:val="00566C9B"/>
    <w:rsid w:val="005767A8"/>
    <w:rsid w:val="005805CE"/>
    <w:rsid w:val="00580ADB"/>
    <w:rsid w:val="005810A6"/>
    <w:rsid w:val="005946F8"/>
    <w:rsid w:val="00597E14"/>
    <w:rsid w:val="00597E3E"/>
    <w:rsid w:val="005A20A6"/>
    <w:rsid w:val="005B4B74"/>
    <w:rsid w:val="005D0318"/>
    <w:rsid w:val="005D0886"/>
    <w:rsid w:val="005D3013"/>
    <w:rsid w:val="005E0BB3"/>
    <w:rsid w:val="005F2883"/>
    <w:rsid w:val="005F5DB1"/>
    <w:rsid w:val="005F5DD5"/>
    <w:rsid w:val="005F6AB3"/>
    <w:rsid w:val="006038AD"/>
    <w:rsid w:val="00604B67"/>
    <w:rsid w:val="00604EE6"/>
    <w:rsid w:val="006078F7"/>
    <w:rsid w:val="0061280D"/>
    <w:rsid w:val="00616FBB"/>
    <w:rsid w:val="00631B19"/>
    <w:rsid w:val="00634172"/>
    <w:rsid w:val="00634FB5"/>
    <w:rsid w:val="00636D1C"/>
    <w:rsid w:val="00642FF3"/>
    <w:rsid w:val="00646942"/>
    <w:rsid w:val="0065068A"/>
    <w:rsid w:val="00662517"/>
    <w:rsid w:val="0066271C"/>
    <w:rsid w:val="006712D4"/>
    <w:rsid w:val="00673AB2"/>
    <w:rsid w:val="00682C76"/>
    <w:rsid w:val="00687236"/>
    <w:rsid w:val="00691AC0"/>
    <w:rsid w:val="00693D48"/>
    <w:rsid w:val="006A1BFD"/>
    <w:rsid w:val="006A6239"/>
    <w:rsid w:val="006B38D1"/>
    <w:rsid w:val="006B3A47"/>
    <w:rsid w:val="006B4C9B"/>
    <w:rsid w:val="006B60ED"/>
    <w:rsid w:val="006C0501"/>
    <w:rsid w:val="006D30D9"/>
    <w:rsid w:val="006D4395"/>
    <w:rsid w:val="006D459C"/>
    <w:rsid w:val="006D5600"/>
    <w:rsid w:val="006E66C5"/>
    <w:rsid w:val="006E70B4"/>
    <w:rsid w:val="006E71E1"/>
    <w:rsid w:val="006F66DA"/>
    <w:rsid w:val="00700ADD"/>
    <w:rsid w:val="00701666"/>
    <w:rsid w:val="007103EB"/>
    <w:rsid w:val="00715D77"/>
    <w:rsid w:val="00724FE2"/>
    <w:rsid w:val="007345A2"/>
    <w:rsid w:val="00736AEF"/>
    <w:rsid w:val="00740ACF"/>
    <w:rsid w:val="00741AC8"/>
    <w:rsid w:val="00743972"/>
    <w:rsid w:val="007468A4"/>
    <w:rsid w:val="00760444"/>
    <w:rsid w:val="0076064C"/>
    <w:rsid w:val="00760BE0"/>
    <w:rsid w:val="00761667"/>
    <w:rsid w:val="0076412B"/>
    <w:rsid w:val="00770D15"/>
    <w:rsid w:val="00775A3C"/>
    <w:rsid w:val="0077615E"/>
    <w:rsid w:val="00787DB2"/>
    <w:rsid w:val="00793786"/>
    <w:rsid w:val="007A03EE"/>
    <w:rsid w:val="007B3894"/>
    <w:rsid w:val="007C1AA8"/>
    <w:rsid w:val="007E0124"/>
    <w:rsid w:val="007E0EF1"/>
    <w:rsid w:val="007E4A94"/>
    <w:rsid w:val="007F3342"/>
    <w:rsid w:val="007F3ACF"/>
    <w:rsid w:val="007F7EF2"/>
    <w:rsid w:val="0080186E"/>
    <w:rsid w:val="00802C8D"/>
    <w:rsid w:val="00803502"/>
    <w:rsid w:val="00805023"/>
    <w:rsid w:val="008054D1"/>
    <w:rsid w:val="00811074"/>
    <w:rsid w:val="008133F4"/>
    <w:rsid w:val="00817AAF"/>
    <w:rsid w:val="008238A2"/>
    <w:rsid w:val="008252CA"/>
    <w:rsid w:val="00830471"/>
    <w:rsid w:val="00831624"/>
    <w:rsid w:val="00833871"/>
    <w:rsid w:val="00835A3C"/>
    <w:rsid w:val="00836D80"/>
    <w:rsid w:val="0084216E"/>
    <w:rsid w:val="00844064"/>
    <w:rsid w:val="00851E5E"/>
    <w:rsid w:val="00860F41"/>
    <w:rsid w:val="00871025"/>
    <w:rsid w:val="008717EC"/>
    <w:rsid w:val="008750EC"/>
    <w:rsid w:val="00877123"/>
    <w:rsid w:val="00877524"/>
    <w:rsid w:val="008849F9"/>
    <w:rsid w:val="00886892"/>
    <w:rsid w:val="00897656"/>
    <w:rsid w:val="008A447F"/>
    <w:rsid w:val="008B3511"/>
    <w:rsid w:val="008B43CD"/>
    <w:rsid w:val="008B5D05"/>
    <w:rsid w:val="008C016E"/>
    <w:rsid w:val="008C0313"/>
    <w:rsid w:val="008C35D1"/>
    <w:rsid w:val="008C57A9"/>
    <w:rsid w:val="008C77A2"/>
    <w:rsid w:val="008D326E"/>
    <w:rsid w:val="008E454C"/>
    <w:rsid w:val="008E638A"/>
    <w:rsid w:val="008E6AE3"/>
    <w:rsid w:val="008F4881"/>
    <w:rsid w:val="008F71A6"/>
    <w:rsid w:val="00903066"/>
    <w:rsid w:val="00904932"/>
    <w:rsid w:val="00910E6D"/>
    <w:rsid w:val="009120DF"/>
    <w:rsid w:val="00915C95"/>
    <w:rsid w:val="00926DDD"/>
    <w:rsid w:val="00933F38"/>
    <w:rsid w:val="00935791"/>
    <w:rsid w:val="00936793"/>
    <w:rsid w:val="00951CC8"/>
    <w:rsid w:val="00953106"/>
    <w:rsid w:val="0095532C"/>
    <w:rsid w:val="0095534F"/>
    <w:rsid w:val="009602A8"/>
    <w:rsid w:val="00960E5B"/>
    <w:rsid w:val="00966A84"/>
    <w:rsid w:val="00973363"/>
    <w:rsid w:val="0097377A"/>
    <w:rsid w:val="009838A4"/>
    <w:rsid w:val="00997B0A"/>
    <w:rsid w:val="009B1F6F"/>
    <w:rsid w:val="009B3174"/>
    <w:rsid w:val="009B3D65"/>
    <w:rsid w:val="009C0B65"/>
    <w:rsid w:val="009C3555"/>
    <w:rsid w:val="009C4388"/>
    <w:rsid w:val="009D03DE"/>
    <w:rsid w:val="009D51B6"/>
    <w:rsid w:val="009D7537"/>
    <w:rsid w:val="009D7BE3"/>
    <w:rsid w:val="009E0442"/>
    <w:rsid w:val="009E6CB9"/>
    <w:rsid w:val="009F30D8"/>
    <w:rsid w:val="009F7CF8"/>
    <w:rsid w:val="00A0633A"/>
    <w:rsid w:val="00A1334A"/>
    <w:rsid w:val="00A13B11"/>
    <w:rsid w:val="00A206B3"/>
    <w:rsid w:val="00A253B0"/>
    <w:rsid w:val="00A27680"/>
    <w:rsid w:val="00A32CAE"/>
    <w:rsid w:val="00A368B6"/>
    <w:rsid w:val="00A37F20"/>
    <w:rsid w:val="00A4037D"/>
    <w:rsid w:val="00A56638"/>
    <w:rsid w:val="00A6229C"/>
    <w:rsid w:val="00A6368C"/>
    <w:rsid w:val="00A650EA"/>
    <w:rsid w:val="00A65352"/>
    <w:rsid w:val="00A708BA"/>
    <w:rsid w:val="00A7262C"/>
    <w:rsid w:val="00A7302A"/>
    <w:rsid w:val="00A74666"/>
    <w:rsid w:val="00A76825"/>
    <w:rsid w:val="00A86954"/>
    <w:rsid w:val="00A9640D"/>
    <w:rsid w:val="00AA1E85"/>
    <w:rsid w:val="00AA1F87"/>
    <w:rsid w:val="00AA7B15"/>
    <w:rsid w:val="00AB2902"/>
    <w:rsid w:val="00AD051B"/>
    <w:rsid w:val="00AD5DD4"/>
    <w:rsid w:val="00AE3AD6"/>
    <w:rsid w:val="00AF0605"/>
    <w:rsid w:val="00AF14C7"/>
    <w:rsid w:val="00AF4035"/>
    <w:rsid w:val="00AF592E"/>
    <w:rsid w:val="00B00046"/>
    <w:rsid w:val="00B1139F"/>
    <w:rsid w:val="00B12E26"/>
    <w:rsid w:val="00B156BA"/>
    <w:rsid w:val="00B20E8A"/>
    <w:rsid w:val="00B22851"/>
    <w:rsid w:val="00B23241"/>
    <w:rsid w:val="00B23ACA"/>
    <w:rsid w:val="00B41236"/>
    <w:rsid w:val="00B501D0"/>
    <w:rsid w:val="00B513B0"/>
    <w:rsid w:val="00B51EC2"/>
    <w:rsid w:val="00B54E43"/>
    <w:rsid w:val="00B571EF"/>
    <w:rsid w:val="00B64EBE"/>
    <w:rsid w:val="00B66AA7"/>
    <w:rsid w:val="00B8627F"/>
    <w:rsid w:val="00B961EB"/>
    <w:rsid w:val="00BA1EF8"/>
    <w:rsid w:val="00BA47EC"/>
    <w:rsid w:val="00BA4E0A"/>
    <w:rsid w:val="00BB3F75"/>
    <w:rsid w:val="00BC539F"/>
    <w:rsid w:val="00BD1DE0"/>
    <w:rsid w:val="00BD33BC"/>
    <w:rsid w:val="00BE2BB9"/>
    <w:rsid w:val="00BE4DA3"/>
    <w:rsid w:val="00BF0E4D"/>
    <w:rsid w:val="00BF622F"/>
    <w:rsid w:val="00C0076B"/>
    <w:rsid w:val="00C010E6"/>
    <w:rsid w:val="00C05EC2"/>
    <w:rsid w:val="00C07444"/>
    <w:rsid w:val="00C1312B"/>
    <w:rsid w:val="00C16563"/>
    <w:rsid w:val="00C17A21"/>
    <w:rsid w:val="00C17DB9"/>
    <w:rsid w:val="00C262F8"/>
    <w:rsid w:val="00C275E6"/>
    <w:rsid w:val="00C300FF"/>
    <w:rsid w:val="00C404AD"/>
    <w:rsid w:val="00C45E93"/>
    <w:rsid w:val="00C46BB3"/>
    <w:rsid w:val="00C65384"/>
    <w:rsid w:val="00C71211"/>
    <w:rsid w:val="00C731D7"/>
    <w:rsid w:val="00C7793E"/>
    <w:rsid w:val="00C93224"/>
    <w:rsid w:val="00CA16B9"/>
    <w:rsid w:val="00CA1DEB"/>
    <w:rsid w:val="00CA5943"/>
    <w:rsid w:val="00CA59A8"/>
    <w:rsid w:val="00CA7CEE"/>
    <w:rsid w:val="00CB37CA"/>
    <w:rsid w:val="00CB4F73"/>
    <w:rsid w:val="00CB5D4F"/>
    <w:rsid w:val="00CB6DDB"/>
    <w:rsid w:val="00CB77DE"/>
    <w:rsid w:val="00CC1F12"/>
    <w:rsid w:val="00CC6024"/>
    <w:rsid w:val="00CC6162"/>
    <w:rsid w:val="00CC7D23"/>
    <w:rsid w:val="00CD27A0"/>
    <w:rsid w:val="00CD4DCD"/>
    <w:rsid w:val="00CD6B8C"/>
    <w:rsid w:val="00CD7249"/>
    <w:rsid w:val="00CE5E92"/>
    <w:rsid w:val="00CF40F9"/>
    <w:rsid w:val="00D0462A"/>
    <w:rsid w:val="00D0485F"/>
    <w:rsid w:val="00D1353E"/>
    <w:rsid w:val="00D155B7"/>
    <w:rsid w:val="00D22AB7"/>
    <w:rsid w:val="00D23E77"/>
    <w:rsid w:val="00D268E0"/>
    <w:rsid w:val="00D31925"/>
    <w:rsid w:val="00D37C90"/>
    <w:rsid w:val="00D44882"/>
    <w:rsid w:val="00D44C55"/>
    <w:rsid w:val="00D47D84"/>
    <w:rsid w:val="00D67C1A"/>
    <w:rsid w:val="00D75CE1"/>
    <w:rsid w:val="00D87733"/>
    <w:rsid w:val="00D94C25"/>
    <w:rsid w:val="00DB1563"/>
    <w:rsid w:val="00DB5DD1"/>
    <w:rsid w:val="00DC0D1A"/>
    <w:rsid w:val="00DC66F4"/>
    <w:rsid w:val="00DC78F4"/>
    <w:rsid w:val="00DD1DA6"/>
    <w:rsid w:val="00DD5662"/>
    <w:rsid w:val="00DD67A6"/>
    <w:rsid w:val="00DE58D8"/>
    <w:rsid w:val="00DE68B5"/>
    <w:rsid w:val="00DF34BE"/>
    <w:rsid w:val="00DF3FE0"/>
    <w:rsid w:val="00DF45FA"/>
    <w:rsid w:val="00DF55F1"/>
    <w:rsid w:val="00DF6147"/>
    <w:rsid w:val="00DF7090"/>
    <w:rsid w:val="00DF7C59"/>
    <w:rsid w:val="00E04BD7"/>
    <w:rsid w:val="00E156D2"/>
    <w:rsid w:val="00E21FC7"/>
    <w:rsid w:val="00E222BD"/>
    <w:rsid w:val="00E22AEA"/>
    <w:rsid w:val="00E26D1F"/>
    <w:rsid w:val="00E30CFE"/>
    <w:rsid w:val="00E44E31"/>
    <w:rsid w:val="00E50530"/>
    <w:rsid w:val="00E535AE"/>
    <w:rsid w:val="00E614AB"/>
    <w:rsid w:val="00E673D6"/>
    <w:rsid w:val="00E724B8"/>
    <w:rsid w:val="00E75B4E"/>
    <w:rsid w:val="00E874BC"/>
    <w:rsid w:val="00E91021"/>
    <w:rsid w:val="00E9115E"/>
    <w:rsid w:val="00EA2AC8"/>
    <w:rsid w:val="00EA3CD7"/>
    <w:rsid w:val="00EA4964"/>
    <w:rsid w:val="00EA60C9"/>
    <w:rsid w:val="00EB540F"/>
    <w:rsid w:val="00EB57F4"/>
    <w:rsid w:val="00EC2764"/>
    <w:rsid w:val="00EC4209"/>
    <w:rsid w:val="00ED439B"/>
    <w:rsid w:val="00ED7149"/>
    <w:rsid w:val="00F022B6"/>
    <w:rsid w:val="00F10C32"/>
    <w:rsid w:val="00F113DD"/>
    <w:rsid w:val="00F33AB2"/>
    <w:rsid w:val="00F361C7"/>
    <w:rsid w:val="00F41354"/>
    <w:rsid w:val="00F45D1B"/>
    <w:rsid w:val="00F50F45"/>
    <w:rsid w:val="00F612A8"/>
    <w:rsid w:val="00F670E1"/>
    <w:rsid w:val="00F71B6C"/>
    <w:rsid w:val="00F727A5"/>
    <w:rsid w:val="00F76ED6"/>
    <w:rsid w:val="00F77DB4"/>
    <w:rsid w:val="00F914A8"/>
    <w:rsid w:val="00F97D18"/>
    <w:rsid w:val="00FA0284"/>
    <w:rsid w:val="00FA4539"/>
    <w:rsid w:val="00FB2ABB"/>
    <w:rsid w:val="00FD0DE1"/>
    <w:rsid w:val="00FD443B"/>
    <w:rsid w:val="00FE6104"/>
    <w:rsid w:val="00FF2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8B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64"/>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val="en-GB" w:eastAsia="en-GB"/>
    </w:rPr>
  </w:style>
  <w:style w:type="paragraph" w:styleId="Nadpis1">
    <w:name w:val="heading 1"/>
    <w:basedOn w:val="Normlny"/>
    <w:next w:val="Normlny"/>
    <w:link w:val="Nadpis1Char"/>
    <w:qFormat/>
    <w:rsid w:val="00AD5DD4"/>
    <w:pPr>
      <w:keepNext/>
      <w:spacing w:before="240" w:after="60"/>
      <w:outlineLvl w:val="0"/>
    </w:pPr>
    <w:rPr>
      <w:rFonts w:ascii="Calibri" w:eastAsia="MS Gothic" w:hAnsi="Calibri"/>
      <w:b/>
      <w:bCs/>
      <w:kern w:val="32"/>
      <w:sz w:val="32"/>
      <w:szCs w:val="32"/>
    </w:rPr>
  </w:style>
  <w:style w:type="paragraph" w:styleId="Nadpis2">
    <w:name w:val="heading 2"/>
    <w:basedOn w:val="Normlny"/>
    <w:next w:val="Normlny"/>
    <w:link w:val="Nadpis2Char"/>
    <w:unhideWhenUsed/>
    <w:qFormat/>
    <w:rsid w:val="00A65352"/>
    <w:pPr>
      <w:keepNext/>
      <w:spacing w:before="240" w:after="240"/>
      <w:outlineLvl w:val="1"/>
    </w:pPr>
    <w:rPr>
      <w:rFonts w:ascii="Calibri" w:eastAsia="MS Gothic" w:hAnsi="Calibri"/>
      <w:b/>
      <w:bCs/>
      <w:i/>
      <w:iCs/>
      <w:sz w:val="28"/>
      <w:szCs w:val="28"/>
    </w:rPr>
  </w:style>
  <w:style w:type="paragraph" w:styleId="Nadpis3">
    <w:name w:val="heading 3"/>
    <w:basedOn w:val="Normlny"/>
    <w:next w:val="Normlny"/>
    <w:link w:val="Nadpis3Char"/>
    <w:unhideWhenUsed/>
    <w:qFormat/>
    <w:rsid w:val="00087DF2"/>
    <w:pPr>
      <w:keepNext/>
      <w:keepLines/>
      <w:spacing w:before="200"/>
      <w:outlineLvl w:val="2"/>
    </w:pPr>
    <w:rPr>
      <w:rFonts w:ascii="Calibri" w:eastAsia="MS Gothic" w:hAnsi="Calibri"/>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uiPriority w:val="99"/>
    <w:rsid w:val="001972D9"/>
    <w:rPr>
      <w:vertAlign w:val="superscript"/>
    </w:rPr>
  </w:style>
  <w:style w:type="paragraph" w:styleId="Textpoznmkypodiarou">
    <w:name w:val="footnote text"/>
    <w:basedOn w:val="Normlny"/>
    <w:link w:val="TextpoznmkypodiarouChar"/>
    <w:rsid w:val="001972D9"/>
    <w:rPr>
      <w:sz w:val="20"/>
      <w:szCs w:val="20"/>
    </w:rPr>
  </w:style>
  <w:style w:type="character" w:styleId="Hypertextovprepojenie">
    <w:name w:val="Hyperlink"/>
    <w:rsid w:val="00F76ED6"/>
    <w:rPr>
      <w:color w:val="0000FF"/>
      <w:u w:val="single"/>
    </w:rPr>
  </w:style>
  <w:style w:type="character" w:styleId="PouitHypertextovPrepojenie">
    <w:name w:val="FollowedHyperlink"/>
    <w:rsid w:val="00F76ED6"/>
    <w:rPr>
      <w:color w:val="800080"/>
      <w:u w:val="single"/>
    </w:rPr>
  </w:style>
  <w:style w:type="character" w:customStyle="1" w:styleId="TextpoznmkypodiarouChar">
    <w:name w:val="Text poznámky pod čiarou Char"/>
    <w:link w:val="Textpoznmkypodiarou"/>
    <w:uiPriority w:val="99"/>
    <w:rsid w:val="00F612A8"/>
    <w:rPr>
      <w:lang w:val="en-GB" w:eastAsia="en-GB" w:bidi="ar-SA"/>
    </w:rPr>
  </w:style>
  <w:style w:type="paragraph" w:styleId="Textbubliny">
    <w:name w:val="Balloon Text"/>
    <w:basedOn w:val="Normlny"/>
    <w:link w:val="TextbublinyChar"/>
    <w:rsid w:val="00A37F20"/>
    <w:rPr>
      <w:rFonts w:ascii="Tahoma" w:hAnsi="Tahoma" w:cs="Tahoma"/>
      <w:sz w:val="16"/>
      <w:szCs w:val="16"/>
    </w:rPr>
  </w:style>
  <w:style w:type="character" w:customStyle="1" w:styleId="TextbublinyChar">
    <w:name w:val="Text bubliny Char"/>
    <w:link w:val="Textbubliny"/>
    <w:rsid w:val="00A37F20"/>
    <w:rPr>
      <w:rFonts w:ascii="Tahoma" w:hAnsi="Tahoma" w:cs="Tahoma"/>
      <w:sz w:val="16"/>
      <w:szCs w:val="16"/>
    </w:rPr>
  </w:style>
  <w:style w:type="paragraph" w:styleId="Textvysvetlivky">
    <w:name w:val="endnote text"/>
    <w:basedOn w:val="Normlny"/>
    <w:link w:val="TextvysvetlivkyChar"/>
    <w:rsid w:val="00FF2182"/>
    <w:rPr>
      <w:sz w:val="20"/>
      <w:szCs w:val="20"/>
    </w:rPr>
  </w:style>
  <w:style w:type="character" w:customStyle="1" w:styleId="TextvysvetlivkyChar">
    <w:name w:val="Text vysvetlivky Char"/>
    <w:basedOn w:val="Predvolenpsmoodseku"/>
    <w:link w:val="Textvysvetlivky"/>
    <w:rsid w:val="00FF2182"/>
  </w:style>
  <w:style w:type="character" w:styleId="Odkaznavysvetlivku">
    <w:name w:val="endnote reference"/>
    <w:rsid w:val="00FF2182"/>
    <w:rPr>
      <w:vertAlign w:val="superscript"/>
    </w:rPr>
  </w:style>
  <w:style w:type="character" w:customStyle="1" w:styleId="Nadpis1Char">
    <w:name w:val="Nadpis 1 Char"/>
    <w:link w:val="Nadpis1"/>
    <w:rsid w:val="00AD5DD4"/>
    <w:rPr>
      <w:rFonts w:ascii="Calibri" w:eastAsia="MS Gothic" w:hAnsi="Calibri" w:cs="Times New Roman"/>
      <w:b/>
      <w:bCs/>
      <w:kern w:val="32"/>
      <w:sz w:val="32"/>
      <w:szCs w:val="32"/>
      <w:lang w:val="en-GB" w:eastAsia="en-GB"/>
    </w:rPr>
  </w:style>
  <w:style w:type="paragraph" w:styleId="Pta">
    <w:name w:val="footer"/>
    <w:basedOn w:val="Normlny"/>
    <w:link w:val="PtaChar"/>
    <w:rsid w:val="0061280D"/>
    <w:pPr>
      <w:tabs>
        <w:tab w:val="center" w:pos="4320"/>
        <w:tab w:val="right" w:pos="8640"/>
      </w:tabs>
    </w:pPr>
  </w:style>
  <w:style w:type="character" w:customStyle="1" w:styleId="PtaChar">
    <w:name w:val="Päta Char"/>
    <w:link w:val="Pta"/>
    <w:rsid w:val="0061280D"/>
    <w:rPr>
      <w:sz w:val="24"/>
      <w:szCs w:val="24"/>
      <w:lang w:val="en-GB" w:eastAsia="en-GB"/>
    </w:rPr>
  </w:style>
  <w:style w:type="character" w:styleId="slostrany">
    <w:name w:val="page number"/>
    <w:rsid w:val="0061280D"/>
  </w:style>
  <w:style w:type="paragraph" w:styleId="Hlavika">
    <w:name w:val="header"/>
    <w:basedOn w:val="Normlny"/>
    <w:link w:val="HlavikaChar"/>
    <w:rsid w:val="00844064"/>
    <w:pPr>
      <w:tabs>
        <w:tab w:val="center" w:pos="4320"/>
        <w:tab w:val="right" w:pos="8640"/>
      </w:tabs>
    </w:pPr>
  </w:style>
  <w:style w:type="character" w:customStyle="1" w:styleId="HlavikaChar">
    <w:name w:val="Hlavička Char"/>
    <w:link w:val="Hlavika"/>
    <w:rsid w:val="00844064"/>
    <w:rPr>
      <w:sz w:val="24"/>
      <w:szCs w:val="24"/>
      <w:lang w:val="en-GB" w:eastAsia="en-GB"/>
    </w:rPr>
  </w:style>
  <w:style w:type="character" w:customStyle="1" w:styleId="Nadpis2Char">
    <w:name w:val="Nadpis 2 Char"/>
    <w:link w:val="Nadpis2"/>
    <w:rsid w:val="00A65352"/>
    <w:rPr>
      <w:rFonts w:ascii="Calibri" w:eastAsia="MS Gothic" w:hAnsi="Calibri"/>
      <w:b/>
      <w:bCs/>
      <w:i/>
      <w:iCs/>
      <w:sz w:val="28"/>
      <w:szCs w:val="28"/>
      <w:lang w:val="en-GB" w:eastAsia="en-GB"/>
    </w:rPr>
  </w:style>
  <w:style w:type="table" w:styleId="Mriekatabuky">
    <w:name w:val="Table Grid"/>
    <w:basedOn w:val="Normlnatabuka"/>
    <w:rsid w:val="006E7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Farebntabuka1">
    <w:name w:val="Table Colorful 1"/>
    <w:basedOn w:val="Normlnatabuka"/>
    <w:rsid w:val="009F30D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ukaakozoznam4">
    <w:name w:val="Table List 4"/>
    <w:basedOn w:val="Normlnatabuka"/>
    <w:rsid w:val="009F30D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Strednzoznam2zvraznenie1">
    <w:name w:val="Medium List 2 Accent 1"/>
    <w:basedOn w:val="Normlnatabuka"/>
    <w:uiPriority w:val="61"/>
    <w:rsid w:val="009F30D8"/>
    <w:rPr>
      <w:rFonts w:ascii="Calibri" w:eastAsia="MS Gothic"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rednmrieka3zvraznenie1">
    <w:name w:val="Medium Grid 3 Accent 1"/>
    <w:basedOn w:val="Normlnatabuka"/>
    <w:uiPriority w:val="64"/>
    <w:rsid w:val="009F30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Zkladntext">
    <w:name w:val="Body Text"/>
    <w:basedOn w:val="Normlny"/>
    <w:link w:val="ZkladntextChar"/>
    <w:rsid w:val="00331316"/>
    <w:pPr>
      <w:spacing w:after="120"/>
    </w:pPr>
  </w:style>
  <w:style w:type="character" w:customStyle="1" w:styleId="ZkladntextChar">
    <w:name w:val="Základný text Char"/>
    <w:link w:val="Zkladntext"/>
    <w:rsid w:val="00331316"/>
    <w:rPr>
      <w:sz w:val="24"/>
      <w:szCs w:val="24"/>
      <w:lang w:val="en-GB" w:eastAsia="en-GB"/>
    </w:rPr>
  </w:style>
  <w:style w:type="table" w:styleId="Tmavzoznamzvraznenie1">
    <w:name w:val="Dark List Accent 1"/>
    <w:basedOn w:val="Normlnatabuka"/>
    <w:uiPriority w:val="65"/>
    <w:rsid w:val="00376267"/>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Farebnmriekazvraznenie5">
    <w:name w:val="Colorful Grid Accent 5"/>
    <w:basedOn w:val="Normlnatabuka"/>
    <w:uiPriority w:val="68"/>
    <w:rsid w:val="0037626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ebntabuka3">
    <w:name w:val="Table Colorful 3"/>
    <w:basedOn w:val="Normlnatabuka"/>
    <w:rsid w:val="0029332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Odsekzoznamu">
    <w:name w:val="List Paragraph"/>
    <w:basedOn w:val="Normlny"/>
    <w:qFormat/>
    <w:rsid w:val="0020007B"/>
    <w:pPr>
      <w:ind w:left="720"/>
      <w:contextualSpacing/>
    </w:pPr>
  </w:style>
  <w:style w:type="table" w:styleId="Farebnzoznam">
    <w:name w:val="Colorful List"/>
    <w:basedOn w:val="Normlnatabuka"/>
    <w:uiPriority w:val="34"/>
    <w:qFormat/>
    <w:rsid w:val="00523D1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ebnzoznamzvraznenie1">
    <w:name w:val="Colorful List Accent 1"/>
    <w:basedOn w:val="Normlnatabuka"/>
    <w:uiPriority w:val="67"/>
    <w:rsid w:val="0011541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ebntabuka2">
    <w:name w:val="Table Colorful 2"/>
    <w:basedOn w:val="Normlnatabuka"/>
    <w:rsid w:val="00F97D1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Stpcetabuky3">
    <w:name w:val="Table Columns 3"/>
    <w:basedOn w:val="Normlnatabuka"/>
    <w:rsid w:val="00F97D1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Mriekatabuky8">
    <w:name w:val="Table Grid 8"/>
    <w:basedOn w:val="Normlnatabuka"/>
    <w:rsid w:val="00F97D1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styleId="Obsah1">
    <w:name w:val="toc 1"/>
    <w:basedOn w:val="Normlny"/>
    <w:next w:val="Normlny"/>
    <w:autoRedefine/>
    <w:uiPriority w:val="39"/>
    <w:rsid w:val="0097377A"/>
    <w:pPr>
      <w:spacing w:before="120"/>
    </w:pPr>
    <w:rPr>
      <w:rFonts w:ascii="Calibri" w:hAnsi="Calibri"/>
      <w:b/>
      <w:color w:val="548DD4"/>
    </w:rPr>
  </w:style>
  <w:style w:type="paragraph" w:styleId="Obsah2">
    <w:name w:val="toc 2"/>
    <w:basedOn w:val="Normlny"/>
    <w:next w:val="Normlny"/>
    <w:autoRedefine/>
    <w:uiPriority w:val="39"/>
    <w:rsid w:val="0097377A"/>
    <w:rPr>
      <w:rFonts w:ascii="Cambria" w:hAnsi="Cambria"/>
      <w:sz w:val="22"/>
      <w:szCs w:val="22"/>
    </w:rPr>
  </w:style>
  <w:style w:type="paragraph" w:styleId="Obsah3">
    <w:name w:val="toc 3"/>
    <w:basedOn w:val="Normlny"/>
    <w:next w:val="Normlny"/>
    <w:autoRedefine/>
    <w:uiPriority w:val="39"/>
    <w:rsid w:val="0097377A"/>
    <w:pPr>
      <w:ind w:left="240"/>
    </w:pPr>
    <w:rPr>
      <w:rFonts w:ascii="Cambria" w:hAnsi="Cambria"/>
      <w:i/>
      <w:sz w:val="22"/>
      <w:szCs w:val="22"/>
    </w:rPr>
  </w:style>
  <w:style w:type="paragraph" w:styleId="Obsah4">
    <w:name w:val="toc 4"/>
    <w:basedOn w:val="Normlny"/>
    <w:next w:val="Normlny"/>
    <w:autoRedefine/>
    <w:rsid w:val="0097377A"/>
    <w:pPr>
      <w:pBdr>
        <w:between w:val="double" w:sz="6" w:space="0" w:color="auto"/>
      </w:pBdr>
      <w:ind w:left="480"/>
    </w:pPr>
    <w:rPr>
      <w:rFonts w:ascii="Cambria" w:hAnsi="Cambria"/>
      <w:sz w:val="20"/>
      <w:szCs w:val="20"/>
    </w:rPr>
  </w:style>
  <w:style w:type="paragraph" w:styleId="Obsah5">
    <w:name w:val="toc 5"/>
    <w:basedOn w:val="Normlny"/>
    <w:next w:val="Normlny"/>
    <w:autoRedefine/>
    <w:rsid w:val="0097377A"/>
    <w:pPr>
      <w:pBdr>
        <w:between w:val="double" w:sz="6" w:space="0" w:color="auto"/>
      </w:pBdr>
      <w:ind w:left="720"/>
    </w:pPr>
    <w:rPr>
      <w:rFonts w:ascii="Cambria" w:hAnsi="Cambria"/>
      <w:sz w:val="20"/>
      <w:szCs w:val="20"/>
    </w:rPr>
  </w:style>
  <w:style w:type="paragraph" w:styleId="Obsah6">
    <w:name w:val="toc 6"/>
    <w:basedOn w:val="Normlny"/>
    <w:next w:val="Normlny"/>
    <w:autoRedefine/>
    <w:rsid w:val="0097377A"/>
    <w:pPr>
      <w:pBdr>
        <w:between w:val="double" w:sz="6" w:space="0" w:color="auto"/>
      </w:pBdr>
      <w:ind w:left="960"/>
    </w:pPr>
    <w:rPr>
      <w:rFonts w:ascii="Cambria" w:hAnsi="Cambria"/>
      <w:sz w:val="20"/>
      <w:szCs w:val="20"/>
    </w:rPr>
  </w:style>
  <w:style w:type="paragraph" w:styleId="Obsah7">
    <w:name w:val="toc 7"/>
    <w:basedOn w:val="Normlny"/>
    <w:next w:val="Normlny"/>
    <w:autoRedefine/>
    <w:rsid w:val="0097377A"/>
    <w:pPr>
      <w:pBdr>
        <w:between w:val="double" w:sz="6" w:space="0" w:color="auto"/>
      </w:pBdr>
      <w:ind w:left="1200"/>
    </w:pPr>
    <w:rPr>
      <w:rFonts w:ascii="Cambria" w:hAnsi="Cambria"/>
      <w:sz w:val="20"/>
      <w:szCs w:val="20"/>
    </w:rPr>
  </w:style>
  <w:style w:type="paragraph" w:styleId="Obsah8">
    <w:name w:val="toc 8"/>
    <w:basedOn w:val="Normlny"/>
    <w:next w:val="Normlny"/>
    <w:autoRedefine/>
    <w:rsid w:val="0097377A"/>
    <w:pPr>
      <w:pBdr>
        <w:between w:val="double" w:sz="6" w:space="0" w:color="auto"/>
      </w:pBdr>
      <w:ind w:left="1440"/>
    </w:pPr>
    <w:rPr>
      <w:rFonts w:ascii="Cambria" w:hAnsi="Cambria"/>
      <w:sz w:val="20"/>
      <w:szCs w:val="20"/>
    </w:rPr>
  </w:style>
  <w:style w:type="paragraph" w:styleId="Obsah9">
    <w:name w:val="toc 9"/>
    <w:basedOn w:val="Normlny"/>
    <w:next w:val="Normlny"/>
    <w:autoRedefine/>
    <w:rsid w:val="0097377A"/>
    <w:pPr>
      <w:pBdr>
        <w:between w:val="double" w:sz="6" w:space="0" w:color="auto"/>
      </w:pBdr>
      <w:ind w:left="1680"/>
    </w:pPr>
    <w:rPr>
      <w:rFonts w:ascii="Cambria" w:hAnsi="Cambria"/>
      <w:sz w:val="20"/>
      <w:szCs w:val="20"/>
    </w:rPr>
  </w:style>
  <w:style w:type="paragraph" w:styleId="Normlnywebov">
    <w:name w:val="Normal (Web)"/>
    <w:basedOn w:val="Normlny"/>
    <w:uiPriority w:val="99"/>
    <w:unhideWhenUsed/>
    <w:rsid w:val="00317F6D"/>
    <w:pPr>
      <w:spacing w:before="100" w:beforeAutospacing="1" w:after="100" w:afterAutospacing="1"/>
    </w:pPr>
    <w:rPr>
      <w:rFonts w:ascii="Times" w:eastAsia="MS Mincho" w:hAnsi="Times"/>
      <w:sz w:val="20"/>
      <w:szCs w:val="20"/>
      <w:lang w:val="en-US" w:eastAsia="en-US"/>
    </w:rPr>
  </w:style>
  <w:style w:type="character" w:customStyle="1" w:styleId="Nadpis3Char">
    <w:name w:val="Nadpis 3 Char"/>
    <w:link w:val="Nadpis3"/>
    <w:rsid w:val="00087DF2"/>
    <w:rPr>
      <w:rFonts w:ascii="Calibri" w:eastAsia="MS Gothic" w:hAnsi="Calibri" w:cs="Times New Roman"/>
      <w:b/>
      <w:bCs/>
      <w:color w:val="4F81BD"/>
      <w:sz w:val="24"/>
      <w:szCs w:val="24"/>
      <w:lang w:val="en-GB" w:eastAsia="en-GB"/>
    </w:rPr>
  </w:style>
  <w:style w:type="table" w:styleId="Strednmrieka3zvraznenie5">
    <w:name w:val="Medium Grid 3 Accent 5"/>
    <w:basedOn w:val="Normlnatabuka"/>
    <w:uiPriority w:val="64"/>
    <w:rsid w:val="00D268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komentra">
    <w:name w:val="annotation text"/>
    <w:basedOn w:val="Normlny"/>
    <w:link w:val="TextkomentraChar"/>
    <w:uiPriority w:val="99"/>
    <w:rsid w:val="00045C4F"/>
    <w:rPr>
      <w:sz w:val="20"/>
      <w:szCs w:val="20"/>
    </w:rPr>
  </w:style>
  <w:style w:type="character" w:customStyle="1" w:styleId="TextkomentraChar">
    <w:name w:val="Text komentára Char"/>
    <w:link w:val="Textkomentra"/>
    <w:uiPriority w:val="99"/>
    <w:rsid w:val="00045C4F"/>
    <w:rPr>
      <w:lang w:val="en-GB" w:eastAsia="en-GB"/>
    </w:rPr>
  </w:style>
  <w:style w:type="table" w:styleId="Strednpodfarbenie2zvraznenie3">
    <w:name w:val="Medium Shading 2 Accent 3"/>
    <w:basedOn w:val="Normlnatabuka"/>
    <w:uiPriority w:val="64"/>
    <w:rsid w:val="004902CA"/>
    <w:rPr>
      <w:rFonts w:ascii="Cambria" w:eastAsia="MS Mincho" w:hAnsi="Cambria"/>
      <w:sz w:val="24"/>
      <w:szCs w:val="24"/>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Odkaznakomentr">
    <w:name w:val="annotation reference"/>
    <w:uiPriority w:val="99"/>
    <w:rsid w:val="000E705A"/>
    <w:rPr>
      <w:rFonts w:cs="Times New Roman"/>
      <w:sz w:val="16"/>
      <w:szCs w:val="16"/>
    </w:rPr>
  </w:style>
  <w:style w:type="table" w:styleId="Svetlpodfarbeniezvraznenie1">
    <w:name w:val="Light Shading Accent 1"/>
    <w:basedOn w:val="Normlnatabuka"/>
    <w:uiPriority w:val="30"/>
    <w:qFormat/>
    <w:rsid w:val="008304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trednmrieka3zvraznenie4">
    <w:name w:val="Medium Grid 3 Accent 4"/>
    <w:basedOn w:val="Normlnatabuka"/>
    <w:uiPriority w:val="64"/>
    <w:rsid w:val="008304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mavzoznamzvraznenie3">
    <w:name w:val="Dark List Accent 3"/>
    <w:basedOn w:val="Normlnatabuka"/>
    <w:uiPriority w:val="65"/>
    <w:rsid w:val="0083047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Profesionlnatabuka">
    <w:name w:val="Table Professional"/>
    <w:basedOn w:val="Normlnatabuka"/>
    <w:rsid w:val="009C0B6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Stpcetabuky4">
    <w:name w:val="Table Columns 4"/>
    <w:basedOn w:val="Normlnatabuka"/>
    <w:rsid w:val="009B3174"/>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Jednoduchtabuka3">
    <w:name w:val="Table Simple 3"/>
    <w:basedOn w:val="Normlnatabuka"/>
    <w:rsid w:val="009B317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paragraph" w:styleId="Podtitul">
    <w:name w:val="Subtitle"/>
    <w:basedOn w:val="Normlny"/>
    <w:next w:val="Normlny"/>
    <w:link w:val="PodtitulChar"/>
    <w:qFormat/>
    <w:rsid w:val="008C35D1"/>
    <w:pPr>
      <w:numPr>
        <w:ilvl w:val="1"/>
      </w:numPr>
    </w:pPr>
    <w:rPr>
      <w:rFonts w:ascii="Calibri" w:eastAsia="MS Gothic" w:hAnsi="Calibri"/>
      <w:i/>
      <w:iCs/>
      <w:color w:val="4F81BD"/>
      <w:spacing w:val="15"/>
    </w:rPr>
  </w:style>
  <w:style w:type="character" w:customStyle="1" w:styleId="PodtitulChar">
    <w:name w:val="Podtitul Char"/>
    <w:link w:val="Podtitul"/>
    <w:rsid w:val="008C35D1"/>
    <w:rPr>
      <w:rFonts w:ascii="Calibri" w:eastAsia="MS Gothic" w:hAnsi="Calibri" w:cs="Times New Roman"/>
      <w:i/>
      <w:iCs/>
      <w:color w:val="4F81BD"/>
      <w:spacing w:val="15"/>
      <w:sz w:val="24"/>
      <w:szCs w:val="24"/>
      <w:lang w:val="en-GB" w:eastAsia="en-GB"/>
    </w:rPr>
  </w:style>
  <w:style w:type="table" w:styleId="Strednmrieka3zvraznenie3">
    <w:name w:val="Medium Grid 3 Accent 3"/>
    <w:basedOn w:val="Normlnatabuka"/>
    <w:uiPriority w:val="64"/>
    <w:rsid w:val="009120D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Farebnpodfarbenie2zvraznenie6">
    <w:name w:val="Medium Shading 2 Accent 6"/>
    <w:basedOn w:val="Normlnatabuka"/>
    <w:uiPriority w:val="73"/>
    <w:rsid w:val="009120D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Znakyprepoznmkupodiarou">
    <w:name w:val="Znaky pre poznámku pod čiarou"/>
    <w:rsid w:val="002B6E2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64"/>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val="en-GB" w:eastAsia="en-GB"/>
    </w:rPr>
  </w:style>
  <w:style w:type="paragraph" w:styleId="Nadpis1">
    <w:name w:val="heading 1"/>
    <w:basedOn w:val="Normlny"/>
    <w:next w:val="Normlny"/>
    <w:link w:val="Nadpis1Char"/>
    <w:qFormat/>
    <w:rsid w:val="00AD5DD4"/>
    <w:pPr>
      <w:keepNext/>
      <w:spacing w:before="240" w:after="60"/>
      <w:outlineLvl w:val="0"/>
    </w:pPr>
    <w:rPr>
      <w:rFonts w:ascii="Calibri" w:eastAsia="MS Gothic" w:hAnsi="Calibri"/>
      <w:b/>
      <w:bCs/>
      <w:kern w:val="32"/>
      <w:sz w:val="32"/>
      <w:szCs w:val="32"/>
    </w:rPr>
  </w:style>
  <w:style w:type="paragraph" w:styleId="Nadpis2">
    <w:name w:val="heading 2"/>
    <w:basedOn w:val="Normlny"/>
    <w:next w:val="Normlny"/>
    <w:link w:val="Nadpis2Char"/>
    <w:unhideWhenUsed/>
    <w:qFormat/>
    <w:rsid w:val="00A65352"/>
    <w:pPr>
      <w:keepNext/>
      <w:spacing w:before="240" w:after="240"/>
      <w:outlineLvl w:val="1"/>
    </w:pPr>
    <w:rPr>
      <w:rFonts w:ascii="Calibri" w:eastAsia="MS Gothic" w:hAnsi="Calibri"/>
      <w:b/>
      <w:bCs/>
      <w:i/>
      <w:iCs/>
      <w:sz w:val="28"/>
      <w:szCs w:val="28"/>
    </w:rPr>
  </w:style>
  <w:style w:type="paragraph" w:styleId="Nadpis3">
    <w:name w:val="heading 3"/>
    <w:basedOn w:val="Normlny"/>
    <w:next w:val="Normlny"/>
    <w:link w:val="Nadpis3Char"/>
    <w:unhideWhenUsed/>
    <w:qFormat/>
    <w:rsid w:val="00087DF2"/>
    <w:pPr>
      <w:keepNext/>
      <w:keepLines/>
      <w:spacing w:before="200"/>
      <w:outlineLvl w:val="2"/>
    </w:pPr>
    <w:rPr>
      <w:rFonts w:ascii="Calibri" w:eastAsia="MS Gothic" w:hAnsi="Calibri"/>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uiPriority w:val="99"/>
    <w:rsid w:val="001972D9"/>
    <w:rPr>
      <w:vertAlign w:val="superscript"/>
    </w:rPr>
  </w:style>
  <w:style w:type="paragraph" w:styleId="Textpoznmkypodiarou">
    <w:name w:val="footnote text"/>
    <w:basedOn w:val="Normlny"/>
    <w:link w:val="TextpoznmkypodiarouChar"/>
    <w:rsid w:val="001972D9"/>
    <w:rPr>
      <w:sz w:val="20"/>
      <w:szCs w:val="20"/>
    </w:rPr>
  </w:style>
  <w:style w:type="character" w:styleId="Hypertextovprepojenie">
    <w:name w:val="Hyperlink"/>
    <w:rsid w:val="00F76ED6"/>
    <w:rPr>
      <w:color w:val="0000FF"/>
      <w:u w:val="single"/>
    </w:rPr>
  </w:style>
  <w:style w:type="character" w:styleId="PouitHypertextovPrepojenie">
    <w:name w:val="FollowedHyperlink"/>
    <w:rsid w:val="00F76ED6"/>
    <w:rPr>
      <w:color w:val="800080"/>
      <w:u w:val="single"/>
    </w:rPr>
  </w:style>
  <w:style w:type="character" w:customStyle="1" w:styleId="TextpoznmkypodiarouChar">
    <w:name w:val="Text poznámky pod čiarou Char"/>
    <w:link w:val="Textpoznmkypodiarou"/>
    <w:uiPriority w:val="99"/>
    <w:rsid w:val="00F612A8"/>
    <w:rPr>
      <w:lang w:val="en-GB" w:eastAsia="en-GB" w:bidi="ar-SA"/>
    </w:rPr>
  </w:style>
  <w:style w:type="paragraph" w:styleId="Textbubliny">
    <w:name w:val="Balloon Text"/>
    <w:basedOn w:val="Normlny"/>
    <w:link w:val="TextbublinyChar"/>
    <w:rsid w:val="00A37F20"/>
    <w:rPr>
      <w:rFonts w:ascii="Tahoma" w:hAnsi="Tahoma" w:cs="Tahoma"/>
      <w:sz w:val="16"/>
      <w:szCs w:val="16"/>
    </w:rPr>
  </w:style>
  <w:style w:type="character" w:customStyle="1" w:styleId="TextbublinyChar">
    <w:name w:val="Text bubliny Char"/>
    <w:link w:val="Textbubliny"/>
    <w:rsid w:val="00A37F20"/>
    <w:rPr>
      <w:rFonts w:ascii="Tahoma" w:hAnsi="Tahoma" w:cs="Tahoma"/>
      <w:sz w:val="16"/>
      <w:szCs w:val="16"/>
    </w:rPr>
  </w:style>
  <w:style w:type="paragraph" w:styleId="Textvysvetlivky">
    <w:name w:val="endnote text"/>
    <w:basedOn w:val="Normlny"/>
    <w:link w:val="TextvysvetlivkyChar"/>
    <w:rsid w:val="00FF2182"/>
    <w:rPr>
      <w:sz w:val="20"/>
      <w:szCs w:val="20"/>
    </w:rPr>
  </w:style>
  <w:style w:type="character" w:customStyle="1" w:styleId="TextvysvetlivkyChar">
    <w:name w:val="Text vysvetlivky Char"/>
    <w:basedOn w:val="Predvolenpsmoodseku"/>
    <w:link w:val="Textvysvetlivky"/>
    <w:rsid w:val="00FF2182"/>
  </w:style>
  <w:style w:type="character" w:styleId="Odkaznavysvetlivku">
    <w:name w:val="endnote reference"/>
    <w:rsid w:val="00FF2182"/>
    <w:rPr>
      <w:vertAlign w:val="superscript"/>
    </w:rPr>
  </w:style>
  <w:style w:type="character" w:customStyle="1" w:styleId="Nadpis1Char">
    <w:name w:val="Nadpis 1 Char"/>
    <w:link w:val="Nadpis1"/>
    <w:rsid w:val="00AD5DD4"/>
    <w:rPr>
      <w:rFonts w:ascii="Calibri" w:eastAsia="MS Gothic" w:hAnsi="Calibri" w:cs="Times New Roman"/>
      <w:b/>
      <w:bCs/>
      <w:kern w:val="32"/>
      <w:sz w:val="32"/>
      <w:szCs w:val="32"/>
      <w:lang w:val="en-GB" w:eastAsia="en-GB"/>
    </w:rPr>
  </w:style>
  <w:style w:type="paragraph" w:styleId="Pta">
    <w:name w:val="footer"/>
    <w:basedOn w:val="Normlny"/>
    <w:link w:val="PtaChar"/>
    <w:rsid w:val="0061280D"/>
    <w:pPr>
      <w:tabs>
        <w:tab w:val="center" w:pos="4320"/>
        <w:tab w:val="right" w:pos="8640"/>
      </w:tabs>
    </w:pPr>
  </w:style>
  <w:style w:type="character" w:customStyle="1" w:styleId="PtaChar">
    <w:name w:val="Päta Char"/>
    <w:link w:val="Pta"/>
    <w:rsid w:val="0061280D"/>
    <w:rPr>
      <w:sz w:val="24"/>
      <w:szCs w:val="24"/>
      <w:lang w:val="en-GB" w:eastAsia="en-GB"/>
    </w:rPr>
  </w:style>
  <w:style w:type="character" w:styleId="slostrany">
    <w:name w:val="page number"/>
    <w:rsid w:val="0061280D"/>
  </w:style>
  <w:style w:type="paragraph" w:styleId="Hlavika">
    <w:name w:val="header"/>
    <w:basedOn w:val="Normlny"/>
    <w:link w:val="HlavikaChar"/>
    <w:rsid w:val="00844064"/>
    <w:pPr>
      <w:tabs>
        <w:tab w:val="center" w:pos="4320"/>
        <w:tab w:val="right" w:pos="8640"/>
      </w:tabs>
    </w:pPr>
  </w:style>
  <w:style w:type="character" w:customStyle="1" w:styleId="HlavikaChar">
    <w:name w:val="Hlavička Char"/>
    <w:link w:val="Hlavika"/>
    <w:rsid w:val="00844064"/>
    <w:rPr>
      <w:sz w:val="24"/>
      <w:szCs w:val="24"/>
      <w:lang w:val="en-GB" w:eastAsia="en-GB"/>
    </w:rPr>
  </w:style>
  <w:style w:type="character" w:customStyle="1" w:styleId="Nadpis2Char">
    <w:name w:val="Nadpis 2 Char"/>
    <w:link w:val="Nadpis2"/>
    <w:rsid w:val="00A65352"/>
    <w:rPr>
      <w:rFonts w:ascii="Calibri" w:eastAsia="MS Gothic" w:hAnsi="Calibri"/>
      <w:b/>
      <w:bCs/>
      <w:i/>
      <w:iCs/>
      <w:sz w:val="28"/>
      <w:szCs w:val="28"/>
      <w:lang w:val="en-GB" w:eastAsia="en-GB"/>
    </w:rPr>
  </w:style>
  <w:style w:type="table" w:styleId="Mriekatabuky">
    <w:name w:val="Table Grid"/>
    <w:basedOn w:val="Normlnatabuka"/>
    <w:rsid w:val="006E7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Farebntabuka1">
    <w:name w:val="Table Colorful 1"/>
    <w:basedOn w:val="Normlnatabuka"/>
    <w:rsid w:val="009F30D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ukaakozoznam4">
    <w:name w:val="Table List 4"/>
    <w:basedOn w:val="Normlnatabuka"/>
    <w:rsid w:val="009F30D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Strednzoznam2zvraznenie1">
    <w:name w:val="Medium List 2 Accent 1"/>
    <w:basedOn w:val="Normlnatabuka"/>
    <w:uiPriority w:val="61"/>
    <w:rsid w:val="009F30D8"/>
    <w:rPr>
      <w:rFonts w:ascii="Calibri" w:eastAsia="MS Gothic"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rednmrieka3zvraznenie1">
    <w:name w:val="Medium Grid 3 Accent 1"/>
    <w:basedOn w:val="Normlnatabuka"/>
    <w:uiPriority w:val="64"/>
    <w:rsid w:val="009F30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Zkladntext">
    <w:name w:val="Body Text"/>
    <w:basedOn w:val="Normlny"/>
    <w:link w:val="ZkladntextChar"/>
    <w:rsid w:val="00331316"/>
    <w:pPr>
      <w:spacing w:after="120"/>
    </w:pPr>
  </w:style>
  <w:style w:type="character" w:customStyle="1" w:styleId="ZkladntextChar">
    <w:name w:val="Základný text Char"/>
    <w:link w:val="Zkladntext"/>
    <w:rsid w:val="00331316"/>
    <w:rPr>
      <w:sz w:val="24"/>
      <w:szCs w:val="24"/>
      <w:lang w:val="en-GB" w:eastAsia="en-GB"/>
    </w:rPr>
  </w:style>
  <w:style w:type="table" w:styleId="Tmavzoznamzvraznenie1">
    <w:name w:val="Dark List Accent 1"/>
    <w:basedOn w:val="Normlnatabuka"/>
    <w:uiPriority w:val="65"/>
    <w:rsid w:val="00376267"/>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Farebnmriekazvraznenie5">
    <w:name w:val="Colorful Grid Accent 5"/>
    <w:basedOn w:val="Normlnatabuka"/>
    <w:uiPriority w:val="68"/>
    <w:rsid w:val="0037626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ebntabuka3">
    <w:name w:val="Table Colorful 3"/>
    <w:basedOn w:val="Normlnatabuka"/>
    <w:rsid w:val="0029332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Odsekzoznamu">
    <w:name w:val="List Paragraph"/>
    <w:basedOn w:val="Normlny"/>
    <w:qFormat/>
    <w:rsid w:val="0020007B"/>
    <w:pPr>
      <w:ind w:left="720"/>
      <w:contextualSpacing/>
    </w:pPr>
  </w:style>
  <w:style w:type="table" w:styleId="Farebnzoznam">
    <w:name w:val="Colorful List"/>
    <w:basedOn w:val="Normlnatabuka"/>
    <w:uiPriority w:val="34"/>
    <w:qFormat/>
    <w:rsid w:val="00523D1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ebnzoznamzvraznenie1">
    <w:name w:val="Colorful List Accent 1"/>
    <w:basedOn w:val="Normlnatabuka"/>
    <w:uiPriority w:val="67"/>
    <w:rsid w:val="0011541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ebntabuka2">
    <w:name w:val="Table Colorful 2"/>
    <w:basedOn w:val="Normlnatabuka"/>
    <w:rsid w:val="00F97D1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Stpcetabuky3">
    <w:name w:val="Table Columns 3"/>
    <w:basedOn w:val="Normlnatabuka"/>
    <w:rsid w:val="00F97D1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Mriekatabuky8">
    <w:name w:val="Table Grid 8"/>
    <w:basedOn w:val="Normlnatabuka"/>
    <w:rsid w:val="00F97D1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styleId="Obsah1">
    <w:name w:val="toc 1"/>
    <w:basedOn w:val="Normlny"/>
    <w:next w:val="Normlny"/>
    <w:autoRedefine/>
    <w:uiPriority w:val="39"/>
    <w:rsid w:val="0097377A"/>
    <w:pPr>
      <w:spacing w:before="120"/>
    </w:pPr>
    <w:rPr>
      <w:rFonts w:ascii="Calibri" w:hAnsi="Calibri"/>
      <w:b/>
      <w:color w:val="548DD4"/>
    </w:rPr>
  </w:style>
  <w:style w:type="paragraph" w:styleId="Obsah2">
    <w:name w:val="toc 2"/>
    <w:basedOn w:val="Normlny"/>
    <w:next w:val="Normlny"/>
    <w:autoRedefine/>
    <w:uiPriority w:val="39"/>
    <w:rsid w:val="0097377A"/>
    <w:rPr>
      <w:rFonts w:ascii="Cambria" w:hAnsi="Cambria"/>
      <w:sz w:val="22"/>
      <w:szCs w:val="22"/>
    </w:rPr>
  </w:style>
  <w:style w:type="paragraph" w:styleId="Obsah3">
    <w:name w:val="toc 3"/>
    <w:basedOn w:val="Normlny"/>
    <w:next w:val="Normlny"/>
    <w:autoRedefine/>
    <w:uiPriority w:val="39"/>
    <w:rsid w:val="0097377A"/>
    <w:pPr>
      <w:ind w:left="240"/>
    </w:pPr>
    <w:rPr>
      <w:rFonts w:ascii="Cambria" w:hAnsi="Cambria"/>
      <w:i/>
      <w:sz w:val="22"/>
      <w:szCs w:val="22"/>
    </w:rPr>
  </w:style>
  <w:style w:type="paragraph" w:styleId="Obsah4">
    <w:name w:val="toc 4"/>
    <w:basedOn w:val="Normlny"/>
    <w:next w:val="Normlny"/>
    <w:autoRedefine/>
    <w:rsid w:val="0097377A"/>
    <w:pPr>
      <w:pBdr>
        <w:between w:val="double" w:sz="6" w:space="0" w:color="auto"/>
      </w:pBdr>
      <w:ind w:left="480"/>
    </w:pPr>
    <w:rPr>
      <w:rFonts w:ascii="Cambria" w:hAnsi="Cambria"/>
      <w:sz w:val="20"/>
      <w:szCs w:val="20"/>
    </w:rPr>
  </w:style>
  <w:style w:type="paragraph" w:styleId="Obsah5">
    <w:name w:val="toc 5"/>
    <w:basedOn w:val="Normlny"/>
    <w:next w:val="Normlny"/>
    <w:autoRedefine/>
    <w:rsid w:val="0097377A"/>
    <w:pPr>
      <w:pBdr>
        <w:between w:val="double" w:sz="6" w:space="0" w:color="auto"/>
      </w:pBdr>
      <w:ind w:left="720"/>
    </w:pPr>
    <w:rPr>
      <w:rFonts w:ascii="Cambria" w:hAnsi="Cambria"/>
      <w:sz w:val="20"/>
      <w:szCs w:val="20"/>
    </w:rPr>
  </w:style>
  <w:style w:type="paragraph" w:styleId="Obsah6">
    <w:name w:val="toc 6"/>
    <w:basedOn w:val="Normlny"/>
    <w:next w:val="Normlny"/>
    <w:autoRedefine/>
    <w:rsid w:val="0097377A"/>
    <w:pPr>
      <w:pBdr>
        <w:between w:val="double" w:sz="6" w:space="0" w:color="auto"/>
      </w:pBdr>
      <w:ind w:left="960"/>
    </w:pPr>
    <w:rPr>
      <w:rFonts w:ascii="Cambria" w:hAnsi="Cambria"/>
      <w:sz w:val="20"/>
      <w:szCs w:val="20"/>
    </w:rPr>
  </w:style>
  <w:style w:type="paragraph" w:styleId="Obsah7">
    <w:name w:val="toc 7"/>
    <w:basedOn w:val="Normlny"/>
    <w:next w:val="Normlny"/>
    <w:autoRedefine/>
    <w:rsid w:val="0097377A"/>
    <w:pPr>
      <w:pBdr>
        <w:between w:val="double" w:sz="6" w:space="0" w:color="auto"/>
      </w:pBdr>
      <w:ind w:left="1200"/>
    </w:pPr>
    <w:rPr>
      <w:rFonts w:ascii="Cambria" w:hAnsi="Cambria"/>
      <w:sz w:val="20"/>
      <w:szCs w:val="20"/>
    </w:rPr>
  </w:style>
  <w:style w:type="paragraph" w:styleId="Obsah8">
    <w:name w:val="toc 8"/>
    <w:basedOn w:val="Normlny"/>
    <w:next w:val="Normlny"/>
    <w:autoRedefine/>
    <w:rsid w:val="0097377A"/>
    <w:pPr>
      <w:pBdr>
        <w:between w:val="double" w:sz="6" w:space="0" w:color="auto"/>
      </w:pBdr>
      <w:ind w:left="1440"/>
    </w:pPr>
    <w:rPr>
      <w:rFonts w:ascii="Cambria" w:hAnsi="Cambria"/>
      <w:sz w:val="20"/>
      <w:szCs w:val="20"/>
    </w:rPr>
  </w:style>
  <w:style w:type="paragraph" w:styleId="Obsah9">
    <w:name w:val="toc 9"/>
    <w:basedOn w:val="Normlny"/>
    <w:next w:val="Normlny"/>
    <w:autoRedefine/>
    <w:rsid w:val="0097377A"/>
    <w:pPr>
      <w:pBdr>
        <w:between w:val="double" w:sz="6" w:space="0" w:color="auto"/>
      </w:pBdr>
      <w:ind w:left="1680"/>
    </w:pPr>
    <w:rPr>
      <w:rFonts w:ascii="Cambria" w:hAnsi="Cambria"/>
      <w:sz w:val="20"/>
      <w:szCs w:val="20"/>
    </w:rPr>
  </w:style>
  <w:style w:type="paragraph" w:styleId="Normlnywebov">
    <w:name w:val="Normal (Web)"/>
    <w:basedOn w:val="Normlny"/>
    <w:uiPriority w:val="99"/>
    <w:unhideWhenUsed/>
    <w:rsid w:val="00317F6D"/>
    <w:pPr>
      <w:spacing w:before="100" w:beforeAutospacing="1" w:after="100" w:afterAutospacing="1"/>
    </w:pPr>
    <w:rPr>
      <w:rFonts w:ascii="Times" w:eastAsia="MS Mincho" w:hAnsi="Times"/>
      <w:sz w:val="20"/>
      <w:szCs w:val="20"/>
      <w:lang w:val="en-US" w:eastAsia="en-US"/>
    </w:rPr>
  </w:style>
  <w:style w:type="character" w:customStyle="1" w:styleId="Nadpis3Char">
    <w:name w:val="Nadpis 3 Char"/>
    <w:link w:val="Nadpis3"/>
    <w:rsid w:val="00087DF2"/>
    <w:rPr>
      <w:rFonts w:ascii="Calibri" w:eastAsia="MS Gothic" w:hAnsi="Calibri" w:cs="Times New Roman"/>
      <w:b/>
      <w:bCs/>
      <w:color w:val="4F81BD"/>
      <w:sz w:val="24"/>
      <w:szCs w:val="24"/>
      <w:lang w:val="en-GB" w:eastAsia="en-GB"/>
    </w:rPr>
  </w:style>
  <w:style w:type="table" w:styleId="Strednmrieka3zvraznenie5">
    <w:name w:val="Medium Grid 3 Accent 5"/>
    <w:basedOn w:val="Normlnatabuka"/>
    <w:uiPriority w:val="64"/>
    <w:rsid w:val="00D268E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komentra">
    <w:name w:val="annotation text"/>
    <w:basedOn w:val="Normlny"/>
    <w:link w:val="TextkomentraChar"/>
    <w:uiPriority w:val="99"/>
    <w:rsid w:val="00045C4F"/>
    <w:rPr>
      <w:sz w:val="20"/>
      <w:szCs w:val="20"/>
    </w:rPr>
  </w:style>
  <w:style w:type="character" w:customStyle="1" w:styleId="TextkomentraChar">
    <w:name w:val="Text komentára Char"/>
    <w:link w:val="Textkomentra"/>
    <w:uiPriority w:val="99"/>
    <w:rsid w:val="00045C4F"/>
    <w:rPr>
      <w:lang w:val="en-GB" w:eastAsia="en-GB"/>
    </w:rPr>
  </w:style>
  <w:style w:type="table" w:styleId="Strednpodfarbenie2zvraznenie3">
    <w:name w:val="Medium Shading 2 Accent 3"/>
    <w:basedOn w:val="Normlnatabuka"/>
    <w:uiPriority w:val="64"/>
    <w:rsid w:val="004902CA"/>
    <w:rPr>
      <w:rFonts w:ascii="Cambria" w:eastAsia="MS Mincho" w:hAnsi="Cambria"/>
      <w:sz w:val="24"/>
      <w:szCs w:val="24"/>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Odkaznakomentr">
    <w:name w:val="annotation reference"/>
    <w:uiPriority w:val="99"/>
    <w:rsid w:val="000E705A"/>
    <w:rPr>
      <w:rFonts w:cs="Times New Roman"/>
      <w:sz w:val="16"/>
      <w:szCs w:val="16"/>
    </w:rPr>
  </w:style>
  <w:style w:type="table" w:styleId="Svetlpodfarbeniezvraznenie1">
    <w:name w:val="Light Shading Accent 1"/>
    <w:basedOn w:val="Normlnatabuka"/>
    <w:uiPriority w:val="30"/>
    <w:qFormat/>
    <w:rsid w:val="008304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trednmrieka3zvraznenie4">
    <w:name w:val="Medium Grid 3 Accent 4"/>
    <w:basedOn w:val="Normlnatabuka"/>
    <w:uiPriority w:val="64"/>
    <w:rsid w:val="008304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mavzoznamzvraznenie3">
    <w:name w:val="Dark List Accent 3"/>
    <w:basedOn w:val="Normlnatabuka"/>
    <w:uiPriority w:val="65"/>
    <w:rsid w:val="0083047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Profesionlnatabuka">
    <w:name w:val="Table Professional"/>
    <w:basedOn w:val="Normlnatabuka"/>
    <w:rsid w:val="009C0B6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Stpcetabuky4">
    <w:name w:val="Table Columns 4"/>
    <w:basedOn w:val="Normlnatabuka"/>
    <w:rsid w:val="009B3174"/>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Jednoduchtabuka3">
    <w:name w:val="Table Simple 3"/>
    <w:basedOn w:val="Normlnatabuka"/>
    <w:rsid w:val="009B317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shd w:val="solid" w:color="000000" w:fill="FFFFFF"/>
      </w:tcPr>
    </w:tblStylePr>
  </w:style>
  <w:style w:type="paragraph" w:styleId="Podtitul">
    <w:name w:val="Subtitle"/>
    <w:basedOn w:val="Normlny"/>
    <w:next w:val="Normlny"/>
    <w:link w:val="PodtitulChar"/>
    <w:qFormat/>
    <w:rsid w:val="008C35D1"/>
    <w:pPr>
      <w:numPr>
        <w:ilvl w:val="1"/>
      </w:numPr>
    </w:pPr>
    <w:rPr>
      <w:rFonts w:ascii="Calibri" w:eastAsia="MS Gothic" w:hAnsi="Calibri"/>
      <w:i/>
      <w:iCs/>
      <w:color w:val="4F81BD"/>
      <w:spacing w:val="15"/>
    </w:rPr>
  </w:style>
  <w:style w:type="character" w:customStyle="1" w:styleId="PodtitulChar">
    <w:name w:val="Podtitul Char"/>
    <w:link w:val="Podtitul"/>
    <w:rsid w:val="008C35D1"/>
    <w:rPr>
      <w:rFonts w:ascii="Calibri" w:eastAsia="MS Gothic" w:hAnsi="Calibri" w:cs="Times New Roman"/>
      <w:i/>
      <w:iCs/>
      <w:color w:val="4F81BD"/>
      <w:spacing w:val="15"/>
      <w:sz w:val="24"/>
      <w:szCs w:val="24"/>
      <w:lang w:val="en-GB" w:eastAsia="en-GB"/>
    </w:rPr>
  </w:style>
  <w:style w:type="table" w:styleId="Strednmrieka3zvraznenie3">
    <w:name w:val="Medium Grid 3 Accent 3"/>
    <w:basedOn w:val="Normlnatabuka"/>
    <w:uiPriority w:val="64"/>
    <w:rsid w:val="009120D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Farebnpodfarbenie2zvraznenie6">
    <w:name w:val="Medium Shading 2 Accent 6"/>
    <w:basedOn w:val="Normlnatabuka"/>
    <w:uiPriority w:val="73"/>
    <w:rsid w:val="009120D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Znakyprepoznmkupodiarou">
    <w:name w:val="Znaky pre poznámku pod čiarou"/>
    <w:rsid w:val="002B6E2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52623">
      <w:bodyDiv w:val="1"/>
      <w:marLeft w:val="0"/>
      <w:marRight w:val="0"/>
      <w:marTop w:val="0"/>
      <w:marBottom w:val="0"/>
      <w:divBdr>
        <w:top w:val="none" w:sz="0" w:space="0" w:color="auto"/>
        <w:left w:val="none" w:sz="0" w:space="0" w:color="auto"/>
        <w:bottom w:val="none" w:sz="0" w:space="0" w:color="auto"/>
        <w:right w:val="none" w:sz="0" w:space="0" w:color="auto"/>
      </w:divBdr>
    </w:div>
    <w:div w:id="6331704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intelligentenergy"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www.buildupskills.e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vakia.buildupskills.eu"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3.emf"/><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Work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fdo:Documents:Consulting:IE%20UVS%20project:Roadmap:Grafy%20pre%20roadmap.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Users:fdo:Documents:Consulting:IE%20UVS%20project:Roadmap:Grafy%20pre%20roadmap.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Arial"/>
                <a:cs typeface="Arial"/>
              </a:rPr>
              <a:t>Štruktúra stavebnej produkcie podľa subjektov</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txPr>
              <a:bodyPr/>
              <a:lstStyle/>
              <a:p>
                <a:pPr>
                  <a:defRPr>
                    <a:latin typeface="Arial"/>
                    <a:cs typeface="Arial"/>
                  </a:defRPr>
                </a:pPr>
                <a:endParaRPr lang="sk-SK"/>
              </a:p>
            </c:txPr>
            <c:showLegendKey val="0"/>
            <c:showVal val="0"/>
            <c:showCatName val="1"/>
            <c:showSerName val="0"/>
            <c:showPercent val="1"/>
            <c:showBubbleSize val="0"/>
            <c:showLeaderLines val="1"/>
          </c:dLbls>
          <c:cat>
            <c:strRef>
              <c:f>[Workbook1]Sheet1!$A$1:$A$4</c:f>
              <c:strCache>
                <c:ptCount val="4"/>
                <c:pt idx="0">
                  <c:v>Stredné podniky </c:v>
                </c:pt>
                <c:pt idx="1">
                  <c:v>Veľké podniky</c:v>
                </c:pt>
                <c:pt idx="2">
                  <c:v>Malé podniky</c:v>
                </c:pt>
                <c:pt idx="3">
                  <c:v>Živnostníci</c:v>
                </c:pt>
              </c:strCache>
            </c:strRef>
          </c:cat>
          <c:val>
            <c:numRef>
              <c:f>[Workbook1]Sheet1!$B$1:$B$4</c:f>
              <c:numCache>
                <c:formatCode>0.00%</c:formatCode>
                <c:ptCount val="4"/>
                <c:pt idx="0">
                  <c:v>0.16900000000000001</c:v>
                </c:pt>
                <c:pt idx="1">
                  <c:v>0.20100000000000001</c:v>
                </c:pt>
                <c:pt idx="2">
                  <c:v>0.28699999999999998</c:v>
                </c:pt>
                <c:pt idx="3">
                  <c:v>0.34300000000000003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latin typeface="Arial"/>
                <a:cs typeface="Arial"/>
              </a:defRPr>
            </a:pPr>
            <a:r>
              <a:rPr lang="en-US">
                <a:latin typeface="Arial"/>
                <a:cs typeface="Arial"/>
              </a:rPr>
              <a:t>Podiel stavebníctva na HDP a zamestnanosti</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'[Grafy pre roadmap.xlsx]Sheet1'!$B$19</c:f>
              <c:strCache>
                <c:ptCount val="1"/>
                <c:pt idx="0">
                  <c:v>Podiel stavebníctva na tvorbe HDP (b.c.)</c:v>
                </c:pt>
              </c:strCache>
            </c:strRef>
          </c:tx>
          <c:invertIfNegative val="0"/>
          <c:dLbls>
            <c:txPr>
              <a:bodyPr/>
              <a:lstStyle/>
              <a:p>
                <a:pPr>
                  <a:defRPr sz="800">
                    <a:latin typeface="Arial"/>
                    <a:cs typeface="Arial"/>
                  </a:defRPr>
                </a:pPr>
                <a:endParaRPr lang="sk-SK"/>
              </a:p>
            </c:txPr>
            <c:showLegendKey val="0"/>
            <c:showVal val="1"/>
            <c:showCatName val="0"/>
            <c:showSerName val="0"/>
            <c:showPercent val="0"/>
            <c:showBubbleSize val="0"/>
            <c:showLeaderLines val="0"/>
          </c:dLbls>
          <c:cat>
            <c:numRef>
              <c:f>'[Grafy pre roadmap.xlsx]Sheet1'!$A$20:$A$26</c:f>
              <c:numCache>
                <c:formatCode>General</c:formatCode>
                <c:ptCount val="7"/>
                <c:pt idx="0">
                  <c:v>2005</c:v>
                </c:pt>
                <c:pt idx="1">
                  <c:v>2006</c:v>
                </c:pt>
                <c:pt idx="2">
                  <c:v>2007</c:v>
                </c:pt>
                <c:pt idx="3">
                  <c:v>2008</c:v>
                </c:pt>
                <c:pt idx="4">
                  <c:v>2009</c:v>
                </c:pt>
                <c:pt idx="5">
                  <c:v>2010</c:v>
                </c:pt>
                <c:pt idx="6">
                  <c:v>2011</c:v>
                </c:pt>
              </c:numCache>
            </c:numRef>
          </c:cat>
          <c:val>
            <c:numRef>
              <c:f>'[Grafy pre roadmap.xlsx]Sheet1'!$B$20:$B$26</c:f>
              <c:numCache>
                <c:formatCode>General</c:formatCode>
                <c:ptCount val="7"/>
                <c:pt idx="0">
                  <c:v>6.1</c:v>
                </c:pt>
                <c:pt idx="1">
                  <c:v>7.1</c:v>
                </c:pt>
                <c:pt idx="2">
                  <c:v>7.6</c:v>
                </c:pt>
                <c:pt idx="3">
                  <c:v>9.1</c:v>
                </c:pt>
                <c:pt idx="4">
                  <c:v>8.9</c:v>
                </c:pt>
                <c:pt idx="5">
                  <c:v>8.6999999999999993</c:v>
                </c:pt>
                <c:pt idx="6">
                  <c:v>8.5</c:v>
                </c:pt>
              </c:numCache>
            </c:numRef>
          </c:val>
        </c:ser>
        <c:ser>
          <c:idx val="1"/>
          <c:order val="1"/>
          <c:tx>
            <c:strRef>
              <c:f>'[Grafy pre roadmap.xlsx]Sheet1'!$C$19</c:f>
              <c:strCache>
                <c:ptCount val="1"/>
                <c:pt idx="0">
                  <c:v>Podiel stavebníctva na zamestnanosti</c:v>
                </c:pt>
              </c:strCache>
            </c:strRef>
          </c:tx>
          <c:invertIfNegative val="0"/>
          <c:dLbls>
            <c:txPr>
              <a:bodyPr/>
              <a:lstStyle/>
              <a:p>
                <a:pPr>
                  <a:defRPr sz="800">
                    <a:latin typeface="Arial"/>
                    <a:cs typeface="Arial"/>
                  </a:defRPr>
                </a:pPr>
                <a:endParaRPr lang="sk-SK"/>
              </a:p>
            </c:txPr>
            <c:showLegendKey val="0"/>
            <c:showVal val="1"/>
            <c:showCatName val="0"/>
            <c:showSerName val="0"/>
            <c:showPercent val="0"/>
            <c:showBubbleSize val="0"/>
            <c:showLeaderLines val="0"/>
          </c:dLbls>
          <c:cat>
            <c:numRef>
              <c:f>'[Grafy pre roadmap.xlsx]Sheet1'!$A$20:$A$26</c:f>
              <c:numCache>
                <c:formatCode>General</c:formatCode>
                <c:ptCount val="7"/>
                <c:pt idx="0">
                  <c:v>2005</c:v>
                </c:pt>
                <c:pt idx="1">
                  <c:v>2006</c:v>
                </c:pt>
                <c:pt idx="2">
                  <c:v>2007</c:v>
                </c:pt>
                <c:pt idx="3">
                  <c:v>2008</c:v>
                </c:pt>
                <c:pt idx="4">
                  <c:v>2009</c:v>
                </c:pt>
                <c:pt idx="5">
                  <c:v>2010</c:v>
                </c:pt>
                <c:pt idx="6">
                  <c:v>2011</c:v>
                </c:pt>
              </c:numCache>
            </c:numRef>
          </c:cat>
          <c:val>
            <c:numRef>
              <c:f>'[Grafy pre roadmap.xlsx]Sheet1'!$C$20:$C$26</c:f>
              <c:numCache>
                <c:formatCode>General</c:formatCode>
                <c:ptCount val="7"/>
                <c:pt idx="0">
                  <c:v>6.9</c:v>
                </c:pt>
                <c:pt idx="1">
                  <c:v>7.3</c:v>
                </c:pt>
                <c:pt idx="2">
                  <c:v>7.5</c:v>
                </c:pt>
                <c:pt idx="3">
                  <c:v>7.9</c:v>
                </c:pt>
                <c:pt idx="4">
                  <c:v>8.5</c:v>
                </c:pt>
                <c:pt idx="5">
                  <c:v>8.3000000000000007</c:v>
                </c:pt>
                <c:pt idx="6">
                  <c:v>7.9</c:v>
                </c:pt>
              </c:numCache>
            </c:numRef>
          </c:val>
        </c:ser>
        <c:dLbls>
          <c:showLegendKey val="0"/>
          <c:showVal val="1"/>
          <c:showCatName val="0"/>
          <c:showSerName val="0"/>
          <c:showPercent val="0"/>
          <c:showBubbleSize val="0"/>
        </c:dLbls>
        <c:gapWidth val="150"/>
        <c:shape val="box"/>
        <c:axId val="150804352"/>
        <c:axId val="150805888"/>
        <c:axId val="0"/>
      </c:bar3DChart>
      <c:catAx>
        <c:axId val="150804352"/>
        <c:scaling>
          <c:orientation val="minMax"/>
        </c:scaling>
        <c:delete val="0"/>
        <c:axPos val="b"/>
        <c:numFmt formatCode="General" sourceLinked="1"/>
        <c:majorTickMark val="none"/>
        <c:minorTickMark val="none"/>
        <c:tickLblPos val="nextTo"/>
        <c:crossAx val="150805888"/>
        <c:crosses val="autoZero"/>
        <c:auto val="1"/>
        <c:lblAlgn val="ctr"/>
        <c:lblOffset val="100"/>
        <c:noMultiLvlLbl val="0"/>
      </c:catAx>
      <c:valAx>
        <c:axId val="150805888"/>
        <c:scaling>
          <c:orientation val="minMax"/>
        </c:scaling>
        <c:delete val="1"/>
        <c:axPos val="l"/>
        <c:numFmt formatCode="General" sourceLinked="1"/>
        <c:majorTickMark val="out"/>
        <c:minorTickMark val="none"/>
        <c:tickLblPos val="nextTo"/>
        <c:crossAx val="150804352"/>
        <c:crosses val="autoZero"/>
        <c:crossBetween val="between"/>
      </c:valAx>
    </c:plotArea>
    <c:legend>
      <c:legendPos val="t"/>
      <c:overlay val="0"/>
      <c:txPr>
        <a:bodyPr/>
        <a:lstStyle/>
        <a:p>
          <a:pPr>
            <a:defRPr>
              <a:latin typeface="Arial"/>
              <a:cs typeface="Arial"/>
            </a:defRPr>
          </a:pPr>
          <a:endParaRPr lang="sk-SK"/>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latin typeface="Arial"/>
                <a:cs typeface="Arial"/>
              </a:defRPr>
            </a:pPr>
            <a:r>
              <a:rPr lang="en-US">
                <a:latin typeface="Arial"/>
                <a:cs typeface="Arial"/>
              </a:rPr>
              <a:t>Zamestnanosť podľa podnikateľských subjektov</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a:latin typeface="Arial"/>
                    <a:cs typeface="Arial"/>
                  </a:defRPr>
                </a:pPr>
                <a:endParaRPr lang="sk-SK"/>
              </a:p>
            </c:txPr>
            <c:showLegendKey val="0"/>
            <c:showVal val="0"/>
            <c:showCatName val="1"/>
            <c:showSerName val="0"/>
            <c:showPercent val="1"/>
            <c:showBubbleSize val="0"/>
            <c:showLeaderLines val="1"/>
          </c:dLbls>
          <c:cat>
            <c:strRef>
              <c:f>'[Grafy pre roadmap.xlsx]Sheet1'!$A$36:$A$39</c:f>
              <c:strCache>
                <c:ptCount val="4"/>
                <c:pt idx="0">
                  <c:v>Malé poniky</c:v>
                </c:pt>
                <c:pt idx="1">
                  <c:v>Stredné podniky</c:v>
                </c:pt>
                <c:pt idx="2">
                  <c:v>Veľké podniky</c:v>
                </c:pt>
                <c:pt idx="3">
                  <c:v>Živnostníci</c:v>
                </c:pt>
              </c:strCache>
            </c:strRef>
          </c:cat>
          <c:val>
            <c:numRef>
              <c:f>'[Grafy pre roadmap.xlsx]Sheet1'!$B$36:$B$39</c:f>
              <c:numCache>
                <c:formatCode>0.00%</c:formatCode>
                <c:ptCount val="4"/>
                <c:pt idx="0">
                  <c:v>0.19800000000000001</c:v>
                </c:pt>
                <c:pt idx="1">
                  <c:v>0.111</c:v>
                </c:pt>
                <c:pt idx="2">
                  <c:v>6.8000000000000005E-2</c:v>
                </c:pt>
                <c:pt idx="3">
                  <c:v>0.623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724E-1D5D-44AD-B6ED-AC6E05D1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19800</Words>
  <Characters>112860</Characters>
  <Application>Microsoft Office Word</Application>
  <DocSecurity>0</DocSecurity>
  <Lines>940</Lines>
  <Paragraphs>264</Paragraphs>
  <ScaleCrop>false</ScaleCrop>
  <HeadingPairs>
    <vt:vector size="6" baseType="variant">
      <vt:variant>
        <vt:lpstr>Názov</vt:lpstr>
      </vt:variant>
      <vt:variant>
        <vt:i4>1</vt:i4>
      </vt:variant>
      <vt:variant>
        <vt:lpstr>Title</vt:lpstr>
      </vt:variant>
      <vt:variant>
        <vt:i4>1</vt:i4>
      </vt:variant>
      <vt:variant>
        <vt:lpstr>Headings</vt:lpstr>
      </vt:variant>
      <vt:variant>
        <vt:i4>24</vt:i4>
      </vt:variant>
    </vt:vector>
  </HeadingPairs>
  <TitlesOfParts>
    <vt:vector size="26" baseType="lpstr">
      <vt:lpstr> </vt:lpstr>
      <vt:lpstr> </vt:lpstr>
      <vt:lpstr>Predslov</vt:lpstr>
      <vt:lpstr>1. Zhrnutie </vt:lpstr>
      <vt:lpstr>2. Úvod</vt:lpstr>
      <vt:lpstr>    2.1. Odvetvie stavebníctva na Slovensku</vt:lpstr>
      <vt:lpstr>    2.2. Národné politiky k dosiahnutiu cieľov EÚ do roku 2020 v stavebníctve</vt:lpstr>
      <vt:lpstr>    2.3. Existujúce ustanovenia VET</vt:lpstr>
      <vt:lpstr>3. Stratégia a prioritné ciele </vt:lpstr>
      <vt:lpstr>    3.1. Medzery v zručnostiach medzi súčasnosťou a potrebami pre dosiahnutie ci</vt:lpstr>
      <vt:lpstr>    3.2. Bariéry</vt:lpstr>
      <vt:lpstr>    3.3. Stratégia celoživotného vzdelávania</vt:lpstr>
      <vt:lpstr>4. Kľúčové opatrenia a časový plan implementácie</vt:lpstr>
      <vt:lpstr>    4.1. Opatrenia na naplnenie kľúčového cieľa 1: Zvýšiť povedomie a porozumenie/st</vt:lpstr>
      <vt:lpstr>    4.2. Opatrenia na naplnenie kľúčového cieľa 2: Rozvinúť odborné vzdelávanie s ci</vt:lpstr>
      <vt:lpstr>    4.3. Opatrenia na naplnenie kľúčového cieľa 3: Zaviesť jednotný systém certifiká</vt:lpstr>
      <vt:lpstr>    4.4. Opatrenia na naplnenie kľúčového cieľa 4: Zabezpečenie primeraných zdrojov </vt:lpstr>
      <vt:lpstr>    4.5. Opatrenia na naplnenie kľúčového cieľa 5: Rozvinúť spoluprácu stakeholderov</vt:lpstr>
      <vt:lpstr>    </vt:lpstr>
      <vt:lpstr>    4.6. Opatrenia na zabezpečenie kľúčového cieľa 6: Usilovať sa o kultúrne a behav</vt:lpstr>
      <vt:lpstr/>
      <vt:lpstr>5. Závery</vt:lpstr>
      <vt:lpstr>6. Podporné vyhlásenia</vt:lpstr>
      <vt:lpstr>7. Autori/prispievatelia </vt:lpstr>
      <vt:lpstr>8. Referencie</vt:lpstr>
      <vt:lpstr>9. Glosár</vt:lpstr>
    </vt:vector>
  </TitlesOfParts>
  <Company>European Commission</Company>
  <LinksUpToDate>false</LinksUpToDate>
  <CharactersWithSpaces>132396</CharactersWithSpaces>
  <SharedDoc>false</SharedDoc>
  <HLinks>
    <vt:vector size="18" baseType="variant">
      <vt:variant>
        <vt:i4>5767226</vt:i4>
      </vt:variant>
      <vt:variant>
        <vt:i4>3</vt:i4>
      </vt:variant>
      <vt:variant>
        <vt:i4>0</vt:i4>
      </vt:variant>
      <vt:variant>
        <vt:i4>5</vt:i4>
      </vt:variant>
      <vt:variant>
        <vt:lpwstr>http://ec.europa.eu/intelligentenergy</vt:lpwstr>
      </vt:variant>
      <vt:variant>
        <vt:lpwstr/>
      </vt:variant>
      <vt:variant>
        <vt:i4>655377</vt:i4>
      </vt:variant>
      <vt:variant>
        <vt:i4>0</vt:i4>
      </vt:variant>
      <vt:variant>
        <vt:i4>0</vt:i4>
      </vt:variant>
      <vt:variant>
        <vt:i4>5</vt:i4>
      </vt:variant>
      <vt:variant>
        <vt:lpwstr>http://www.buildupskills.eu/</vt:lpwstr>
      </vt:variant>
      <vt:variant>
        <vt:lpwstr/>
      </vt:variant>
      <vt:variant>
        <vt:i4>3866645</vt:i4>
      </vt:variant>
      <vt:variant>
        <vt:i4>2048</vt:i4>
      </vt:variant>
      <vt:variant>
        <vt:i4>1025</vt:i4>
      </vt:variant>
      <vt:variant>
        <vt:i4>1</vt:i4>
      </vt:variant>
      <vt:variant>
        <vt:lpwstr>bus_vert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tondian</dc:creator>
  <cp:lastModifiedBy>Proková Renata</cp:lastModifiedBy>
  <cp:revision>2</cp:revision>
  <cp:lastPrinted>2013-06-25T19:33:00Z</cp:lastPrinted>
  <dcterms:created xsi:type="dcterms:W3CDTF">2013-11-25T08:40:00Z</dcterms:created>
  <dcterms:modified xsi:type="dcterms:W3CDTF">2013-11-25T08:40:00Z</dcterms:modified>
</cp:coreProperties>
</file>